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AA3D" w14:textId="77777777" w:rsidR="00A16BAC" w:rsidRDefault="00817FF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16BAC" w14:paraId="10FFAFF2" w14:textId="77777777">
        <w:trPr>
          <w:trHeight w:val="515"/>
        </w:trPr>
        <w:tc>
          <w:tcPr>
            <w:tcW w:w="2160" w:type="dxa"/>
            <w:vMerge w:val="restart"/>
            <w:vAlign w:val="center"/>
          </w:tcPr>
          <w:p w14:paraId="280DD342" w14:textId="77777777" w:rsidR="00A16BAC" w:rsidRDefault="00817FF3">
            <w:pPr>
              <w:spacing w:before="120"/>
              <w:jc w:val="center"/>
              <w:rPr>
                <w:sz w:val="24"/>
                <w:szCs w:val="24"/>
              </w:rPr>
            </w:pPr>
            <w:r>
              <w:rPr>
                <w:rFonts w:hint="eastAsia"/>
                <w:sz w:val="24"/>
                <w:szCs w:val="24"/>
              </w:rPr>
              <w:t>过程与活动、</w:t>
            </w:r>
          </w:p>
          <w:p w14:paraId="356E5070" w14:textId="77777777" w:rsidR="00A16BAC" w:rsidRDefault="00817FF3">
            <w:pPr>
              <w:jc w:val="center"/>
            </w:pPr>
            <w:r>
              <w:rPr>
                <w:rFonts w:hint="eastAsia"/>
                <w:sz w:val="24"/>
                <w:szCs w:val="24"/>
              </w:rPr>
              <w:t>抽样计划</w:t>
            </w:r>
          </w:p>
        </w:tc>
        <w:tc>
          <w:tcPr>
            <w:tcW w:w="960" w:type="dxa"/>
            <w:vMerge w:val="restart"/>
            <w:vAlign w:val="center"/>
          </w:tcPr>
          <w:p w14:paraId="64109AC6" w14:textId="77777777" w:rsidR="00A16BAC" w:rsidRDefault="00817FF3">
            <w:pPr>
              <w:rPr>
                <w:sz w:val="24"/>
                <w:szCs w:val="24"/>
              </w:rPr>
            </w:pPr>
            <w:r>
              <w:rPr>
                <w:rFonts w:hint="eastAsia"/>
                <w:sz w:val="24"/>
                <w:szCs w:val="24"/>
              </w:rPr>
              <w:t>涉及</w:t>
            </w:r>
          </w:p>
          <w:p w14:paraId="6C0E7FB5" w14:textId="77777777" w:rsidR="00A16BAC" w:rsidRDefault="00817FF3">
            <w:r>
              <w:rPr>
                <w:rFonts w:hint="eastAsia"/>
                <w:sz w:val="24"/>
                <w:szCs w:val="24"/>
              </w:rPr>
              <w:t>条款</w:t>
            </w:r>
          </w:p>
        </w:tc>
        <w:tc>
          <w:tcPr>
            <w:tcW w:w="10004" w:type="dxa"/>
            <w:vAlign w:val="center"/>
          </w:tcPr>
          <w:p w14:paraId="03464489" w14:textId="5B4931E2" w:rsidR="00A16BAC" w:rsidRDefault="00817FF3">
            <w:pPr>
              <w:rPr>
                <w:sz w:val="24"/>
                <w:szCs w:val="24"/>
              </w:rPr>
            </w:pPr>
            <w:r>
              <w:rPr>
                <w:rFonts w:hint="eastAsia"/>
                <w:sz w:val="24"/>
                <w:szCs w:val="24"/>
              </w:rPr>
              <w:t>受审核部门：</w:t>
            </w:r>
            <w:r w:rsidR="0011304E">
              <w:rPr>
                <w:rFonts w:ascii="宋体" w:hAnsi="宋体" w:cs="Arial" w:hint="eastAsia"/>
                <w:szCs w:val="21"/>
              </w:rPr>
              <w:t>生产运行部</w:t>
            </w:r>
            <w:r>
              <w:rPr>
                <w:rFonts w:hint="eastAsia"/>
                <w:sz w:val="24"/>
                <w:szCs w:val="24"/>
              </w:rPr>
              <w:t xml:space="preserve"> </w:t>
            </w:r>
            <w:r>
              <w:rPr>
                <w:rFonts w:hint="eastAsia"/>
                <w:sz w:val="24"/>
                <w:szCs w:val="24"/>
              </w:rPr>
              <w:t>主管领导：</w:t>
            </w:r>
            <w:r w:rsidR="0011304E">
              <w:rPr>
                <w:rFonts w:ascii="宋体" w:hAnsi="宋体" w:cs="Arial" w:hint="eastAsia"/>
                <w:szCs w:val="21"/>
              </w:rPr>
              <w:t>陈斌</w:t>
            </w:r>
            <w:r>
              <w:rPr>
                <w:rFonts w:ascii="宋体" w:hAnsi="宋体" w:cs="Arial" w:hint="eastAsia"/>
                <w:szCs w:val="21"/>
              </w:rPr>
              <w:t xml:space="preserve"> </w:t>
            </w:r>
            <w:r>
              <w:rPr>
                <w:rFonts w:ascii="宋体" w:hAnsi="宋体" w:cs="Arial"/>
                <w:szCs w:val="21"/>
              </w:rPr>
              <w:t xml:space="preserve"> </w:t>
            </w:r>
            <w:r>
              <w:rPr>
                <w:rFonts w:hint="eastAsia"/>
                <w:sz w:val="24"/>
                <w:szCs w:val="24"/>
              </w:rPr>
              <w:t>陪同人员：</w:t>
            </w:r>
            <w:r w:rsidR="0011304E">
              <w:rPr>
                <w:rFonts w:hint="eastAsia"/>
                <w:sz w:val="24"/>
                <w:szCs w:val="24"/>
              </w:rPr>
              <w:t>吕维</w:t>
            </w:r>
          </w:p>
        </w:tc>
        <w:tc>
          <w:tcPr>
            <w:tcW w:w="1585" w:type="dxa"/>
            <w:vMerge w:val="restart"/>
            <w:vAlign w:val="center"/>
          </w:tcPr>
          <w:p w14:paraId="39BFDFF6" w14:textId="77777777" w:rsidR="00A16BAC" w:rsidRDefault="00817FF3">
            <w:pPr>
              <w:rPr>
                <w:sz w:val="24"/>
                <w:szCs w:val="24"/>
              </w:rPr>
            </w:pPr>
            <w:r>
              <w:rPr>
                <w:rFonts w:hint="eastAsia"/>
                <w:sz w:val="24"/>
                <w:szCs w:val="24"/>
              </w:rPr>
              <w:t>判定</w:t>
            </w:r>
          </w:p>
        </w:tc>
      </w:tr>
      <w:tr w:rsidR="00A16BAC" w14:paraId="200E7BEA" w14:textId="77777777">
        <w:trPr>
          <w:trHeight w:val="403"/>
        </w:trPr>
        <w:tc>
          <w:tcPr>
            <w:tcW w:w="2160" w:type="dxa"/>
            <w:vMerge/>
            <w:vAlign w:val="center"/>
          </w:tcPr>
          <w:p w14:paraId="3C0D9DA6" w14:textId="77777777" w:rsidR="00A16BAC" w:rsidRDefault="00A16BAC"/>
        </w:tc>
        <w:tc>
          <w:tcPr>
            <w:tcW w:w="960" w:type="dxa"/>
            <w:vMerge/>
            <w:vAlign w:val="center"/>
          </w:tcPr>
          <w:p w14:paraId="7165AEC3" w14:textId="77777777" w:rsidR="00A16BAC" w:rsidRDefault="00A16BAC"/>
        </w:tc>
        <w:tc>
          <w:tcPr>
            <w:tcW w:w="10004" w:type="dxa"/>
            <w:vAlign w:val="center"/>
          </w:tcPr>
          <w:p w14:paraId="64EE574A" w14:textId="7D900B12" w:rsidR="00A16BAC" w:rsidRDefault="00817FF3">
            <w:pPr>
              <w:spacing w:before="120"/>
            </w:pPr>
            <w:r>
              <w:rPr>
                <w:rFonts w:hint="eastAsia"/>
                <w:sz w:val="24"/>
                <w:szCs w:val="24"/>
              </w:rPr>
              <w:t>审核员：</w:t>
            </w:r>
            <w:r w:rsidR="0031033C">
              <w:rPr>
                <w:rFonts w:ascii="宋体" w:hAnsi="宋体" w:cs="Arial" w:hint="eastAsia"/>
                <w:szCs w:val="21"/>
              </w:rPr>
              <w:t>任泽华、</w:t>
            </w:r>
            <w:r w:rsidR="0011304E">
              <w:rPr>
                <w:rFonts w:ascii="宋体" w:hAnsi="宋体" w:cs="Arial" w:hint="eastAsia"/>
                <w:szCs w:val="21"/>
              </w:rPr>
              <w:t>项程</w:t>
            </w:r>
            <w:r>
              <w:rPr>
                <w:rFonts w:ascii="宋体" w:hAnsi="宋体" w:cs="Arial"/>
                <w:szCs w:val="21"/>
              </w:rPr>
              <w:t xml:space="preserve">  </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w:t>
            </w:r>
            <w:r w:rsidR="00FB5457">
              <w:rPr>
                <w:rFonts w:ascii="宋体" w:hAnsi="宋体" w:cs="Arial"/>
                <w:szCs w:val="21"/>
              </w:rPr>
              <w:t>1</w:t>
            </w:r>
            <w:r>
              <w:rPr>
                <w:rFonts w:ascii="宋体" w:hAnsi="宋体" w:cs="Arial" w:hint="eastAsia"/>
                <w:szCs w:val="21"/>
              </w:rPr>
              <w:t>年</w:t>
            </w:r>
            <w:r w:rsidR="0011304E">
              <w:rPr>
                <w:rFonts w:ascii="宋体" w:hAnsi="宋体" w:cs="Arial"/>
                <w:szCs w:val="21"/>
              </w:rPr>
              <w:t>7</w:t>
            </w:r>
            <w:r>
              <w:rPr>
                <w:rFonts w:ascii="宋体" w:hAnsi="宋体" w:cs="Arial" w:hint="eastAsia"/>
                <w:szCs w:val="21"/>
              </w:rPr>
              <w:t>月</w:t>
            </w:r>
            <w:r w:rsidR="0011304E">
              <w:rPr>
                <w:rFonts w:ascii="宋体" w:hAnsi="宋体" w:cs="Arial"/>
                <w:szCs w:val="21"/>
              </w:rPr>
              <w:t>27</w:t>
            </w:r>
            <w:r>
              <w:rPr>
                <w:rFonts w:ascii="宋体" w:hAnsi="宋体" w:cs="Arial" w:hint="eastAsia"/>
                <w:szCs w:val="21"/>
              </w:rPr>
              <w:t>日</w:t>
            </w:r>
          </w:p>
        </w:tc>
        <w:tc>
          <w:tcPr>
            <w:tcW w:w="1585" w:type="dxa"/>
            <w:vMerge/>
          </w:tcPr>
          <w:p w14:paraId="269793D1" w14:textId="77777777" w:rsidR="00A16BAC" w:rsidRDefault="00A16BAC"/>
        </w:tc>
      </w:tr>
      <w:tr w:rsidR="00A16BAC" w14:paraId="02040DFF" w14:textId="77777777">
        <w:trPr>
          <w:trHeight w:val="516"/>
        </w:trPr>
        <w:tc>
          <w:tcPr>
            <w:tcW w:w="2160" w:type="dxa"/>
            <w:vMerge/>
            <w:vAlign w:val="center"/>
          </w:tcPr>
          <w:p w14:paraId="66B48251" w14:textId="77777777" w:rsidR="00A16BAC" w:rsidRDefault="00A16BAC"/>
        </w:tc>
        <w:tc>
          <w:tcPr>
            <w:tcW w:w="960" w:type="dxa"/>
            <w:vMerge/>
            <w:vAlign w:val="center"/>
          </w:tcPr>
          <w:p w14:paraId="35F8541D" w14:textId="77777777" w:rsidR="00A16BAC" w:rsidRDefault="00A16BAC"/>
        </w:tc>
        <w:tc>
          <w:tcPr>
            <w:tcW w:w="10004" w:type="dxa"/>
            <w:vAlign w:val="center"/>
          </w:tcPr>
          <w:p w14:paraId="47074B50" w14:textId="77777777" w:rsidR="0011304E" w:rsidRPr="0011304E" w:rsidRDefault="00817FF3" w:rsidP="0011304E">
            <w:pPr>
              <w:rPr>
                <w:rFonts w:ascii="宋体" w:hAnsi="宋体" w:cs="Arial"/>
                <w:szCs w:val="21"/>
              </w:rPr>
            </w:pPr>
            <w:r>
              <w:rPr>
                <w:rFonts w:hint="eastAsia"/>
                <w:sz w:val="24"/>
                <w:szCs w:val="24"/>
              </w:rPr>
              <w:t>审核条款：</w:t>
            </w:r>
            <w:r w:rsidR="0011304E" w:rsidRPr="0011304E">
              <w:rPr>
                <w:rFonts w:ascii="宋体" w:hAnsi="宋体" w:cs="Arial"/>
                <w:szCs w:val="21"/>
              </w:rPr>
              <w:t>Q:5.3/6.2/7.1.3/7.1.4/8.1/8.5.1/8.5.2/8.5.3/8.5.4/8.5.6/10.2/7.1.5/8.6/8.7/9.1.3</w:t>
            </w:r>
          </w:p>
          <w:p w14:paraId="12BFAB96" w14:textId="7DE119A5" w:rsidR="00A16BAC" w:rsidRDefault="0011304E" w:rsidP="0011304E">
            <w:pPr>
              <w:rPr>
                <w:sz w:val="24"/>
                <w:szCs w:val="24"/>
              </w:rPr>
            </w:pPr>
            <w:r w:rsidRPr="0011304E">
              <w:rPr>
                <w:rFonts w:ascii="宋体" w:hAnsi="宋体" w:cs="Arial" w:hint="eastAsia"/>
                <w:szCs w:val="21"/>
              </w:rPr>
              <w:t>8.3不适用确认</w:t>
            </w:r>
          </w:p>
        </w:tc>
        <w:tc>
          <w:tcPr>
            <w:tcW w:w="1585" w:type="dxa"/>
            <w:vMerge/>
          </w:tcPr>
          <w:p w14:paraId="5E26652B" w14:textId="77777777" w:rsidR="00A16BAC" w:rsidRDefault="00A16BAC"/>
        </w:tc>
      </w:tr>
      <w:tr w:rsidR="0011304E" w14:paraId="19802DF7" w14:textId="77777777" w:rsidTr="00C94189">
        <w:trPr>
          <w:trHeight w:val="986"/>
        </w:trPr>
        <w:tc>
          <w:tcPr>
            <w:tcW w:w="2160" w:type="dxa"/>
          </w:tcPr>
          <w:p w14:paraId="67E8E66E" w14:textId="77777777" w:rsidR="0011304E" w:rsidRDefault="0011304E" w:rsidP="00C94189">
            <w:r>
              <w:rPr>
                <w:rFonts w:hint="eastAsia"/>
              </w:rPr>
              <w:t>部门基本情况</w:t>
            </w:r>
          </w:p>
          <w:p w14:paraId="6CDD0A9C" w14:textId="77777777" w:rsidR="0011304E" w:rsidRDefault="0011304E" w:rsidP="00C94189">
            <w:r>
              <w:rPr>
                <w:rFonts w:hint="eastAsia"/>
              </w:rPr>
              <w:t>8</w:t>
            </w:r>
            <w:r>
              <w:t>.3</w:t>
            </w:r>
            <w:r>
              <w:rPr>
                <w:rFonts w:hint="eastAsia"/>
              </w:rPr>
              <w:t>不适用确认</w:t>
            </w:r>
          </w:p>
        </w:tc>
        <w:tc>
          <w:tcPr>
            <w:tcW w:w="960" w:type="dxa"/>
          </w:tcPr>
          <w:p w14:paraId="7CDF0531" w14:textId="3E177FD1" w:rsidR="0011304E" w:rsidRDefault="0011304E" w:rsidP="0011304E">
            <w:r>
              <w:t>Q</w:t>
            </w:r>
            <w:r>
              <w:rPr>
                <w:rFonts w:hint="eastAsia"/>
              </w:rPr>
              <w:t>5</w:t>
            </w:r>
            <w:r>
              <w:t>.3</w:t>
            </w:r>
          </w:p>
        </w:tc>
        <w:tc>
          <w:tcPr>
            <w:tcW w:w="10004" w:type="dxa"/>
          </w:tcPr>
          <w:p w14:paraId="12D71FB7" w14:textId="4731A829" w:rsidR="0011304E" w:rsidRDefault="0011304E" w:rsidP="00B6686F">
            <w:pPr>
              <w:ind w:firstLineChars="200" w:firstLine="420"/>
            </w:pPr>
            <w:r>
              <w:rPr>
                <w:rFonts w:hint="eastAsia"/>
              </w:rPr>
              <w:t>公司在手册和《岗位职责和任职要求》中对</w:t>
            </w:r>
            <w:r w:rsidR="000F0591">
              <w:rPr>
                <w:rFonts w:hint="eastAsia"/>
              </w:rPr>
              <w:t>生产运行部</w:t>
            </w:r>
            <w:r>
              <w:rPr>
                <w:rFonts w:hint="eastAsia"/>
              </w:rPr>
              <w:t>的职责进行了规定，</w:t>
            </w:r>
            <w:r w:rsidR="000F0591">
              <w:rPr>
                <w:rFonts w:hint="eastAsia"/>
              </w:rPr>
              <w:t>下设</w:t>
            </w:r>
            <w:bookmarkStart w:id="0" w:name="_Hlk80057903"/>
            <w:r w:rsidR="000F0591">
              <w:rPr>
                <w:rFonts w:hint="eastAsia"/>
              </w:rPr>
              <w:t>锅炉运行、汽机运行、水处理运行、电气运行、上煤运行、卸煤、热工检修、锅炉</w:t>
            </w:r>
            <w:r w:rsidR="000F0591">
              <w:rPr>
                <w:rFonts w:hint="eastAsia"/>
              </w:rPr>
              <w:t>/</w:t>
            </w:r>
            <w:r w:rsidR="000F0591">
              <w:rPr>
                <w:rFonts w:hint="eastAsia"/>
              </w:rPr>
              <w:t>超排检修、汽化检修、电气检修、燃料检修等班组</w:t>
            </w:r>
            <w:bookmarkEnd w:id="0"/>
            <w:r w:rsidR="000F0591">
              <w:rPr>
                <w:rFonts w:hint="eastAsia"/>
              </w:rPr>
              <w:t>。</w:t>
            </w:r>
            <w:r w:rsidR="00B6686F">
              <w:rPr>
                <w:rFonts w:hint="eastAsia"/>
              </w:rPr>
              <w:t>如锅炉燃料：包括锅炉运行班、上煤运行、卸煤班、锅炉</w:t>
            </w:r>
            <w:r w:rsidR="00B6686F">
              <w:rPr>
                <w:rFonts w:hint="eastAsia"/>
              </w:rPr>
              <w:t>/</w:t>
            </w:r>
            <w:r w:rsidR="00B6686F">
              <w:rPr>
                <w:rFonts w:hint="eastAsia"/>
              </w:rPr>
              <w:t>超排检修班、燃料检修。</w:t>
            </w:r>
            <w:r>
              <w:rPr>
                <w:rFonts w:hint="eastAsia"/>
              </w:rPr>
              <w:t>主要负责做好电和蒸汽的生产的生产计划安排，车间现场管理，生产过程质量和安全管理，基础设施设备管理，仓库管理以及现场产品的标识、追溯、防护等工作，通过会议、文件等方式进行传达，询问</w:t>
            </w:r>
            <w:r w:rsidR="000F0591">
              <w:rPr>
                <w:rFonts w:hint="eastAsia"/>
              </w:rPr>
              <w:t>生产运行部</w:t>
            </w:r>
            <w:r>
              <w:rPr>
                <w:rFonts w:hint="eastAsia"/>
              </w:rPr>
              <w:t>负责人</w:t>
            </w:r>
            <w:r w:rsidR="000F0591">
              <w:rPr>
                <w:rFonts w:hint="eastAsia"/>
              </w:rPr>
              <w:t>陈斌</w:t>
            </w:r>
            <w:r>
              <w:rPr>
                <w:rFonts w:hint="eastAsia"/>
              </w:rPr>
              <w:t>，基本清楚自身实际职责。</w:t>
            </w:r>
          </w:p>
          <w:p w14:paraId="61E86D25" w14:textId="162BD61E" w:rsidR="0011304E" w:rsidRDefault="004F6CEE" w:rsidP="00C94189">
            <w:r>
              <w:rPr>
                <w:rFonts w:hint="eastAsia"/>
              </w:rPr>
              <w:t>不适用说明：根据公司生产和服务的特点，公司为区域内的电、蒸汽的供应单位，其输出参数有国家标准和相关条例约定，属于固定的服务模式，不影响顾客的满意度感受</w:t>
            </w:r>
            <w:r w:rsidR="0011304E">
              <w:rPr>
                <w:rFonts w:hint="eastAsia"/>
              </w:rPr>
              <w:t>，设计开发不适用识别基本合理。</w:t>
            </w:r>
          </w:p>
        </w:tc>
        <w:tc>
          <w:tcPr>
            <w:tcW w:w="1585" w:type="dxa"/>
          </w:tcPr>
          <w:p w14:paraId="2CB01117" w14:textId="77777777" w:rsidR="0011304E" w:rsidRDefault="0011304E" w:rsidP="00C94189">
            <w:r>
              <w:rPr>
                <w:rFonts w:hint="eastAsia"/>
              </w:rPr>
              <w:t>符合</w:t>
            </w:r>
          </w:p>
          <w:p w14:paraId="798C615D" w14:textId="77777777" w:rsidR="0011304E" w:rsidRDefault="0011304E" w:rsidP="00C94189"/>
        </w:tc>
      </w:tr>
      <w:tr w:rsidR="0011304E" w14:paraId="1178AD9E" w14:textId="77777777" w:rsidTr="00C94189">
        <w:trPr>
          <w:trHeight w:val="986"/>
        </w:trPr>
        <w:tc>
          <w:tcPr>
            <w:tcW w:w="2160" w:type="dxa"/>
          </w:tcPr>
          <w:p w14:paraId="657015E6" w14:textId="77777777" w:rsidR="0011304E" w:rsidRDefault="0011304E" w:rsidP="00C94189">
            <w:r>
              <w:rPr>
                <w:rFonts w:hint="eastAsia"/>
              </w:rPr>
              <w:t>部门目标管理</w:t>
            </w:r>
          </w:p>
        </w:tc>
        <w:tc>
          <w:tcPr>
            <w:tcW w:w="960" w:type="dxa"/>
          </w:tcPr>
          <w:p w14:paraId="1805091A" w14:textId="77777777" w:rsidR="0011304E" w:rsidRDefault="0011304E" w:rsidP="00C94189">
            <w:r>
              <w:rPr>
                <w:rFonts w:hint="eastAsia"/>
              </w:rPr>
              <w:t>Q</w:t>
            </w:r>
            <w:r>
              <w:t>6.2</w:t>
            </w:r>
          </w:p>
        </w:tc>
        <w:tc>
          <w:tcPr>
            <w:tcW w:w="10004" w:type="dxa"/>
          </w:tcPr>
          <w:p w14:paraId="143AD72E" w14:textId="37BFC6DA" w:rsidR="0011304E" w:rsidRDefault="000F0591" w:rsidP="00C94189">
            <w:r>
              <w:rPr>
                <w:rFonts w:hint="eastAsia"/>
              </w:rPr>
              <w:t>生产运行部</w:t>
            </w:r>
            <w:r w:rsidR="0011304E">
              <w:rPr>
                <w:rFonts w:hint="eastAsia"/>
              </w:rPr>
              <w:t>根据公司总体目标制定了部门的分目标，提供</w:t>
            </w:r>
            <w:r w:rsidR="0011304E">
              <w:rPr>
                <w:rFonts w:hint="eastAsia"/>
              </w:rPr>
              <w:t>2</w:t>
            </w:r>
            <w:r w:rsidR="0011304E">
              <w:t>021</w:t>
            </w:r>
            <w:r w:rsidR="0011304E">
              <w:rPr>
                <w:rFonts w:hint="eastAsia"/>
              </w:rPr>
              <w:t>年</w:t>
            </w:r>
            <w:r w:rsidR="0011304E">
              <w:rPr>
                <w:rFonts w:hint="eastAsia"/>
              </w:rPr>
              <w:t>1-</w:t>
            </w:r>
            <w:r w:rsidR="0011304E">
              <w:t>6</w:t>
            </w:r>
            <w:r w:rsidR="0011304E">
              <w:rPr>
                <w:rFonts w:hint="eastAsia"/>
              </w:rPr>
              <w:t>月目标完成情况的统计：</w:t>
            </w:r>
          </w:p>
          <w:p w14:paraId="04FE3007" w14:textId="68E72BA3" w:rsidR="0011304E" w:rsidRDefault="00484CA5" w:rsidP="00C94189">
            <w:r w:rsidRPr="00484CA5">
              <w:rPr>
                <w:noProof/>
              </w:rPr>
              <w:drawing>
                <wp:inline distT="0" distB="0" distL="0" distR="0" wp14:anchorId="30DC84A3" wp14:editId="351B06F8">
                  <wp:extent cx="5866765" cy="969010"/>
                  <wp:effectExtent l="0" t="0" r="63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6765" cy="969010"/>
                          </a:xfrm>
                          <a:prstGeom prst="rect">
                            <a:avLst/>
                          </a:prstGeom>
                          <a:noFill/>
                          <a:ln>
                            <a:noFill/>
                          </a:ln>
                        </pic:spPr>
                      </pic:pic>
                    </a:graphicData>
                  </a:graphic>
                </wp:inline>
              </w:drawing>
            </w:r>
          </w:p>
          <w:p w14:paraId="26852DC6" w14:textId="16CBAD8A" w:rsidR="0011304E" w:rsidRPr="00256033" w:rsidRDefault="0011304E" w:rsidP="00C94189">
            <w:r>
              <w:rPr>
                <w:rFonts w:hint="eastAsia"/>
              </w:rPr>
              <w:t>询问</w:t>
            </w:r>
            <w:r>
              <w:rPr>
                <w:rFonts w:hint="eastAsia"/>
              </w:rPr>
              <w:t>2</w:t>
            </w:r>
            <w:r>
              <w:t>021</w:t>
            </w:r>
            <w:r>
              <w:rPr>
                <w:rFonts w:hint="eastAsia"/>
              </w:rPr>
              <w:t>年目标制定和实施情况，</w:t>
            </w:r>
            <w:r w:rsidR="000F0591">
              <w:rPr>
                <w:rFonts w:hint="eastAsia"/>
              </w:rPr>
              <w:t>陈经理</w:t>
            </w:r>
            <w:r>
              <w:rPr>
                <w:rFonts w:hint="eastAsia"/>
              </w:rPr>
              <w:t>表示目标截止目前基本完成，各目标正在持续跟踪中。</w:t>
            </w:r>
          </w:p>
        </w:tc>
        <w:tc>
          <w:tcPr>
            <w:tcW w:w="1585" w:type="dxa"/>
          </w:tcPr>
          <w:p w14:paraId="5E39C55E" w14:textId="77777777" w:rsidR="0011304E" w:rsidRDefault="0011304E" w:rsidP="00C94189">
            <w:r>
              <w:rPr>
                <w:rFonts w:hint="eastAsia"/>
              </w:rPr>
              <w:t>符合</w:t>
            </w:r>
          </w:p>
          <w:p w14:paraId="69558914" w14:textId="77777777" w:rsidR="0011304E" w:rsidRDefault="0011304E" w:rsidP="00C94189"/>
        </w:tc>
      </w:tr>
      <w:tr w:rsidR="0011304E" w14:paraId="3506E645" w14:textId="77777777" w:rsidTr="00C94189">
        <w:trPr>
          <w:trHeight w:val="20"/>
        </w:trPr>
        <w:tc>
          <w:tcPr>
            <w:tcW w:w="2160" w:type="dxa"/>
          </w:tcPr>
          <w:p w14:paraId="5DA948B5" w14:textId="77777777" w:rsidR="0011304E" w:rsidRDefault="0011304E" w:rsidP="00C94189">
            <w:r>
              <w:rPr>
                <w:rFonts w:hint="eastAsia"/>
              </w:rPr>
              <w:t>产品实现过程的策划</w:t>
            </w:r>
          </w:p>
        </w:tc>
        <w:tc>
          <w:tcPr>
            <w:tcW w:w="960" w:type="dxa"/>
          </w:tcPr>
          <w:p w14:paraId="42573E71" w14:textId="77777777" w:rsidR="0011304E" w:rsidRDefault="0011304E" w:rsidP="00C94189">
            <w:r>
              <w:rPr>
                <w:rFonts w:hint="eastAsia"/>
              </w:rPr>
              <w:t>Q</w:t>
            </w:r>
            <w:r>
              <w:t>8.1</w:t>
            </w:r>
          </w:p>
        </w:tc>
        <w:tc>
          <w:tcPr>
            <w:tcW w:w="10004" w:type="dxa"/>
          </w:tcPr>
          <w:p w14:paraId="2803441A" w14:textId="1A04A965" w:rsidR="0011304E" w:rsidRDefault="000F0591" w:rsidP="00C94189">
            <w:r>
              <w:rPr>
                <w:rFonts w:hint="eastAsia"/>
              </w:rPr>
              <w:t>生产运行部</w:t>
            </w:r>
            <w:r w:rsidR="0011304E">
              <w:rPr>
                <w:rFonts w:hint="eastAsia"/>
              </w:rPr>
              <w:t>根据电和蒸汽的生产进行了策划，编制形成了生产计划管理程序、生产和服务提供的控制程序、标识与可追溯管理程序、顾客财产管理程序、产品防护管理程序等相关程序文件，同时对生产过程管理等编制了</w:t>
            </w:r>
            <w:r w:rsidR="00484CA5">
              <w:rPr>
                <w:rFonts w:hint="eastAsia"/>
              </w:rPr>
              <w:t>《</w:t>
            </w:r>
            <w:r w:rsidR="00FF40DD" w:rsidRPr="00FF40DD">
              <w:rPr>
                <w:rFonts w:hint="eastAsia"/>
              </w:rPr>
              <w:t>220T/h</w:t>
            </w:r>
            <w:r w:rsidR="00FF40DD" w:rsidRPr="00FF40DD">
              <w:rPr>
                <w:rFonts w:hint="eastAsia"/>
              </w:rPr>
              <w:t>高温超高压循环流化床锅炉</w:t>
            </w:r>
            <w:r w:rsidR="00FF40DD">
              <w:rPr>
                <w:rFonts w:hint="eastAsia"/>
              </w:rPr>
              <w:t>运行规程</w:t>
            </w:r>
            <w:r w:rsidR="00484CA5">
              <w:rPr>
                <w:rFonts w:hint="eastAsia"/>
              </w:rPr>
              <w:t>》</w:t>
            </w:r>
            <w:r w:rsidR="00FF40DD">
              <w:rPr>
                <w:rFonts w:hint="eastAsia"/>
              </w:rPr>
              <w:t>、《电气设备运行规程》</w:t>
            </w:r>
            <w:r w:rsidR="0011304E">
              <w:rPr>
                <w:rFonts w:hint="eastAsia"/>
              </w:rPr>
              <w:t>等。</w:t>
            </w:r>
          </w:p>
          <w:p w14:paraId="20586520" w14:textId="2DFEFBFB" w:rsidR="0011304E" w:rsidRDefault="0011304E" w:rsidP="00C94189">
            <w:r>
              <w:rPr>
                <w:rFonts w:hint="eastAsia"/>
              </w:rPr>
              <w:t>同时对基础设施，人员等需求进行了识别，见相关条款审核记录。产品的检验等策划形成的主要为原辅料、半成品及成品检验依据等。</w:t>
            </w:r>
            <w:r w:rsidR="00FF40DD">
              <w:rPr>
                <w:rFonts w:hint="eastAsia"/>
              </w:rPr>
              <w:t>组织发电统一并入国家电网，</w:t>
            </w:r>
            <w:r w:rsidR="00923AE8">
              <w:rPr>
                <w:rFonts w:hint="eastAsia"/>
              </w:rPr>
              <w:t>提供了国家电监会统一的示范文本，与国网浙江省电力公司嘉兴供电公司签订的《桐乡泰爱斯环保能源有限公司并网调度协议》。</w:t>
            </w:r>
            <w:r w:rsidR="00FF40DD">
              <w:rPr>
                <w:rFonts w:hint="eastAsia"/>
              </w:rPr>
              <w:t>主要按照《电网运行准则》</w:t>
            </w:r>
            <w:r w:rsidR="00FF40DD">
              <w:rPr>
                <w:rFonts w:hint="eastAsia"/>
              </w:rPr>
              <w:lastRenderedPageBreak/>
              <w:t>（</w:t>
            </w:r>
            <w:r w:rsidR="00FF40DD">
              <w:rPr>
                <w:rFonts w:hint="eastAsia"/>
              </w:rPr>
              <w:t>G</w:t>
            </w:r>
            <w:r w:rsidR="00FF40DD">
              <w:t>B/T31464</w:t>
            </w:r>
            <w:r w:rsidR="00FF40DD">
              <w:rPr>
                <w:rFonts w:hint="eastAsia"/>
              </w:rPr>
              <w:t>）</w:t>
            </w:r>
            <w:r w:rsidR="00384693">
              <w:rPr>
                <w:rFonts w:hint="eastAsia"/>
              </w:rPr>
              <w:t>、《发电机组并网安全条件及评价》（</w:t>
            </w:r>
            <w:r w:rsidR="00384693">
              <w:rPr>
                <w:rFonts w:hint="eastAsia"/>
              </w:rPr>
              <w:t>G</w:t>
            </w:r>
            <w:r w:rsidR="00384693">
              <w:t>B/T28566</w:t>
            </w:r>
            <w:r w:rsidR="00384693">
              <w:rPr>
                <w:rFonts w:hint="eastAsia"/>
              </w:rPr>
              <w:t>）</w:t>
            </w:r>
            <w:r w:rsidR="002226CD">
              <w:rPr>
                <w:rFonts w:hint="eastAsia"/>
              </w:rPr>
              <w:t>；蒸汽</w:t>
            </w:r>
            <w:r w:rsidR="00514E66">
              <w:rPr>
                <w:rFonts w:hint="eastAsia"/>
              </w:rPr>
              <w:t>没有统一的规定，一般根据客户协议</w:t>
            </w:r>
            <w:r w:rsidR="00923AE8">
              <w:rPr>
                <w:rFonts w:hint="eastAsia"/>
              </w:rPr>
              <w:t>。</w:t>
            </w:r>
          </w:p>
          <w:p w14:paraId="7A2C41A1" w14:textId="77777777" w:rsidR="0011304E" w:rsidRDefault="0011304E" w:rsidP="00C94189">
            <w:r>
              <w:rPr>
                <w:rFonts w:hint="eastAsia"/>
              </w:rPr>
              <w:t>产品实现的流程进行了策划，见</w:t>
            </w:r>
            <w:r>
              <w:rPr>
                <w:rFonts w:hint="eastAsia"/>
              </w:rPr>
              <w:t>8</w:t>
            </w:r>
            <w:r>
              <w:t>.5.1</w:t>
            </w:r>
            <w:r>
              <w:rPr>
                <w:rFonts w:hint="eastAsia"/>
              </w:rPr>
              <w:t>审核记录。</w:t>
            </w:r>
          </w:p>
          <w:p w14:paraId="0EDEC8DC" w14:textId="61A87D4D" w:rsidR="0011304E" w:rsidRDefault="0011304E" w:rsidP="00C94189">
            <w:r>
              <w:rPr>
                <w:rFonts w:hint="eastAsia"/>
              </w:rPr>
              <w:t>策划基本满足电和蒸汽的生产的生产要求。</w:t>
            </w:r>
          </w:p>
        </w:tc>
        <w:tc>
          <w:tcPr>
            <w:tcW w:w="1585" w:type="dxa"/>
          </w:tcPr>
          <w:p w14:paraId="13CC4DB5" w14:textId="77777777" w:rsidR="0011304E" w:rsidRDefault="0011304E" w:rsidP="00C94189">
            <w:r>
              <w:rPr>
                <w:rFonts w:hint="eastAsia"/>
              </w:rPr>
              <w:lastRenderedPageBreak/>
              <w:t>符合</w:t>
            </w:r>
          </w:p>
          <w:p w14:paraId="1FCDCB8F" w14:textId="77777777" w:rsidR="0011304E" w:rsidRDefault="0011304E" w:rsidP="00C94189"/>
        </w:tc>
      </w:tr>
      <w:tr w:rsidR="0011304E" w14:paraId="5D08E959" w14:textId="77777777" w:rsidTr="00C94189">
        <w:trPr>
          <w:trHeight w:val="20"/>
        </w:trPr>
        <w:tc>
          <w:tcPr>
            <w:tcW w:w="2160" w:type="dxa"/>
          </w:tcPr>
          <w:p w14:paraId="64BCBD2E" w14:textId="77777777" w:rsidR="0011304E" w:rsidRDefault="0011304E" w:rsidP="00C94189">
            <w:r>
              <w:rPr>
                <w:rFonts w:hint="eastAsia"/>
              </w:rPr>
              <w:t>产品的的设计开发</w:t>
            </w:r>
          </w:p>
        </w:tc>
        <w:tc>
          <w:tcPr>
            <w:tcW w:w="960" w:type="dxa"/>
          </w:tcPr>
          <w:p w14:paraId="37B27EEE" w14:textId="77777777" w:rsidR="0011304E" w:rsidRDefault="0011304E" w:rsidP="00C94189">
            <w:r>
              <w:rPr>
                <w:rFonts w:hint="eastAsia"/>
              </w:rPr>
              <w:t>Q</w:t>
            </w:r>
            <w:r>
              <w:t>8.3</w:t>
            </w:r>
          </w:p>
        </w:tc>
        <w:tc>
          <w:tcPr>
            <w:tcW w:w="10004" w:type="dxa"/>
          </w:tcPr>
          <w:p w14:paraId="305F0178" w14:textId="616A0EAB" w:rsidR="0011304E" w:rsidRDefault="0011304E" w:rsidP="008624D7">
            <w:pPr>
              <w:ind w:firstLineChars="200" w:firstLine="420"/>
            </w:pPr>
            <w:r>
              <w:rPr>
                <w:rFonts w:hint="eastAsia"/>
              </w:rPr>
              <w:t>产品设计开发过程主要在手册中进行了不适用的确认</w:t>
            </w:r>
            <w:r w:rsidR="008624D7">
              <w:rPr>
                <w:rFonts w:hint="eastAsia"/>
              </w:rPr>
              <w:t>：根据公司生产和服务的特点，公司为区域内的电、蒸汽的供应单位，其输出参数有国家标准和相关条例约定，属于固定的服务模式，不影响顾客的满意度感受，设计开发不适用识别基本合理。</w:t>
            </w:r>
          </w:p>
        </w:tc>
        <w:tc>
          <w:tcPr>
            <w:tcW w:w="1585" w:type="dxa"/>
          </w:tcPr>
          <w:p w14:paraId="47C8289E" w14:textId="77777777" w:rsidR="0011304E" w:rsidRDefault="0011304E" w:rsidP="00C94189">
            <w:r>
              <w:rPr>
                <w:rFonts w:hint="eastAsia"/>
              </w:rPr>
              <w:t>符合</w:t>
            </w:r>
          </w:p>
          <w:p w14:paraId="64CB0EF0" w14:textId="77777777" w:rsidR="0011304E" w:rsidRDefault="0011304E" w:rsidP="00C94189"/>
        </w:tc>
      </w:tr>
      <w:tr w:rsidR="0011304E" w14:paraId="10F787EC" w14:textId="77777777" w:rsidTr="00C94189">
        <w:trPr>
          <w:trHeight w:val="986"/>
        </w:trPr>
        <w:tc>
          <w:tcPr>
            <w:tcW w:w="2160" w:type="dxa"/>
          </w:tcPr>
          <w:p w14:paraId="39ECE535" w14:textId="77777777" w:rsidR="0011304E" w:rsidRDefault="0011304E" w:rsidP="00C94189">
            <w:r>
              <w:rPr>
                <w:rFonts w:hint="eastAsia"/>
              </w:rPr>
              <w:t>基础设施</w:t>
            </w:r>
          </w:p>
          <w:p w14:paraId="5021EEFB" w14:textId="77777777" w:rsidR="0011304E" w:rsidRDefault="0011304E" w:rsidP="00C94189">
            <w:r>
              <w:rPr>
                <w:rFonts w:hint="eastAsia"/>
              </w:rPr>
              <w:t>工作环境管理</w:t>
            </w:r>
          </w:p>
        </w:tc>
        <w:tc>
          <w:tcPr>
            <w:tcW w:w="960" w:type="dxa"/>
          </w:tcPr>
          <w:p w14:paraId="40D9ED06" w14:textId="77777777" w:rsidR="0011304E" w:rsidRDefault="0011304E" w:rsidP="00C94189">
            <w:r>
              <w:rPr>
                <w:rFonts w:hint="eastAsia"/>
              </w:rPr>
              <w:t>Q</w:t>
            </w:r>
            <w:r>
              <w:t>7.1.3</w:t>
            </w:r>
          </w:p>
          <w:p w14:paraId="0366D0DB" w14:textId="77777777" w:rsidR="0011304E" w:rsidRDefault="0011304E" w:rsidP="00C94189">
            <w:r>
              <w:t>Q7.1.4</w:t>
            </w:r>
          </w:p>
        </w:tc>
        <w:tc>
          <w:tcPr>
            <w:tcW w:w="10004" w:type="dxa"/>
          </w:tcPr>
          <w:p w14:paraId="1A671496" w14:textId="47C2B047" w:rsidR="0011304E" w:rsidRDefault="0011304E" w:rsidP="00C94189">
            <w:pPr>
              <w:ind w:firstLineChars="200" w:firstLine="420"/>
              <w:rPr>
                <w:rFonts w:ascii="宋体" w:hAnsi="宋体"/>
                <w:szCs w:val="21"/>
              </w:rPr>
            </w:pPr>
            <w:r>
              <w:rPr>
                <w:rFonts w:hint="eastAsia"/>
              </w:rPr>
              <w:t>公司在程序文件中编制了基础设施管理制度</w:t>
            </w:r>
            <w:r>
              <w:rPr>
                <w:rFonts w:ascii="宋体" w:hAnsi="宋体" w:hint="eastAsia"/>
                <w:szCs w:val="21"/>
              </w:rPr>
              <w:t>。内容包括选址和厂区环境、设施管理、设备管理、原料、生产过程的</w:t>
            </w:r>
            <w:r w:rsidR="00015D94">
              <w:rPr>
                <w:rFonts w:ascii="宋体" w:hAnsi="宋体" w:hint="eastAsia"/>
                <w:szCs w:val="21"/>
              </w:rPr>
              <w:t>产品</w:t>
            </w:r>
            <w:r>
              <w:rPr>
                <w:rFonts w:ascii="宋体" w:hAnsi="宋体" w:hint="eastAsia"/>
                <w:szCs w:val="21"/>
              </w:rPr>
              <w:t>质量安全控制、检验、仓储和运输管理、标识等。规定基本符合。</w:t>
            </w:r>
          </w:p>
          <w:p w14:paraId="7F8D8CB7" w14:textId="628E5C8F" w:rsidR="0011304E" w:rsidRDefault="0011304E" w:rsidP="001F2EF2">
            <w:pPr>
              <w:ind w:firstLineChars="200" w:firstLine="420"/>
            </w:pPr>
            <w:r>
              <w:rPr>
                <w:rFonts w:hint="eastAsia"/>
              </w:rPr>
              <w:t>公司位于</w:t>
            </w:r>
            <w:r w:rsidR="00891460">
              <w:rPr>
                <w:rFonts w:hint="eastAsia"/>
              </w:rPr>
              <w:t>浙江省嘉兴市桐乡市桐乡经济开发区高新西四路</w:t>
            </w:r>
            <w:r w:rsidR="00891460">
              <w:rPr>
                <w:rFonts w:hint="eastAsia"/>
              </w:rPr>
              <w:t xml:space="preserve"> 99 </w:t>
            </w:r>
            <w:r w:rsidR="00891460">
              <w:rPr>
                <w:rFonts w:hint="eastAsia"/>
              </w:rPr>
              <w:t>号</w:t>
            </w:r>
            <w:r>
              <w:rPr>
                <w:rFonts w:hint="eastAsia"/>
              </w:rPr>
              <w:t>。</w:t>
            </w:r>
            <w:r w:rsidR="001F2EF2">
              <w:rPr>
                <w:rFonts w:hint="eastAsia"/>
              </w:rPr>
              <w:t>公司注册资本</w:t>
            </w:r>
            <w:r w:rsidR="001F2EF2">
              <w:rPr>
                <w:rFonts w:hint="eastAsia"/>
              </w:rPr>
              <w:t>2</w:t>
            </w:r>
            <w:r w:rsidR="001F2EF2">
              <w:rPr>
                <w:rFonts w:hint="eastAsia"/>
              </w:rPr>
              <w:t>亿元，总投资约</w:t>
            </w:r>
            <w:r w:rsidR="001F2EF2">
              <w:rPr>
                <w:rFonts w:hint="eastAsia"/>
              </w:rPr>
              <w:t>12.3</w:t>
            </w:r>
            <w:r w:rsidR="001F2EF2">
              <w:rPr>
                <w:rFonts w:hint="eastAsia"/>
              </w:rPr>
              <w:t>亿元。目前占地面积</w:t>
            </w:r>
            <w:r w:rsidR="001F2EF2">
              <w:rPr>
                <w:rFonts w:hint="eastAsia"/>
              </w:rPr>
              <w:t>145</w:t>
            </w:r>
            <w:r w:rsidR="001F2EF2">
              <w:rPr>
                <w:rFonts w:hint="eastAsia"/>
              </w:rPr>
              <w:t>亩。公司于</w:t>
            </w:r>
            <w:r w:rsidR="001F2EF2">
              <w:rPr>
                <w:rFonts w:hint="eastAsia"/>
              </w:rPr>
              <w:t>2017</w:t>
            </w:r>
            <w:r w:rsidR="001F2EF2">
              <w:rPr>
                <w:rFonts w:hint="eastAsia"/>
              </w:rPr>
              <w:t>年底建成投产，现有</w:t>
            </w:r>
            <w:r w:rsidR="001F2EF2">
              <w:rPr>
                <w:rFonts w:hint="eastAsia"/>
              </w:rPr>
              <w:t>3</w:t>
            </w:r>
            <w:r w:rsidR="001F2EF2">
              <w:rPr>
                <w:rFonts w:hint="eastAsia"/>
              </w:rPr>
              <w:t>台</w:t>
            </w:r>
            <w:r w:rsidR="001F2EF2">
              <w:rPr>
                <w:rFonts w:hint="eastAsia"/>
              </w:rPr>
              <w:t>220t/h</w:t>
            </w:r>
            <w:r w:rsidR="001F2EF2">
              <w:rPr>
                <w:rFonts w:hint="eastAsia"/>
              </w:rPr>
              <w:t>高温超高压循环流化床锅炉和</w:t>
            </w:r>
            <w:r w:rsidR="001F2EF2">
              <w:rPr>
                <w:rFonts w:hint="eastAsia"/>
              </w:rPr>
              <w:t>2</w:t>
            </w:r>
            <w:r w:rsidR="001F2EF2">
              <w:rPr>
                <w:rFonts w:hint="eastAsia"/>
              </w:rPr>
              <w:t>套</w:t>
            </w:r>
            <w:r w:rsidR="001F2EF2">
              <w:rPr>
                <w:rFonts w:hint="eastAsia"/>
              </w:rPr>
              <w:t>30MW</w:t>
            </w:r>
            <w:r w:rsidR="001F2EF2">
              <w:rPr>
                <w:rFonts w:hint="eastAsia"/>
              </w:rPr>
              <w:t>抽背式汽轮发电机组，以及相应的辅助配套设施和热网工程。</w:t>
            </w:r>
          </w:p>
          <w:p w14:paraId="3A21561A" w14:textId="0966B342" w:rsidR="00381AF4" w:rsidRDefault="00381AF4" w:rsidP="00C94189">
            <w:pPr>
              <w:ind w:firstLineChars="200" w:firstLine="420"/>
            </w:pPr>
            <w:r>
              <w:rPr>
                <w:rFonts w:hint="eastAsia"/>
              </w:rPr>
              <w:t>因为产品的特殊性，电和汽属于连续性材料，生产直接通过对煤的燃烧产生蒸汽，形成特高压蒸汽，带动汽轮机进行发电，发电后的尾气作为向客户提供的蒸汽产品。</w:t>
            </w:r>
          </w:p>
          <w:p w14:paraId="43F79C94" w14:textId="50AA2112" w:rsidR="00880FCB" w:rsidRDefault="00880FCB" w:rsidP="00C94189">
            <w:pPr>
              <w:ind w:firstLineChars="200" w:firstLine="420"/>
            </w:pPr>
            <w:r>
              <w:rPr>
                <w:rFonts w:hint="eastAsia"/>
              </w:rPr>
              <w:t>涉及的基础设施设备主要有锅炉、汽机、发电机、管道等；</w:t>
            </w:r>
            <w:r w:rsidR="001F2EF2">
              <w:rPr>
                <w:rFonts w:hint="eastAsia"/>
              </w:rPr>
              <w:t>提供了锅炉维护保养的计划、实施记录，抽查</w:t>
            </w:r>
            <w:r w:rsidR="001F2EF2">
              <w:rPr>
                <w:rFonts w:hint="eastAsia"/>
              </w:rPr>
              <w:t>2</w:t>
            </w:r>
            <w:r w:rsidR="001F2EF2">
              <w:t>020</w:t>
            </w:r>
            <w:r w:rsidR="001F2EF2">
              <w:rPr>
                <w:rFonts w:hint="eastAsia"/>
              </w:rPr>
              <w:t>年</w:t>
            </w:r>
            <w:r w:rsidR="001F2EF2">
              <w:rPr>
                <w:rFonts w:hint="eastAsia"/>
              </w:rPr>
              <w:t>1</w:t>
            </w:r>
            <w:r w:rsidR="001F2EF2">
              <w:t>1</w:t>
            </w:r>
            <w:r w:rsidR="001F2EF2">
              <w:rPr>
                <w:rFonts w:hint="eastAsia"/>
              </w:rPr>
              <w:t>月</w:t>
            </w:r>
            <w:r w:rsidR="001F2EF2">
              <w:rPr>
                <w:rFonts w:hint="eastAsia"/>
              </w:rPr>
              <w:t>4</w:t>
            </w:r>
            <w:r w:rsidR="001F2EF2">
              <w:rPr>
                <w:rFonts w:hint="eastAsia"/>
              </w:rPr>
              <w:t>日小背压机维修项目的维修记录，工程验收记录等证据。基本符合要求。</w:t>
            </w:r>
          </w:p>
          <w:p w14:paraId="7DD0EDC6" w14:textId="6AE2DA67" w:rsidR="0011304E" w:rsidRPr="0096551B" w:rsidRDefault="0011304E" w:rsidP="00C94189">
            <w:pPr>
              <w:ind w:firstLineChars="200" w:firstLine="420"/>
            </w:pPr>
            <w:r>
              <w:rPr>
                <w:rFonts w:hint="eastAsia"/>
              </w:rPr>
              <w:t>生产现场摆放有</w:t>
            </w:r>
            <w:r w:rsidR="00CC5714">
              <w:rPr>
                <w:rFonts w:hint="eastAsia"/>
              </w:rPr>
              <w:t>原煤、助剂</w:t>
            </w:r>
            <w:r>
              <w:rPr>
                <w:rFonts w:hint="eastAsia"/>
              </w:rPr>
              <w:t>等，按照类别进行简单区分，主要使用原辅料自有标识，未单独进行标识，现场沟通。材料仓库摆放基本整齐，但无单独标识。</w:t>
            </w:r>
          </w:p>
        </w:tc>
        <w:tc>
          <w:tcPr>
            <w:tcW w:w="1585" w:type="dxa"/>
          </w:tcPr>
          <w:p w14:paraId="533EC2A9" w14:textId="77777777" w:rsidR="0011304E" w:rsidRDefault="0011304E" w:rsidP="00C94189">
            <w:r>
              <w:rPr>
                <w:rFonts w:hint="eastAsia"/>
              </w:rPr>
              <w:t>符合</w:t>
            </w:r>
          </w:p>
          <w:p w14:paraId="29BE9F71" w14:textId="77777777" w:rsidR="0011304E" w:rsidRDefault="0011304E" w:rsidP="00C94189"/>
        </w:tc>
      </w:tr>
      <w:tr w:rsidR="002D0508" w14:paraId="1CD01F7E" w14:textId="77777777" w:rsidTr="00C94189">
        <w:trPr>
          <w:trHeight w:val="986"/>
        </w:trPr>
        <w:tc>
          <w:tcPr>
            <w:tcW w:w="2160" w:type="dxa"/>
          </w:tcPr>
          <w:p w14:paraId="01529981" w14:textId="5E8E2AA0" w:rsidR="002D0508" w:rsidRDefault="002D0508" w:rsidP="002D0508">
            <w:pPr>
              <w:rPr>
                <w:rFonts w:hint="eastAsia"/>
              </w:rPr>
            </w:pPr>
            <w:r>
              <w:rPr>
                <w:rFonts w:hint="eastAsia"/>
              </w:rPr>
              <w:t>监视和测量资源</w:t>
            </w:r>
          </w:p>
        </w:tc>
        <w:tc>
          <w:tcPr>
            <w:tcW w:w="960" w:type="dxa"/>
          </w:tcPr>
          <w:p w14:paraId="58D7A222" w14:textId="71D7E5F8" w:rsidR="002D0508" w:rsidRDefault="002D0508" w:rsidP="002D0508">
            <w:pPr>
              <w:rPr>
                <w:rFonts w:hint="eastAsia"/>
              </w:rPr>
            </w:pPr>
            <w:r>
              <w:t>Q7.1.</w:t>
            </w:r>
            <w:r>
              <w:t>5</w:t>
            </w:r>
          </w:p>
        </w:tc>
        <w:tc>
          <w:tcPr>
            <w:tcW w:w="10004" w:type="dxa"/>
          </w:tcPr>
          <w:p w14:paraId="6373DC00" w14:textId="7754E4AF" w:rsidR="002D0508" w:rsidRDefault="002D0508" w:rsidP="002D0508">
            <w:pPr>
              <w:ind w:firstLineChars="200" w:firstLine="420"/>
              <w:rPr>
                <w:rFonts w:hint="eastAsia"/>
              </w:rPr>
            </w:pPr>
            <w:r w:rsidRPr="002D0508">
              <w:rPr>
                <w:rFonts w:hint="eastAsia"/>
              </w:rPr>
              <w:t>查见监视测量设备台账：主要检测仪器为电子天平、数显电热鼓风干燥箱、恒温干燥箱、马沸炉、工业分析仪、光波水分测试仪、箱式电阻炉、量热仪、自动定硫仪、压力表等，并按照抽样提供了检测报告，详见附件。</w:t>
            </w:r>
          </w:p>
        </w:tc>
        <w:tc>
          <w:tcPr>
            <w:tcW w:w="1585" w:type="dxa"/>
          </w:tcPr>
          <w:p w14:paraId="48B4DA10" w14:textId="77777777" w:rsidR="002D0508" w:rsidRDefault="002D0508" w:rsidP="002D0508">
            <w:r>
              <w:rPr>
                <w:rFonts w:hint="eastAsia"/>
              </w:rPr>
              <w:t>符合</w:t>
            </w:r>
          </w:p>
          <w:p w14:paraId="6ECBD5A5" w14:textId="77777777" w:rsidR="002D0508" w:rsidRDefault="002D0508" w:rsidP="002D0508">
            <w:pPr>
              <w:rPr>
                <w:rFonts w:hint="eastAsia"/>
              </w:rPr>
            </w:pPr>
          </w:p>
        </w:tc>
      </w:tr>
      <w:tr w:rsidR="002D0508" w14:paraId="354DF6A9" w14:textId="77777777" w:rsidTr="00C94189">
        <w:trPr>
          <w:trHeight w:val="85"/>
        </w:trPr>
        <w:tc>
          <w:tcPr>
            <w:tcW w:w="2160" w:type="dxa"/>
          </w:tcPr>
          <w:p w14:paraId="0326225C" w14:textId="77777777" w:rsidR="002D0508" w:rsidRDefault="002D0508" w:rsidP="002D0508">
            <w:r>
              <w:rPr>
                <w:rFonts w:hint="eastAsia"/>
              </w:rPr>
              <w:t>生产过程控制</w:t>
            </w:r>
          </w:p>
          <w:p w14:paraId="6900CAAF" w14:textId="77777777" w:rsidR="002D0508" w:rsidRDefault="002D0508" w:rsidP="002D0508">
            <w:r>
              <w:rPr>
                <w:rFonts w:hint="eastAsia"/>
              </w:rPr>
              <w:t>产品标识和可追溯性</w:t>
            </w:r>
          </w:p>
          <w:p w14:paraId="51E72E1D" w14:textId="77777777" w:rsidR="002D0508" w:rsidRDefault="002D0508" w:rsidP="002D0508">
            <w:r>
              <w:rPr>
                <w:rFonts w:hint="eastAsia"/>
              </w:rPr>
              <w:t>产品防护</w:t>
            </w:r>
          </w:p>
          <w:p w14:paraId="5E6C7C4F" w14:textId="0F061E36" w:rsidR="002D0508" w:rsidRDefault="002D0508" w:rsidP="002D0508">
            <w:pPr>
              <w:rPr>
                <w:rFonts w:hint="eastAsia"/>
              </w:rPr>
            </w:pPr>
            <w:r>
              <w:rPr>
                <w:rFonts w:hint="eastAsia"/>
              </w:rPr>
              <w:t>放行</w:t>
            </w:r>
          </w:p>
        </w:tc>
        <w:tc>
          <w:tcPr>
            <w:tcW w:w="960" w:type="dxa"/>
          </w:tcPr>
          <w:p w14:paraId="02E9C04A" w14:textId="77777777" w:rsidR="002D0508" w:rsidRDefault="002D0508" w:rsidP="002D0508">
            <w:r>
              <w:t>Q</w:t>
            </w:r>
            <w:r>
              <w:rPr>
                <w:rFonts w:hint="eastAsia"/>
              </w:rPr>
              <w:t>8</w:t>
            </w:r>
            <w:r>
              <w:t>.5.1</w:t>
            </w:r>
          </w:p>
          <w:p w14:paraId="5C828556" w14:textId="77777777" w:rsidR="002D0508" w:rsidRDefault="002D0508" w:rsidP="002D0508">
            <w:r>
              <w:t>Q8.5.2</w:t>
            </w:r>
          </w:p>
          <w:p w14:paraId="164225C4" w14:textId="77777777" w:rsidR="002D0508" w:rsidRDefault="002D0508" w:rsidP="002D0508">
            <w:r>
              <w:rPr>
                <w:rFonts w:hint="eastAsia"/>
              </w:rPr>
              <w:t>Q</w:t>
            </w:r>
            <w:r>
              <w:t>8.5.4</w:t>
            </w:r>
          </w:p>
          <w:p w14:paraId="211F4A1C" w14:textId="559B2A8D" w:rsidR="002D0508" w:rsidRDefault="002D0508" w:rsidP="002D0508">
            <w:pPr>
              <w:rPr>
                <w:rFonts w:hint="eastAsia"/>
              </w:rPr>
            </w:pPr>
            <w:r>
              <w:rPr>
                <w:rFonts w:hint="eastAsia"/>
              </w:rPr>
              <w:t>Q</w:t>
            </w:r>
            <w:r>
              <w:t>8.6</w:t>
            </w:r>
          </w:p>
        </w:tc>
        <w:tc>
          <w:tcPr>
            <w:tcW w:w="10004" w:type="dxa"/>
          </w:tcPr>
          <w:p w14:paraId="486AE685" w14:textId="016AEED4" w:rsidR="002D0508" w:rsidRDefault="002D0508" w:rsidP="002D0508">
            <w:pPr>
              <w:ind w:firstLineChars="200" w:firstLine="420"/>
            </w:pPr>
            <w:r>
              <w:rPr>
                <w:rFonts w:hint="eastAsia"/>
              </w:rPr>
              <w:t>产品：电和蒸汽的生产的主要生产工艺（煤燃烧产生蒸汽，带动汽机发电，发完电的蒸汽为副产品）：</w:t>
            </w:r>
          </w:p>
          <w:p w14:paraId="6300D9B5" w14:textId="0DBE9034" w:rsidR="002D0508" w:rsidRDefault="002D0508" w:rsidP="002D0508">
            <w:pPr>
              <w:ind w:firstLineChars="200" w:firstLine="420"/>
            </w:pPr>
            <w:r w:rsidRPr="00381AF4">
              <w:rPr>
                <w:noProof/>
              </w:rPr>
              <w:lastRenderedPageBreak/>
              <w:drawing>
                <wp:inline distT="0" distB="0" distL="0" distR="0" wp14:anchorId="0091BA35" wp14:editId="52512D0F">
                  <wp:extent cx="4811151" cy="166227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1763" cy="1710855"/>
                          </a:xfrm>
                          <a:prstGeom prst="rect">
                            <a:avLst/>
                          </a:prstGeom>
                          <a:noFill/>
                          <a:ln>
                            <a:noFill/>
                          </a:ln>
                        </pic:spPr>
                      </pic:pic>
                    </a:graphicData>
                  </a:graphic>
                </wp:inline>
              </w:drawing>
            </w:r>
          </w:p>
          <w:p w14:paraId="767FAD4F" w14:textId="5970D293" w:rsidR="002D0508" w:rsidRDefault="002D0508" w:rsidP="002D0508">
            <w:pPr>
              <w:ind w:firstLineChars="200" w:firstLine="420"/>
            </w:pPr>
            <w:r>
              <w:rPr>
                <w:rFonts w:hint="eastAsia"/>
              </w:rPr>
              <w:t>运行规程，生产和服务提供的控制程序等，基本满足产品的生产要求。生产过程因为自动化程度比较高，生产线相关记录较少。锅炉运行提供了运行规程，并提供了相应记录。</w:t>
            </w:r>
          </w:p>
          <w:p w14:paraId="3C1FB171" w14:textId="3F587CD1" w:rsidR="002D0508" w:rsidRPr="00EB6A7A" w:rsidRDefault="002D0508" w:rsidP="002D0508">
            <w:pPr>
              <w:ind w:firstLineChars="200" w:firstLine="420"/>
            </w:pPr>
            <w:r>
              <w:rPr>
                <w:rFonts w:hint="eastAsia"/>
              </w:rPr>
              <w:t>因组织发电过程全部按照电厂监控信息系统进行发电，运行过程自动化程度较高，过程管理以设备自动监控为主，按照追溯思路抽查</w:t>
            </w:r>
            <w:r>
              <w:rPr>
                <w:rFonts w:hint="eastAsia"/>
              </w:rPr>
              <w:t>5</w:t>
            </w:r>
            <w:r>
              <w:rPr>
                <w:rFonts w:hint="eastAsia"/>
              </w:rPr>
              <w:t>月</w:t>
            </w:r>
            <w:r>
              <w:rPr>
                <w:rFonts w:hint="eastAsia"/>
              </w:rPr>
              <w:t>3</w:t>
            </w:r>
            <w:r>
              <w:rPr>
                <w:rFonts w:hint="eastAsia"/>
              </w:rPr>
              <w:t>日电、汽的生产、放行情况。</w:t>
            </w:r>
          </w:p>
          <w:p w14:paraId="1B289DB2" w14:textId="77777777" w:rsidR="002D0508" w:rsidRDefault="002D0508" w:rsidP="002D0508">
            <w:pPr>
              <w:ind w:firstLineChars="200" w:firstLine="420"/>
            </w:pPr>
            <w:r>
              <w:rPr>
                <w:rFonts w:hint="eastAsia"/>
              </w:rPr>
              <w:t>查《</w:t>
            </w:r>
            <w:r>
              <w:rPr>
                <w:rFonts w:hint="eastAsia"/>
              </w:rPr>
              <w:t>3#C</w:t>
            </w:r>
            <w:r>
              <w:t>FB</w:t>
            </w:r>
            <w:r>
              <w:rPr>
                <w:rFonts w:hint="eastAsia"/>
              </w:rPr>
              <w:t>锅炉运行日报表》，对汽包、减温水、主蒸汽、给水、给煤机、返料器、返料风机、烟气温度等参数进行控制，每小时进行记录，查</w:t>
            </w:r>
            <w:r>
              <w:rPr>
                <w:rFonts w:hint="eastAsia"/>
              </w:rPr>
              <w:t>2</w:t>
            </w:r>
            <w:r>
              <w:t>021.5.3</w:t>
            </w:r>
            <w:r>
              <w:rPr>
                <w:rFonts w:hint="eastAsia"/>
              </w:rPr>
              <w:t>的</w:t>
            </w:r>
            <w:r>
              <w:rPr>
                <w:rFonts w:hint="eastAsia"/>
              </w:rPr>
              <w:t>1</w:t>
            </w:r>
            <w:r>
              <w:t>1</w:t>
            </w:r>
            <w:r>
              <w:rPr>
                <w:rFonts w:hint="eastAsia"/>
              </w:rPr>
              <w:t>：</w:t>
            </w:r>
            <w:r>
              <w:t>00</w:t>
            </w:r>
            <w:r>
              <w:rPr>
                <w:rFonts w:hint="eastAsia"/>
              </w:rPr>
              <w:t>主蒸汽压力为</w:t>
            </w:r>
            <w:r>
              <w:rPr>
                <w:rFonts w:hint="eastAsia"/>
              </w:rPr>
              <w:t>1</w:t>
            </w:r>
            <w:r>
              <w:t>3.4M</w:t>
            </w:r>
            <w:r>
              <w:rPr>
                <w:rFonts w:hint="eastAsia"/>
              </w:rPr>
              <w:t>pa</w:t>
            </w:r>
            <w:r>
              <w:rPr>
                <w:rFonts w:hint="eastAsia"/>
              </w:rPr>
              <w:t>，符合运行规则要求、温度为</w:t>
            </w:r>
            <w:r>
              <w:rPr>
                <w:rFonts w:hint="eastAsia"/>
              </w:rPr>
              <w:t>5</w:t>
            </w:r>
            <w:r>
              <w:t>31</w:t>
            </w:r>
            <w:r>
              <w:rPr>
                <w:rFonts w:hint="eastAsia"/>
              </w:rPr>
              <w:t>℃，符合</w:t>
            </w:r>
            <w:r>
              <w:rPr>
                <w:rFonts w:hint="eastAsia"/>
              </w:rPr>
              <w:t>5</w:t>
            </w:r>
            <w:r>
              <w:t>20</w:t>
            </w:r>
            <w:r>
              <w:rPr>
                <w:rFonts w:hint="eastAsia"/>
              </w:rPr>
              <w:t>℃</w:t>
            </w:r>
            <w:r>
              <w:rPr>
                <w:rFonts w:hint="eastAsia"/>
              </w:rPr>
              <w:t>~</w:t>
            </w:r>
            <w:r>
              <w:t>540</w:t>
            </w:r>
            <w:r>
              <w:rPr>
                <w:rFonts w:hint="eastAsia"/>
              </w:rPr>
              <w:t>℃的要求；锅炉启动之后，关键在并炉前对压力、温度等进行监控，确保满足要求。并入时的压力、温度控制等基本符合要求。</w:t>
            </w:r>
          </w:p>
          <w:p w14:paraId="00368205" w14:textId="6E7FA9A2" w:rsidR="002D0508" w:rsidRPr="00C96A3C" w:rsidRDefault="002D0508" w:rsidP="002D0508">
            <w:pPr>
              <w:ind w:firstLineChars="200" w:firstLine="420"/>
            </w:pPr>
            <w:r w:rsidRPr="000C7261">
              <w:rPr>
                <w:noProof/>
              </w:rPr>
              <w:drawing>
                <wp:inline distT="0" distB="0" distL="0" distR="0" wp14:anchorId="555A01D7" wp14:editId="6D69A702">
                  <wp:extent cx="1628899" cy="17048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182" cy="1714546"/>
                          </a:xfrm>
                          <a:prstGeom prst="rect">
                            <a:avLst/>
                          </a:prstGeom>
                          <a:noFill/>
                          <a:ln>
                            <a:noFill/>
                          </a:ln>
                        </pic:spPr>
                      </pic:pic>
                    </a:graphicData>
                  </a:graphic>
                </wp:inline>
              </w:drawing>
            </w:r>
            <w:r>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r w:rsidRPr="00381AF4">
              <w:rPr>
                <w:noProof/>
              </w:rPr>
              <w:drawing>
                <wp:inline distT="0" distB="0" distL="0" distR="0" wp14:anchorId="51208BE2" wp14:editId="5AD1BD42">
                  <wp:extent cx="1344022" cy="1883134"/>
                  <wp:effectExtent l="0" t="0" r="889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064" t="962" r="6064" b="-962"/>
                          <a:stretch/>
                        </pic:blipFill>
                        <pic:spPr bwMode="auto">
                          <a:xfrm>
                            <a:off x="0" y="0"/>
                            <a:ext cx="1350577" cy="1892318"/>
                          </a:xfrm>
                          <a:prstGeom prst="rect">
                            <a:avLst/>
                          </a:prstGeom>
                          <a:noFill/>
                          <a:ln>
                            <a:noFill/>
                          </a:ln>
                        </pic:spPr>
                      </pic:pic>
                    </a:graphicData>
                  </a:graphic>
                </wp:inline>
              </w:drawing>
            </w:r>
            <w:r>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r w:rsidRPr="00EB6A7A">
              <w:rPr>
                <w:rFonts w:eastAsia="Times New Roman"/>
                <w:noProof/>
                <w:snapToGrid w:val="0"/>
                <w:color w:val="000000"/>
                <w:w w:val="0"/>
                <w:kern w:val="0"/>
                <w:sz w:val="0"/>
                <w:szCs w:val="0"/>
                <w:u w:color="000000"/>
                <w:bdr w:val="none" w:sz="0" w:space="0" w:color="000000"/>
                <w:shd w:val="clear" w:color="000000" w:fill="000000"/>
                <w:lang w:val="x-none" w:eastAsia="x-none" w:bidi="x-none"/>
              </w:rPr>
              <w:drawing>
                <wp:inline distT="0" distB="0" distL="0" distR="0" wp14:anchorId="26300DF3" wp14:editId="0B231928">
                  <wp:extent cx="1802881" cy="1352714"/>
                  <wp:effectExtent l="0" t="3492" r="3492" b="3493"/>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815385" cy="1362096"/>
                          </a:xfrm>
                          <a:prstGeom prst="rect">
                            <a:avLst/>
                          </a:prstGeom>
                          <a:noFill/>
                          <a:ln>
                            <a:noFill/>
                          </a:ln>
                        </pic:spPr>
                      </pic:pic>
                    </a:graphicData>
                  </a:graphic>
                </wp:inline>
              </w:drawing>
            </w:r>
            <w:r>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r w:rsidRPr="00EB6A7A">
              <w:rPr>
                <w:rFonts w:eastAsia="Times New Roman"/>
                <w:noProof/>
                <w:snapToGrid w:val="0"/>
                <w:color w:val="000000"/>
                <w:w w:val="0"/>
                <w:kern w:val="0"/>
                <w:sz w:val="0"/>
                <w:szCs w:val="0"/>
                <w:u w:color="000000"/>
                <w:bdr w:val="none" w:sz="0" w:space="0" w:color="000000"/>
                <w:shd w:val="clear" w:color="000000" w:fill="000000"/>
                <w:lang w:val="x-none" w:eastAsia="x-none" w:bidi="x-none"/>
              </w:rPr>
              <w:drawing>
                <wp:inline distT="0" distB="0" distL="0" distR="0" wp14:anchorId="23EF414E" wp14:editId="75F04361">
                  <wp:extent cx="1813226" cy="1360475"/>
                  <wp:effectExtent l="0" t="2222"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814904" cy="1361734"/>
                          </a:xfrm>
                          <a:prstGeom prst="rect">
                            <a:avLst/>
                          </a:prstGeom>
                          <a:noFill/>
                          <a:ln>
                            <a:noFill/>
                          </a:ln>
                        </pic:spPr>
                      </pic:pic>
                    </a:graphicData>
                  </a:graphic>
                </wp:inline>
              </w:drawing>
            </w:r>
          </w:p>
          <w:p w14:paraId="4626B0D0" w14:textId="38385380" w:rsidR="002D0508" w:rsidRPr="00ED7F06" w:rsidRDefault="002D0508" w:rsidP="002D0508">
            <w:pPr>
              <w:ind w:firstLineChars="200" w:firstLine="420"/>
            </w:pPr>
            <w:r>
              <w:rPr>
                <w:rFonts w:hint="eastAsia"/>
              </w:rPr>
              <w:lastRenderedPageBreak/>
              <w:t>提供了燃料煤的使用、原料放行情况记录，共计使用了</w:t>
            </w:r>
            <w:r>
              <w:t>1317</w:t>
            </w:r>
            <w:r>
              <w:rPr>
                <w:rFonts w:hint="eastAsia"/>
              </w:rPr>
              <w:t>吨煤，并提供了煤的入场检验报告；如上图示。另外提供了</w:t>
            </w:r>
            <w:r>
              <w:rPr>
                <w:rFonts w:hint="eastAsia"/>
              </w:rPr>
              <w:t>5</w:t>
            </w:r>
            <w:r>
              <w:rPr>
                <w:rFonts w:hint="eastAsia"/>
              </w:rPr>
              <w:t>月</w:t>
            </w:r>
            <w:r>
              <w:rPr>
                <w:rFonts w:hint="eastAsia"/>
              </w:rPr>
              <w:t>3</w:t>
            </w:r>
            <w:r>
              <w:rPr>
                <w:rFonts w:hint="eastAsia"/>
              </w:rPr>
              <w:t>日锅炉班长运行日志，检修班长日志、班前班后会议记录簿、</w:t>
            </w:r>
            <w:r>
              <w:rPr>
                <w:rFonts w:hint="eastAsia"/>
              </w:rPr>
              <w:t>2</w:t>
            </w:r>
            <w:r>
              <w:t>021</w:t>
            </w:r>
            <w:r>
              <w:rPr>
                <w:rFonts w:hint="eastAsia"/>
              </w:rPr>
              <w:t>年</w:t>
            </w:r>
            <w:r>
              <w:rPr>
                <w:rFonts w:hint="eastAsia"/>
              </w:rPr>
              <w:t>5</w:t>
            </w:r>
            <w:r>
              <w:rPr>
                <w:rFonts w:hint="eastAsia"/>
              </w:rPr>
              <w:t>月</w:t>
            </w:r>
            <w:r>
              <w:rPr>
                <w:rFonts w:hint="eastAsia"/>
              </w:rPr>
              <w:t>3</w:t>
            </w:r>
            <w:r>
              <w:rPr>
                <w:rFonts w:hint="eastAsia"/>
              </w:rPr>
              <w:t>日消缺性检修情况总结、巡回检查签到表等记录，对锅炉燃料过程管理基本符合要求。</w:t>
            </w:r>
          </w:p>
          <w:p w14:paraId="55D8BAB6" w14:textId="4B25EFA0" w:rsidR="002D0508" w:rsidRDefault="002D0508" w:rsidP="002D0508">
            <w:pPr>
              <w:ind w:firstLineChars="200" w:firstLine="420"/>
            </w:pPr>
            <w:r>
              <w:rPr>
                <w:rFonts w:hint="eastAsia"/>
              </w:rPr>
              <w:t>提供了汽机、发电机的运行记录。显示</w:t>
            </w:r>
            <w:r>
              <w:rPr>
                <w:rFonts w:hint="eastAsia"/>
              </w:rPr>
              <w:t>5</w:t>
            </w:r>
            <w:r>
              <w:rPr>
                <w:rFonts w:hint="eastAsia"/>
              </w:rPr>
              <w:t>月</w:t>
            </w:r>
            <w:r>
              <w:rPr>
                <w:rFonts w:hint="eastAsia"/>
              </w:rPr>
              <w:t>3</w:t>
            </w:r>
            <w:r>
              <w:rPr>
                <w:rFonts w:hint="eastAsia"/>
              </w:rPr>
              <w:t>日主汽压力为</w:t>
            </w:r>
            <w:r>
              <w:rPr>
                <w:rFonts w:hint="eastAsia"/>
              </w:rPr>
              <w:t>1</w:t>
            </w:r>
            <w:r>
              <w:t>3.15M</w:t>
            </w:r>
            <w:r>
              <w:rPr>
                <w:rFonts w:hint="eastAsia"/>
              </w:rPr>
              <w:t>pa</w:t>
            </w:r>
            <w:r>
              <w:rPr>
                <w:rFonts w:hint="eastAsia"/>
              </w:rPr>
              <w:t>，温度为</w:t>
            </w:r>
            <w:r>
              <w:rPr>
                <w:rFonts w:hint="eastAsia"/>
              </w:rPr>
              <w:t>5</w:t>
            </w:r>
            <w:r>
              <w:t>31.6</w:t>
            </w:r>
            <w:r>
              <w:rPr>
                <w:rFonts w:hint="eastAsia"/>
              </w:rPr>
              <w:t>℃，用气量为</w:t>
            </w:r>
            <w:r>
              <w:rPr>
                <w:rFonts w:hint="eastAsia"/>
              </w:rPr>
              <w:t>4</w:t>
            </w:r>
            <w:r>
              <w:t>511.5</w:t>
            </w:r>
            <w:r>
              <w:rPr>
                <w:rFonts w:hint="eastAsia"/>
              </w:rPr>
              <w:t>t</w:t>
            </w:r>
            <w:r>
              <w:rPr>
                <w:rFonts w:hint="eastAsia"/>
              </w:rPr>
              <w:t>，汽耗为</w:t>
            </w:r>
            <w:r>
              <w:rPr>
                <w:rFonts w:hint="eastAsia"/>
              </w:rPr>
              <w:t>9</w:t>
            </w:r>
            <w:r>
              <w:t>.42</w:t>
            </w:r>
            <w:r>
              <w:rPr>
                <w:rFonts w:hint="eastAsia"/>
              </w:rPr>
              <w:t>kg</w:t>
            </w:r>
            <w:r>
              <w:t>/</w:t>
            </w:r>
            <w:r>
              <w:rPr>
                <w:rFonts w:hint="eastAsia"/>
              </w:rPr>
              <w:t>k</w:t>
            </w:r>
            <w:r>
              <w:t>W</w:t>
            </w:r>
            <w:r>
              <w:rPr>
                <w:rFonts w:hint="eastAsia"/>
              </w:rPr>
              <w:t>h</w:t>
            </w:r>
            <w:r>
              <w:rPr>
                <w:rFonts w:hint="eastAsia"/>
              </w:rPr>
              <w:t>，发电量为总计</w:t>
            </w:r>
            <w:r>
              <w:rPr>
                <w:rFonts w:hint="eastAsia"/>
              </w:rPr>
              <w:t>9</w:t>
            </w:r>
            <w:r>
              <w:t>6.08</w:t>
            </w:r>
            <w:r>
              <w:rPr>
                <w:rFonts w:hint="eastAsia"/>
              </w:rPr>
              <w:t>万</w:t>
            </w:r>
            <w:r>
              <w:rPr>
                <w:rFonts w:hint="eastAsia"/>
              </w:rPr>
              <w:t>k</w:t>
            </w:r>
            <w:r>
              <w:t>W</w:t>
            </w:r>
            <w:r>
              <w:rPr>
                <w:rFonts w:hint="eastAsia"/>
              </w:rPr>
              <w:t>h</w:t>
            </w:r>
            <w:r>
              <w:rPr>
                <w:rFonts w:hint="eastAsia"/>
              </w:rPr>
              <w:t>，另外，记录了供电量、厂用电量。提供了桐乡泰爱斯环保能源有限公司汽机公用系统运行日志表，对除氧器、给水泵、补水加热器等进行记录。</w:t>
            </w:r>
          </w:p>
          <w:p w14:paraId="3CC87BCD" w14:textId="269FCE30" w:rsidR="002D0508" w:rsidRDefault="002D0508" w:rsidP="002D0508">
            <w:pPr>
              <w:ind w:firstLineChars="200" w:firstLine="420"/>
            </w:pPr>
            <w:r>
              <w:rPr>
                <w:rFonts w:hint="eastAsia"/>
              </w:rPr>
              <w:t>汽产品放行情况：记录了</w:t>
            </w:r>
            <w:r>
              <w:rPr>
                <w:rFonts w:hint="eastAsia"/>
              </w:rPr>
              <w:t>5</w:t>
            </w:r>
            <w:r>
              <w:rPr>
                <w:rFonts w:hint="eastAsia"/>
              </w:rPr>
              <w:t>月</w:t>
            </w:r>
            <w:r>
              <w:rPr>
                <w:rFonts w:hint="eastAsia"/>
              </w:rPr>
              <w:t>3</w:t>
            </w:r>
            <w:r>
              <w:rPr>
                <w:rFonts w:hint="eastAsia"/>
              </w:rPr>
              <w:t>日低压供汽总量为</w:t>
            </w:r>
            <w:r>
              <w:rPr>
                <w:rFonts w:hint="eastAsia"/>
              </w:rPr>
              <w:t>4</w:t>
            </w:r>
            <w:r>
              <w:t>564.1</w:t>
            </w:r>
            <w:r>
              <w:rPr>
                <w:rFonts w:hint="eastAsia"/>
              </w:rPr>
              <w:t>t</w:t>
            </w:r>
            <w:r>
              <w:rPr>
                <w:rFonts w:hint="eastAsia"/>
              </w:rPr>
              <w:t>；中压供汽总量为</w:t>
            </w:r>
            <w:r>
              <w:rPr>
                <w:rFonts w:hint="eastAsia"/>
              </w:rPr>
              <w:t>1</w:t>
            </w:r>
            <w:r>
              <w:t>420.9</w:t>
            </w:r>
            <w:r>
              <w:rPr>
                <w:rFonts w:hint="eastAsia"/>
              </w:rPr>
              <w:t>t</w:t>
            </w:r>
            <w:r>
              <w:rPr>
                <w:rFonts w:hint="eastAsia"/>
              </w:rPr>
              <w:t>，另外提供了低压供热的压力（</w:t>
            </w:r>
            <w:r>
              <w:rPr>
                <w:rFonts w:hint="eastAsia"/>
              </w:rPr>
              <w:t>0</w:t>
            </w:r>
            <w:r>
              <w:t>.83M</w:t>
            </w:r>
            <w:r>
              <w:rPr>
                <w:rFonts w:hint="eastAsia"/>
              </w:rPr>
              <w:t>pa</w:t>
            </w:r>
            <w:r>
              <w:rPr>
                <w:rFonts w:hint="eastAsia"/>
              </w:rPr>
              <w:t>），温度（</w:t>
            </w:r>
            <w:r>
              <w:rPr>
                <w:rFonts w:hint="eastAsia"/>
              </w:rPr>
              <w:t>2</w:t>
            </w:r>
            <w:r>
              <w:t>35.8</w:t>
            </w:r>
            <w:r>
              <w:rPr>
                <w:rFonts w:hint="eastAsia"/>
              </w:rPr>
              <w:t>℃），中亚供热的压力（</w:t>
            </w:r>
            <w:r>
              <w:rPr>
                <w:rFonts w:hint="eastAsia"/>
              </w:rPr>
              <w:t>3</w:t>
            </w:r>
            <w:r>
              <w:t>.16 M</w:t>
            </w:r>
            <w:r>
              <w:rPr>
                <w:rFonts w:hint="eastAsia"/>
              </w:rPr>
              <w:t>pa</w:t>
            </w:r>
            <w:r>
              <w:rPr>
                <w:rFonts w:hint="eastAsia"/>
              </w:rPr>
              <w:t>），温度（</w:t>
            </w:r>
            <w:r>
              <w:t>347</w:t>
            </w:r>
            <w:r>
              <w:rPr>
                <w:rFonts w:hint="eastAsia"/>
              </w:rPr>
              <w:t>℃），符合组织与客户约定的要求（</w:t>
            </w:r>
            <w:r w:rsidRPr="001F2EF2">
              <w:rPr>
                <w:rFonts w:hint="eastAsia"/>
              </w:rPr>
              <w:t>关于近期供热压力参数控制标准暂行要求</w:t>
            </w:r>
            <w:r>
              <w:rPr>
                <w:rFonts w:hint="eastAsia"/>
              </w:rPr>
              <w:t>）。</w:t>
            </w:r>
          </w:p>
          <w:p w14:paraId="6A54FB76" w14:textId="6DBAA4AF" w:rsidR="002D0508" w:rsidRDefault="002D0508" w:rsidP="002D0508">
            <w:pPr>
              <w:ind w:firstLineChars="200" w:firstLine="420"/>
            </w:pPr>
            <w:r>
              <w:rPr>
                <w:rFonts w:hint="eastAsia"/>
              </w:rPr>
              <w:t>查</w:t>
            </w:r>
            <w:r>
              <w:rPr>
                <w:rFonts w:hint="eastAsia"/>
              </w:rPr>
              <w:t>5</w:t>
            </w:r>
            <w:r>
              <w:rPr>
                <w:rFonts w:hint="eastAsia"/>
              </w:rPr>
              <w:t>月</w:t>
            </w:r>
            <w:r>
              <w:rPr>
                <w:rFonts w:hint="eastAsia"/>
              </w:rPr>
              <w:t>3</w:t>
            </w:r>
            <w:r>
              <w:rPr>
                <w:rFonts w:hint="eastAsia"/>
              </w:rPr>
              <w:t>日电气运行情况：提供了电气运行记录，每小时记录一次，如</w:t>
            </w:r>
            <w:r>
              <w:rPr>
                <w:rFonts w:hint="eastAsia"/>
              </w:rPr>
              <w:t>1</w:t>
            </w:r>
            <w:r>
              <w:t>2</w:t>
            </w:r>
            <w:r>
              <w:rPr>
                <w:rFonts w:hint="eastAsia"/>
              </w:rPr>
              <w:t>:</w:t>
            </w:r>
            <w:r>
              <w:t>00</w:t>
            </w:r>
            <w:r>
              <w:rPr>
                <w:rFonts w:hint="eastAsia"/>
              </w:rPr>
              <w:t>时记录包括系统电压（</w:t>
            </w:r>
            <w:r>
              <w:rPr>
                <w:rFonts w:hint="eastAsia"/>
              </w:rPr>
              <w:t>1</w:t>
            </w:r>
            <w:r>
              <w:t>13.9</w:t>
            </w:r>
            <w:r>
              <w:rPr>
                <w:rFonts w:hint="eastAsia"/>
              </w:rPr>
              <w:t>kV</w:t>
            </w:r>
            <w:r>
              <w:rPr>
                <w:rFonts w:hint="eastAsia"/>
              </w:rPr>
              <w:t>）、发电机电压、发电机风温、励磁机、发电机功率、频率（</w:t>
            </w:r>
            <w:r>
              <w:t>50.01H</w:t>
            </w:r>
            <w:r>
              <w:rPr>
                <w:rFonts w:hint="eastAsia"/>
              </w:rPr>
              <w:t>z</w:t>
            </w:r>
            <w:r>
              <w:rPr>
                <w:rFonts w:hint="eastAsia"/>
              </w:rPr>
              <w:t>），功率因素、发电机相电流、电压、温度等参数，基本符合电气设备运行规则。</w:t>
            </w:r>
          </w:p>
          <w:p w14:paraId="5BB5D1D7" w14:textId="4BD18864" w:rsidR="002D0508" w:rsidRDefault="002D0508" w:rsidP="002D0508">
            <w:pPr>
              <w:ind w:firstLineChars="200" w:firstLine="420"/>
            </w:pPr>
            <w:r>
              <w:rPr>
                <w:rFonts w:hint="eastAsia"/>
              </w:rPr>
              <w:t>发电放行：因电力直接通过系统自动控制，如不符合并网的电压、频率、相位等三要素，无法入网，因此控制的自动化程度较高。《电网运行准则》（</w:t>
            </w:r>
            <w:r>
              <w:rPr>
                <w:rFonts w:hint="eastAsia"/>
              </w:rPr>
              <w:t>G</w:t>
            </w:r>
            <w:r>
              <w:t>B/T31464</w:t>
            </w:r>
            <w:r>
              <w:rPr>
                <w:rFonts w:hint="eastAsia"/>
              </w:rPr>
              <w:t>）、《发电机组并网安全条件及评价》（</w:t>
            </w:r>
            <w:r>
              <w:rPr>
                <w:rFonts w:hint="eastAsia"/>
              </w:rPr>
              <w:t>G</w:t>
            </w:r>
            <w:r>
              <w:t>B/T28566</w:t>
            </w:r>
            <w:r>
              <w:rPr>
                <w:rFonts w:hint="eastAsia"/>
              </w:rPr>
              <w:t>）。抽查</w:t>
            </w:r>
            <w:r>
              <w:rPr>
                <w:rFonts w:hint="eastAsia"/>
              </w:rPr>
              <w:t>5</w:t>
            </w:r>
            <w:r>
              <w:rPr>
                <w:rFonts w:hint="eastAsia"/>
              </w:rPr>
              <w:t>月</w:t>
            </w:r>
            <w:r>
              <w:rPr>
                <w:rFonts w:hint="eastAsia"/>
              </w:rPr>
              <w:t>3</w:t>
            </w:r>
            <w:r>
              <w:rPr>
                <w:rFonts w:hint="eastAsia"/>
              </w:rPr>
              <w:t>日</w:t>
            </w:r>
          </w:p>
          <w:p w14:paraId="62E27F2F" w14:textId="2C4CCE14" w:rsidR="002D0508" w:rsidRDefault="002D0508" w:rsidP="002D0508">
            <w:pPr>
              <w:ind w:firstLineChars="200" w:firstLine="420"/>
            </w:pPr>
            <w:r>
              <w:rPr>
                <w:rFonts w:hint="eastAsia"/>
              </w:rPr>
              <w:t>另外，根据并网调度协议，提供了</w:t>
            </w:r>
            <w:r>
              <w:rPr>
                <w:rFonts w:hint="eastAsia"/>
              </w:rPr>
              <w:t>2</w:t>
            </w:r>
            <w:r>
              <w:t>021</w:t>
            </w:r>
            <w:r>
              <w:rPr>
                <w:rFonts w:hint="eastAsia"/>
              </w:rPr>
              <w:t>年</w:t>
            </w:r>
            <w:r>
              <w:rPr>
                <w:rFonts w:hint="eastAsia"/>
              </w:rPr>
              <w:t>5</w:t>
            </w:r>
            <w:r>
              <w:rPr>
                <w:rFonts w:hint="eastAsia"/>
              </w:rPr>
              <w:t>月继电保护装置的有效性验收。详见附件。</w:t>
            </w:r>
          </w:p>
          <w:p w14:paraId="198A9C86" w14:textId="3002E2DB" w:rsidR="002D0508" w:rsidRDefault="002D0508" w:rsidP="002D0508">
            <w:pPr>
              <w:ind w:firstLineChars="200" w:firstLine="420"/>
            </w:pPr>
            <w:r>
              <w:rPr>
                <w:rFonts w:hint="eastAsia"/>
              </w:rPr>
              <w:t>另外抽查</w:t>
            </w:r>
            <w:r>
              <w:rPr>
                <w:rFonts w:hint="eastAsia"/>
              </w:rPr>
              <w:t>6</w:t>
            </w:r>
            <w:r>
              <w:rPr>
                <w:rFonts w:hint="eastAsia"/>
              </w:rPr>
              <w:t>月</w:t>
            </w:r>
            <w:r>
              <w:rPr>
                <w:rFonts w:hint="eastAsia"/>
              </w:rPr>
              <w:t>1</w:t>
            </w:r>
            <w:r>
              <w:t>0</w:t>
            </w:r>
            <w:r>
              <w:rPr>
                <w:rFonts w:hint="eastAsia"/>
              </w:rPr>
              <w:t>日，</w:t>
            </w:r>
            <w:r>
              <w:rPr>
                <w:rFonts w:hint="eastAsia"/>
              </w:rPr>
              <w:t>7</w:t>
            </w:r>
            <w:r>
              <w:rPr>
                <w:rFonts w:hint="eastAsia"/>
              </w:rPr>
              <w:t>月</w:t>
            </w:r>
            <w:r>
              <w:rPr>
                <w:rFonts w:hint="eastAsia"/>
              </w:rPr>
              <w:t>1</w:t>
            </w:r>
            <w:r>
              <w:t>8</w:t>
            </w:r>
            <w:r>
              <w:rPr>
                <w:rFonts w:hint="eastAsia"/>
              </w:rPr>
              <w:t>日等</w:t>
            </w:r>
            <w:r>
              <w:rPr>
                <w:rFonts w:hint="eastAsia"/>
              </w:rPr>
              <w:t>1</w:t>
            </w:r>
            <w:r>
              <w:t>8</w:t>
            </w:r>
            <w:r>
              <w:rPr>
                <w:rFonts w:hint="eastAsia"/>
              </w:rPr>
              <w:t>批电、汽生产记录，基本符合要求。</w:t>
            </w:r>
          </w:p>
          <w:p w14:paraId="24930889" w14:textId="77777777" w:rsidR="002D0508" w:rsidRPr="00AD0D0B" w:rsidRDefault="002D0508" w:rsidP="002D0508">
            <w:pPr>
              <w:ind w:firstLineChars="200" w:firstLine="420"/>
            </w:pPr>
            <w:r w:rsidRPr="00AD0D0B">
              <w:rPr>
                <w:rFonts w:hint="eastAsia"/>
              </w:rPr>
              <w:t>询问无特殊过程，无需经确认。</w:t>
            </w:r>
          </w:p>
          <w:p w14:paraId="37BB3468" w14:textId="338FD00C" w:rsidR="002D0508" w:rsidRDefault="002D0508" w:rsidP="002D0508">
            <w:pPr>
              <w:ind w:firstLine="435"/>
            </w:pPr>
            <w:r w:rsidRPr="00AD0D0B">
              <w:rPr>
                <w:rFonts w:hint="eastAsia"/>
              </w:rPr>
              <w:t>现场查看</w:t>
            </w:r>
            <w:r>
              <w:rPr>
                <w:rFonts w:hint="eastAsia"/>
              </w:rPr>
              <w:t>，主要为管道等标识，较为清晰，尤其是安全性标识和防护较为充分。涉及产品的防护主要为安全性防护，包括防高温、防触电等。人员配备有充分的头盔、绝缘用品等。</w:t>
            </w:r>
          </w:p>
          <w:p w14:paraId="23D63BF2" w14:textId="664FF04E" w:rsidR="002D0508" w:rsidRDefault="002D0508" w:rsidP="002D0508">
            <w:pPr>
              <w:ind w:firstLine="435"/>
            </w:pPr>
            <w:r>
              <w:rPr>
                <w:rFonts w:hint="eastAsia"/>
              </w:rPr>
              <w:t>询问生产运行部负责人，目前未发生生产异常或者发现产品的情况发生。</w:t>
            </w:r>
          </w:p>
          <w:p w14:paraId="148EE244" w14:textId="353C3187" w:rsidR="002D0508" w:rsidRPr="00730811" w:rsidRDefault="002D0508" w:rsidP="002D0508">
            <w:pPr>
              <w:ind w:firstLine="435"/>
            </w:pPr>
            <w:r>
              <w:rPr>
                <w:rFonts w:hint="eastAsia"/>
              </w:rPr>
              <w:t>煤炭、生石灰等原料仓库摆放基本整齐，但无单独标识，现场发电过程中锅炉的</w:t>
            </w:r>
            <w:r w:rsidRPr="00A321B0">
              <w:rPr>
                <w:rFonts w:hint="eastAsia"/>
              </w:rPr>
              <w:t>主蒸汽压力为</w:t>
            </w:r>
            <w:r w:rsidRPr="00A321B0">
              <w:rPr>
                <w:rFonts w:hint="eastAsia"/>
              </w:rPr>
              <w:t>13.</w:t>
            </w:r>
            <w:r>
              <w:t>7</w:t>
            </w:r>
            <w:r w:rsidRPr="00A321B0">
              <w:rPr>
                <w:rFonts w:hint="eastAsia"/>
              </w:rPr>
              <w:t>Mpa</w:t>
            </w:r>
            <w:r w:rsidRPr="00A321B0">
              <w:rPr>
                <w:rFonts w:hint="eastAsia"/>
              </w:rPr>
              <w:t>，符合运行规则要求、温度为</w:t>
            </w:r>
            <w:r w:rsidRPr="00A321B0">
              <w:rPr>
                <w:rFonts w:hint="eastAsia"/>
              </w:rPr>
              <w:t>53</w:t>
            </w:r>
            <w:r>
              <w:t>2</w:t>
            </w:r>
            <w:r w:rsidRPr="00A321B0">
              <w:rPr>
                <w:rFonts w:hint="eastAsia"/>
              </w:rPr>
              <w:t>℃，符合</w:t>
            </w:r>
            <w:r w:rsidRPr="00A321B0">
              <w:rPr>
                <w:rFonts w:hint="eastAsia"/>
              </w:rPr>
              <w:t>520</w:t>
            </w:r>
            <w:r w:rsidRPr="00A321B0">
              <w:rPr>
                <w:rFonts w:hint="eastAsia"/>
              </w:rPr>
              <w:t>℃</w:t>
            </w:r>
            <w:r w:rsidRPr="00A321B0">
              <w:rPr>
                <w:rFonts w:hint="eastAsia"/>
              </w:rPr>
              <w:t>~540</w:t>
            </w:r>
            <w:r w:rsidRPr="00A321B0">
              <w:rPr>
                <w:rFonts w:hint="eastAsia"/>
              </w:rPr>
              <w:t>℃的要求；</w:t>
            </w:r>
            <w:r>
              <w:rPr>
                <w:rFonts w:hint="eastAsia"/>
              </w:rPr>
              <w:t>现场查看汽机的主汽压力为</w:t>
            </w:r>
            <w:r>
              <w:rPr>
                <w:rFonts w:hint="eastAsia"/>
              </w:rPr>
              <w:t>1</w:t>
            </w:r>
            <w:r>
              <w:t>3.18M</w:t>
            </w:r>
            <w:r>
              <w:rPr>
                <w:rFonts w:hint="eastAsia"/>
              </w:rPr>
              <w:t>pa</w:t>
            </w:r>
            <w:r>
              <w:rPr>
                <w:rFonts w:hint="eastAsia"/>
              </w:rPr>
              <w:t>，温度为</w:t>
            </w:r>
            <w:r>
              <w:rPr>
                <w:rFonts w:hint="eastAsia"/>
              </w:rPr>
              <w:t>5</w:t>
            </w:r>
            <w:r>
              <w:t>33.5</w:t>
            </w:r>
            <w:r>
              <w:rPr>
                <w:rFonts w:hint="eastAsia"/>
              </w:rPr>
              <w:t>℃，与运行规程基本一致。</w:t>
            </w:r>
          </w:p>
        </w:tc>
        <w:tc>
          <w:tcPr>
            <w:tcW w:w="1585" w:type="dxa"/>
          </w:tcPr>
          <w:p w14:paraId="488B15B5" w14:textId="77777777" w:rsidR="002D0508" w:rsidRDefault="002D0508" w:rsidP="002D0508">
            <w:r>
              <w:rPr>
                <w:rFonts w:hint="eastAsia"/>
              </w:rPr>
              <w:lastRenderedPageBreak/>
              <w:t>符合</w:t>
            </w:r>
          </w:p>
          <w:p w14:paraId="1ACC93C7" w14:textId="77777777" w:rsidR="002D0508" w:rsidRDefault="002D0508" w:rsidP="002D0508"/>
        </w:tc>
      </w:tr>
      <w:tr w:rsidR="002D0508" w14:paraId="38015309" w14:textId="77777777" w:rsidTr="00C94189">
        <w:trPr>
          <w:trHeight w:val="472"/>
        </w:trPr>
        <w:tc>
          <w:tcPr>
            <w:tcW w:w="2160" w:type="dxa"/>
          </w:tcPr>
          <w:p w14:paraId="0AFC822C" w14:textId="77777777" w:rsidR="002D0508" w:rsidRDefault="002D0508" w:rsidP="002D0508">
            <w:r>
              <w:rPr>
                <w:rFonts w:hint="eastAsia"/>
              </w:rPr>
              <w:lastRenderedPageBreak/>
              <w:t>顾客及外部供方财产</w:t>
            </w:r>
          </w:p>
        </w:tc>
        <w:tc>
          <w:tcPr>
            <w:tcW w:w="960" w:type="dxa"/>
          </w:tcPr>
          <w:p w14:paraId="141A7E1F" w14:textId="77777777" w:rsidR="002D0508" w:rsidRDefault="002D0508" w:rsidP="002D0508">
            <w:r>
              <w:rPr>
                <w:rFonts w:hint="eastAsia"/>
              </w:rPr>
              <w:t>Q</w:t>
            </w:r>
            <w:r>
              <w:t>8.5.3</w:t>
            </w:r>
          </w:p>
        </w:tc>
        <w:tc>
          <w:tcPr>
            <w:tcW w:w="10004" w:type="dxa"/>
          </w:tcPr>
          <w:p w14:paraId="57651E36" w14:textId="6144CA34" w:rsidR="002D0508" w:rsidRPr="008C6400" w:rsidRDefault="002D0508" w:rsidP="002D0508">
            <w:pPr>
              <w:ind w:firstLineChars="200" w:firstLine="420"/>
            </w:pPr>
            <w:r>
              <w:rPr>
                <w:rFonts w:hint="eastAsia"/>
              </w:rPr>
              <w:t>询问生产运行部经理，表示目前不涉及顾客或外部供方的财产。</w:t>
            </w:r>
          </w:p>
        </w:tc>
        <w:tc>
          <w:tcPr>
            <w:tcW w:w="1585" w:type="dxa"/>
          </w:tcPr>
          <w:p w14:paraId="5D44EB3C" w14:textId="270E15A4" w:rsidR="002D0508" w:rsidRDefault="002D0508" w:rsidP="002D0508">
            <w:r>
              <w:rPr>
                <w:rFonts w:hint="eastAsia"/>
              </w:rPr>
              <w:t>符合</w:t>
            </w:r>
          </w:p>
        </w:tc>
      </w:tr>
      <w:tr w:rsidR="002D0508" w14:paraId="3B27CB6A" w14:textId="77777777" w:rsidTr="00C94189">
        <w:trPr>
          <w:trHeight w:val="85"/>
        </w:trPr>
        <w:tc>
          <w:tcPr>
            <w:tcW w:w="2160" w:type="dxa"/>
          </w:tcPr>
          <w:p w14:paraId="3E0B84C0" w14:textId="77777777" w:rsidR="002D0508" w:rsidRDefault="002D0508" w:rsidP="002D0508">
            <w:r>
              <w:rPr>
                <w:rFonts w:hint="eastAsia"/>
              </w:rPr>
              <w:t>交付后活动</w:t>
            </w:r>
          </w:p>
          <w:p w14:paraId="25DB4BE0" w14:textId="2E0920C2" w:rsidR="002D0508" w:rsidRDefault="002D0508" w:rsidP="002D0508">
            <w:r>
              <w:rPr>
                <w:rFonts w:hint="eastAsia"/>
              </w:rPr>
              <w:t>不合格输出管理</w:t>
            </w:r>
          </w:p>
        </w:tc>
        <w:tc>
          <w:tcPr>
            <w:tcW w:w="960" w:type="dxa"/>
          </w:tcPr>
          <w:p w14:paraId="7176D001" w14:textId="77777777" w:rsidR="002D0508" w:rsidRDefault="002D0508" w:rsidP="002D0508">
            <w:r>
              <w:t>Q</w:t>
            </w:r>
            <w:r>
              <w:rPr>
                <w:rFonts w:hint="eastAsia"/>
              </w:rPr>
              <w:t>8</w:t>
            </w:r>
            <w:r>
              <w:t>.5.5</w:t>
            </w:r>
          </w:p>
          <w:p w14:paraId="68FA8E6A" w14:textId="42DE940E" w:rsidR="002D0508" w:rsidRDefault="002D0508" w:rsidP="002D0508">
            <w:r>
              <w:rPr>
                <w:rFonts w:hint="eastAsia"/>
              </w:rPr>
              <w:t>Q</w:t>
            </w:r>
            <w:r>
              <w:t>8.7</w:t>
            </w:r>
          </w:p>
        </w:tc>
        <w:tc>
          <w:tcPr>
            <w:tcW w:w="10004" w:type="dxa"/>
          </w:tcPr>
          <w:p w14:paraId="144C57A0" w14:textId="1B001CCB" w:rsidR="002D0508" w:rsidRDefault="002D0508" w:rsidP="002D0508">
            <w:r>
              <w:rPr>
                <w:rFonts w:hint="eastAsia"/>
              </w:rPr>
              <w:t>生产运行部主要配合生产技术部销售人员做好用汽单位相关汽压等信息的沟通与服务，对有所提供的汽有异议的及时联系生产运行部进行调整。询问体系运行以来，没有发生供汽异常的情况。</w:t>
            </w:r>
          </w:p>
        </w:tc>
        <w:tc>
          <w:tcPr>
            <w:tcW w:w="1585" w:type="dxa"/>
          </w:tcPr>
          <w:p w14:paraId="4FCA4B99" w14:textId="77777777" w:rsidR="002D0508" w:rsidRDefault="002D0508" w:rsidP="002D0508">
            <w:r>
              <w:rPr>
                <w:rFonts w:hint="eastAsia"/>
              </w:rPr>
              <w:t>符合</w:t>
            </w:r>
          </w:p>
          <w:p w14:paraId="1EC30872" w14:textId="77777777" w:rsidR="002D0508" w:rsidRDefault="002D0508" w:rsidP="002D0508"/>
        </w:tc>
      </w:tr>
      <w:tr w:rsidR="002D0508" w14:paraId="051BD21F" w14:textId="77777777" w:rsidTr="00C94189">
        <w:trPr>
          <w:trHeight w:val="85"/>
        </w:trPr>
        <w:tc>
          <w:tcPr>
            <w:tcW w:w="2160" w:type="dxa"/>
          </w:tcPr>
          <w:p w14:paraId="00B37EB9" w14:textId="77777777" w:rsidR="002D0508" w:rsidRDefault="002D0508" w:rsidP="002D0508">
            <w:r>
              <w:rPr>
                <w:rFonts w:hint="eastAsia"/>
              </w:rPr>
              <w:lastRenderedPageBreak/>
              <w:t>变更管理</w:t>
            </w:r>
          </w:p>
        </w:tc>
        <w:tc>
          <w:tcPr>
            <w:tcW w:w="960" w:type="dxa"/>
          </w:tcPr>
          <w:p w14:paraId="01113130" w14:textId="77777777" w:rsidR="002D0508" w:rsidRDefault="002D0508" w:rsidP="002D0508">
            <w:r>
              <w:rPr>
                <w:rFonts w:hint="eastAsia"/>
              </w:rPr>
              <w:t>Q</w:t>
            </w:r>
            <w:r>
              <w:t>8.5.6</w:t>
            </w:r>
          </w:p>
        </w:tc>
        <w:tc>
          <w:tcPr>
            <w:tcW w:w="10004" w:type="dxa"/>
          </w:tcPr>
          <w:p w14:paraId="0B98B7D6" w14:textId="3917EFB6" w:rsidR="002D0508" w:rsidRDefault="002D0508" w:rsidP="002D0508">
            <w:r>
              <w:rPr>
                <w:rFonts w:hint="eastAsia"/>
              </w:rPr>
              <w:t>生产经理表示公司电、汽产品比较稳定，变更较少，客户一般也是长期客户，变更情况不多，体系运行以来没有发生生产变更的情况。</w:t>
            </w:r>
          </w:p>
        </w:tc>
        <w:tc>
          <w:tcPr>
            <w:tcW w:w="1585" w:type="dxa"/>
          </w:tcPr>
          <w:p w14:paraId="7CD150F5" w14:textId="77777777" w:rsidR="002D0508" w:rsidRDefault="002D0508" w:rsidP="002D0508">
            <w:r>
              <w:rPr>
                <w:rFonts w:hint="eastAsia"/>
              </w:rPr>
              <w:t>符合</w:t>
            </w:r>
          </w:p>
        </w:tc>
      </w:tr>
    </w:tbl>
    <w:p w14:paraId="1758A73C" w14:textId="77777777" w:rsidR="0011304E" w:rsidRDefault="0011304E" w:rsidP="0011304E">
      <w:pPr>
        <w:pStyle w:val="a7"/>
      </w:pPr>
    </w:p>
    <w:p w14:paraId="3F147693" w14:textId="77777777" w:rsidR="0011304E" w:rsidRDefault="0011304E" w:rsidP="0011304E">
      <w:pPr>
        <w:pStyle w:val="a7"/>
      </w:pPr>
      <w:r>
        <w:rPr>
          <w:rFonts w:hint="eastAsia"/>
        </w:rPr>
        <w:t>说明：不符合标注</w:t>
      </w:r>
      <w:r>
        <w:rPr>
          <w:rFonts w:hint="eastAsia"/>
        </w:rPr>
        <w:t>N</w:t>
      </w:r>
    </w:p>
    <w:sectPr w:rsidR="0011304E">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6ACB" w14:textId="77777777" w:rsidR="003738D3" w:rsidRDefault="003738D3">
      <w:r>
        <w:separator/>
      </w:r>
    </w:p>
  </w:endnote>
  <w:endnote w:type="continuationSeparator" w:id="0">
    <w:p w14:paraId="79842344" w14:textId="77777777" w:rsidR="003738D3" w:rsidRDefault="0037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3F01652" w14:textId="77777777" w:rsidR="00A16BAC" w:rsidRDefault="00817FF3">
            <w:pPr>
              <w:pStyle w:val="a7"/>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3</w:t>
            </w:r>
            <w:r>
              <w:rPr>
                <w:b/>
                <w:sz w:val="24"/>
                <w:szCs w:val="24"/>
              </w:rPr>
              <w:fldChar w:fldCharType="end"/>
            </w:r>
          </w:p>
        </w:sdtContent>
      </w:sdt>
    </w:sdtContent>
  </w:sdt>
  <w:p w14:paraId="3C952D18" w14:textId="77777777" w:rsidR="00A16BAC" w:rsidRDefault="00A16B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2C83" w14:textId="77777777" w:rsidR="003738D3" w:rsidRDefault="003738D3">
      <w:r>
        <w:separator/>
      </w:r>
    </w:p>
  </w:footnote>
  <w:footnote w:type="continuationSeparator" w:id="0">
    <w:p w14:paraId="5853D540" w14:textId="77777777" w:rsidR="003738D3" w:rsidRDefault="00373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B508" w14:textId="77777777" w:rsidR="00A16BAC" w:rsidRDefault="00817FF3">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3AB9AC5" wp14:editId="295D419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B67D2EA" w14:textId="77777777" w:rsidR="00A16BAC" w:rsidRDefault="00817FF3">
    <w:pPr>
      <w:pStyle w:val="a9"/>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79AA4FBD" wp14:editId="15C1F89A">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4D6AF7FF" w14:textId="77777777" w:rsidR="00A16BAC" w:rsidRDefault="00817F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79AA4FBD"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4D6AF7FF" w14:textId="77777777" w:rsidR="00A16BAC" w:rsidRDefault="00817F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9134122" w14:textId="77777777" w:rsidR="00A16BAC" w:rsidRDefault="00A16BA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329"/>
    <w:multiLevelType w:val="multilevel"/>
    <w:tmpl w:val="132F232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0187B"/>
    <w:rsid w:val="00011EC9"/>
    <w:rsid w:val="00012C23"/>
    <w:rsid w:val="00015D94"/>
    <w:rsid w:val="0001713F"/>
    <w:rsid w:val="000259AC"/>
    <w:rsid w:val="00026920"/>
    <w:rsid w:val="00046370"/>
    <w:rsid w:val="000558A9"/>
    <w:rsid w:val="00060CE2"/>
    <w:rsid w:val="00063F67"/>
    <w:rsid w:val="000841F8"/>
    <w:rsid w:val="000B4BFF"/>
    <w:rsid w:val="000B7900"/>
    <w:rsid w:val="000C7261"/>
    <w:rsid w:val="000D0B99"/>
    <w:rsid w:val="000D6436"/>
    <w:rsid w:val="000F0591"/>
    <w:rsid w:val="001032CB"/>
    <w:rsid w:val="0011304E"/>
    <w:rsid w:val="00114721"/>
    <w:rsid w:val="001538EB"/>
    <w:rsid w:val="001541DA"/>
    <w:rsid w:val="00157588"/>
    <w:rsid w:val="00163C67"/>
    <w:rsid w:val="001A2755"/>
    <w:rsid w:val="001B2238"/>
    <w:rsid w:val="001E2BA0"/>
    <w:rsid w:val="001F2EF2"/>
    <w:rsid w:val="002226CD"/>
    <w:rsid w:val="00252C65"/>
    <w:rsid w:val="002C1541"/>
    <w:rsid w:val="002D0508"/>
    <w:rsid w:val="002D1F1C"/>
    <w:rsid w:val="0030570F"/>
    <w:rsid w:val="0031033C"/>
    <w:rsid w:val="00323D68"/>
    <w:rsid w:val="00362B81"/>
    <w:rsid w:val="003738D3"/>
    <w:rsid w:val="00376607"/>
    <w:rsid w:val="00381AF4"/>
    <w:rsid w:val="00384693"/>
    <w:rsid w:val="003852FD"/>
    <w:rsid w:val="003B2A80"/>
    <w:rsid w:val="003B593E"/>
    <w:rsid w:val="003E6474"/>
    <w:rsid w:val="003F0537"/>
    <w:rsid w:val="004116FA"/>
    <w:rsid w:val="00411CE7"/>
    <w:rsid w:val="0044635D"/>
    <w:rsid w:val="00477697"/>
    <w:rsid w:val="00484CA5"/>
    <w:rsid w:val="004B16A6"/>
    <w:rsid w:val="004E074C"/>
    <w:rsid w:val="004E08A4"/>
    <w:rsid w:val="004F6CEE"/>
    <w:rsid w:val="00500C21"/>
    <w:rsid w:val="0051028E"/>
    <w:rsid w:val="00514D77"/>
    <w:rsid w:val="00514E66"/>
    <w:rsid w:val="00561B53"/>
    <w:rsid w:val="00572323"/>
    <w:rsid w:val="00574FBB"/>
    <w:rsid w:val="005906BC"/>
    <w:rsid w:val="00592047"/>
    <w:rsid w:val="00595561"/>
    <w:rsid w:val="005E51DA"/>
    <w:rsid w:val="005F58CE"/>
    <w:rsid w:val="006350F0"/>
    <w:rsid w:val="00637A5E"/>
    <w:rsid w:val="0064766E"/>
    <w:rsid w:val="0066443D"/>
    <w:rsid w:val="0068005C"/>
    <w:rsid w:val="006817FD"/>
    <w:rsid w:val="006C3B64"/>
    <w:rsid w:val="006E7A70"/>
    <w:rsid w:val="007420C5"/>
    <w:rsid w:val="007536EE"/>
    <w:rsid w:val="00772C15"/>
    <w:rsid w:val="00777B5F"/>
    <w:rsid w:val="007B1A3B"/>
    <w:rsid w:val="007E3C8F"/>
    <w:rsid w:val="007F5845"/>
    <w:rsid w:val="007F6B96"/>
    <w:rsid w:val="00802252"/>
    <w:rsid w:val="008048DA"/>
    <w:rsid w:val="0080778E"/>
    <w:rsid w:val="00817FF3"/>
    <w:rsid w:val="00820622"/>
    <w:rsid w:val="0082675C"/>
    <w:rsid w:val="00834B09"/>
    <w:rsid w:val="008624D7"/>
    <w:rsid w:val="008722E9"/>
    <w:rsid w:val="008801A1"/>
    <w:rsid w:val="00880FCB"/>
    <w:rsid w:val="00891460"/>
    <w:rsid w:val="00893291"/>
    <w:rsid w:val="008B5667"/>
    <w:rsid w:val="008E0C8E"/>
    <w:rsid w:val="008E45B6"/>
    <w:rsid w:val="008F042F"/>
    <w:rsid w:val="009044BF"/>
    <w:rsid w:val="00914337"/>
    <w:rsid w:val="00923AE8"/>
    <w:rsid w:val="0094266C"/>
    <w:rsid w:val="00954EA8"/>
    <w:rsid w:val="00987260"/>
    <w:rsid w:val="00997CAF"/>
    <w:rsid w:val="009A01CB"/>
    <w:rsid w:val="009B54BE"/>
    <w:rsid w:val="009B7866"/>
    <w:rsid w:val="009C3AF7"/>
    <w:rsid w:val="009E3ED8"/>
    <w:rsid w:val="009F7E91"/>
    <w:rsid w:val="00A07938"/>
    <w:rsid w:val="00A16BAC"/>
    <w:rsid w:val="00A321B0"/>
    <w:rsid w:val="00A3276E"/>
    <w:rsid w:val="00A4518B"/>
    <w:rsid w:val="00A537CA"/>
    <w:rsid w:val="00A67C96"/>
    <w:rsid w:val="00A942EA"/>
    <w:rsid w:val="00AA2D83"/>
    <w:rsid w:val="00AB2600"/>
    <w:rsid w:val="00AB7281"/>
    <w:rsid w:val="00AD0D0B"/>
    <w:rsid w:val="00AD49C4"/>
    <w:rsid w:val="00AE3F44"/>
    <w:rsid w:val="00B01EF6"/>
    <w:rsid w:val="00B21335"/>
    <w:rsid w:val="00B325A1"/>
    <w:rsid w:val="00B45E16"/>
    <w:rsid w:val="00B64280"/>
    <w:rsid w:val="00B6686F"/>
    <w:rsid w:val="00BB5BDD"/>
    <w:rsid w:val="00BB6546"/>
    <w:rsid w:val="00BD3FEE"/>
    <w:rsid w:val="00BE0E37"/>
    <w:rsid w:val="00BF540D"/>
    <w:rsid w:val="00C23315"/>
    <w:rsid w:val="00C343F0"/>
    <w:rsid w:val="00C66172"/>
    <w:rsid w:val="00C96A3C"/>
    <w:rsid w:val="00CA21CE"/>
    <w:rsid w:val="00CA6801"/>
    <w:rsid w:val="00CB6525"/>
    <w:rsid w:val="00CC5714"/>
    <w:rsid w:val="00CE78B1"/>
    <w:rsid w:val="00D5752A"/>
    <w:rsid w:val="00D84390"/>
    <w:rsid w:val="00D86628"/>
    <w:rsid w:val="00DD4B80"/>
    <w:rsid w:val="00E113F1"/>
    <w:rsid w:val="00E238F5"/>
    <w:rsid w:val="00E345F7"/>
    <w:rsid w:val="00E412FC"/>
    <w:rsid w:val="00E5540F"/>
    <w:rsid w:val="00E63468"/>
    <w:rsid w:val="00E94DB2"/>
    <w:rsid w:val="00E9666B"/>
    <w:rsid w:val="00EB0822"/>
    <w:rsid w:val="00EB6A7A"/>
    <w:rsid w:val="00ED7F06"/>
    <w:rsid w:val="00EF3EBB"/>
    <w:rsid w:val="00F0767C"/>
    <w:rsid w:val="00F13AB9"/>
    <w:rsid w:val="00F32D87"/>
    <w:rsid w:val="00F66D86"/>
    <w:rsid w:val="00F67463"/>
    <w:rsid w:val="00F70AF7"/>
    <w:rsid w:val="00F922A5"/>
    <w:rsid w:val="00F92F31"/>
    <w:rsid w:val="00FA05FE"/>
    <w:rsid w:val="00FB5457"/>
    <w:rsid w:val="00FB75CB"/>
    <w:rsid w:val="00FC314A"/>
    <w:rsid w:val="00FD12F5"/>
    <w:rsid w:val="00FD6519"/>
    <w:rsid w:val="00FF40DD"/>
    <w:rsid w:val="0D011D0F"/>
    <w:rsid w:val="402E65D5"/>
    <w:rsid w:val="675B4EC8"/>
    <w:rsid w:val="76370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D1AE7"/>
  <w15:docId w15:val="{DD8D013D-327A-4987-B3C8-A1D0CF9B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pPr>
    <w:rPr>
      <w:rFonts w:ascii="宋体"/>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CharCharCharChar">
    <w:name w:val="Char Char Char Char"/>
    <w:basedOn w:val="a"/>
    <w:pPr>
      <w:widowControl/>
      <w:spacing w:after="160" w:line="240" w:lineRule="exact"/>
      <w:jc w:val="left"/>
    </w:pPr>
    <w:rPr>
      <w:rFonts w:ascii="Arial" w:eastAsia="Times New Roman" w:hAnsi="Arial" w:cs="Verdana"/>
      <w:b/>
      <w:kern w:val="0"/>
      <w:sz w:val="24"/>
      <w:lang w:eastAsia="en-US"/>
    </w:rPr>
  </w:style>
  <w:style w:type="character" w:customStyle="1" w:styleId="a4">
    <w:name w:val="正文文本缩进 字符"/>
    <w:basedOn w:val="a0"/>
    <w:link w:val="a3"/>
    <w:qFormat/>
    <w:rPr>
      <w:rFonts w:ascii="宋体" w:eastAsia="宋体" w:hAnsi="Times New Roman" w:cs="Times New Roman"/>
      <w:kern w:val="2"/>
    </w:rPr>
  </w:style>
  <w:style w:type="paragraph" w:styleId="ab">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dcterms:created xsi:type="dcterms:W3CDTF">2021-07-27T01:32:00Z</dcterms:created>
  <dcterms:modified xsi:type="dcterms:W3CDTF">2021-08-16T18:49:00Z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