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03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85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抽样计划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涉及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受审核部门：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主管领导：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洪钦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陪同人员：吕维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8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审核员：石帆  审核时间：202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审核条款：Q:5.3/6.2/8.2/8.4/8.5.5/9.1.2，</w:t>
            </w:r>
          </w:p>
          <w:p>
            <w:pPr>
              <w:ind w:firstLine="1050" w:firstLineChars="5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部门岗门职责、部门目标完成情况、原材料采购、与产品有关过程的管理、顾客财产、交付后活动、顾客满意测评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组织的岗位、职责和权限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QMS:5.3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本部门主要负责采购、销售、供应商管理及相关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管理活动的实施与执行.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质量目标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QMS:6.2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管理目标有：                               </w:t>
            </w: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合同评审完成率100%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顾客要求识别准确率≥95%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原材料采购及时率≥95%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原材料批次合格率≥99%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电网公司投诉、抱怨、通报次数0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交付及时率≥98%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顾客满意度≥90%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顾客投诉及时回复率100%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在用测量设备受检合格率100%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质量信息传递及时率100%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数据分析及时完成率100％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管理目标完成情况：查到202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1年5月30日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部门管理目标完成情况，以上管理目标已全部完成。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产品和服务的要求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8.2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通过和客户电话联系、上门回访、邮箱联系等方式进行服务宣传，向顾客介绍服务，回答顾客的咨询，让顾客了解公司及服务情况。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负责就合同或订单的处理，合同的评审，向顾客提供符合要求的服务。每年向顾客发放满意度调查表等形式了解顾客的需求和期望。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公司编制的管理手册中规定了与服务有关要求的确定、评审以及更改的职责和工作流程要求。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顾客明确规定的要求：即有销售服务本身的质量要求也包括后续活动的要求。顾客没有明确规定，但预期或规定用途所必要的要求。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公司承接业务的方式主要是：通过与顾客签订合同，公司按顾客要求组织服务，并以传真等方式进行沟通、确认，并对销售要求等给予了明确。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公司收到合同后在公司内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OA系统发起合同审批流程进行评审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由综合部、生产技术部、财务、总经理审批同意流程通过后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，即完成合同评审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抽查：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1、2020.1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桐乡市化工有限公司签订蒸汽销售合同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，合同规定了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蒸汽的供应和计量方式、蒸汽费用的计算和付款方式、通知及蒸汽供应中断、期限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等条款，要求明确。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有合同审批流程。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嘉兴市大翔实业有限公司签订蒸汽销售合同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，合同规定了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蒸汽的供应和计量方式、蒸汽费用的计算和付款方式、通知及蒸汽供应中断、期限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等条款，要求明确。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有合同审批流程。</w:t>
            </w:r>
          </w:p>
          <w:p>
            <w:pPr>
              <w:spacing w:line="280" w:lineRule="exact"/>
              <w:ind w:firstLine="420" w:firstLineChars="200"/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桐乡市金朗新材料有限公司签订蒸汽销售合同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，合同规定了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蒸汽的供应和计量方式、蒸汽费用的计算和付款方式、通知及蒸汽供应中断、期限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等条款，要求明确。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有合同审批流程。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以上合同均已实施，合同评审在答复顾客之前进行。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与顾客的沟通由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负责，方法：通过手机、传真、微信等直接与固定客户保持日常联系，其内容包括：特殊要求、价格、后续服务等。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提供了《供热月报表》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 2021年3月、4月（损耗按实际流量），记录了低压、中压售热实际流程、供出、损耗、损耗率等情况。《蒸汽流量结算表》记录了使用的用户名称、实际用量、热耗补贴、计费流量、单价、开票金额等信息。由公司总经理冯宏、生计部分管副总王少云、生计部经理窦士芳、财务许高签批确认。</w:t>
            </w:r>
          </w:p>
          <w:p>
            <w:pPr>
              <w:spacing w:line="280" w:lineRule="exact"/>
              <w:ind w:firstLine="421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公司暂无合同变更情况发生。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外部提供过程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QMS:8.4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公司采购产品主要为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煤、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烘箱、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石膏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已编制形成《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合格供应商目录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共有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224家合格供方。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抽查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合格供方：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烘箱、马弗炉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供方----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长沙开元仪器有限公司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年1月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日进行供方的评价，形成《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合格供应商评审表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》一份，对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经营范围、注册资本、天眼查评分、产品使用质量状况、合同履约率、性价比评价、供货及时性、售后服务评价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进行评价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92分，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总评等级为优质供应商，评审结论：建议该供应商列入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21年度公司合格供应商目录。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热电偶、热电阻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供方----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江苏科罗尼测控技术有限公司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年1月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日进行供方的评价，形成《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合格供应商评审表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》一份，对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经营范围、注册资本、天眼查评分、产品使用质量状况、合同履约率、性价比评价、供货及时性、售后服务评价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进行评价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88.5分，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总评等级为优质供应商，评审结论：建议该供应商列入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21年度公司合格供应商目录。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PLC高压只能温控系统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供方---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杭州一沃科技有限公司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等：202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年1月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日进行供方的评价，形成《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合格供应商评审表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》一份，对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经营范围、注册资本、天眼查评分、产品使用质量状况、合同履约率、性价比评价、供货及时性、售后服务评价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进行评价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89.25分，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总评等级为优质供应商，评审结论：建议该供应商列入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21年度公司合格供应商目录。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煤的采购为定向采购，由集团总部公司浙江物产环保能源股份有限公司直接供应。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公司的外包过程为：设备安装、土建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highlight w:val="none"/>
                <w:lang w:val="en-US" w:eastAsia="zh-CN"/>
              </w:rPr>
              <w:t>抽查外包情况：与浙江同安建设有限公司2020年7月签订厂外热力管网巡检维护I标段施工合同、安全协议，合同该规定了施工要求、交期、质量标准、付款方式等。提供该项目的竣工资料，包含重要文件企业资质文件、施工人员资格证、特种设别维修许可证等；施工记录：检查记录、检测报告等，竣工记录：竣工报告、材料设备质量保证资料、无损检测机构资质及人员、报告等，竣工图。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公司大型的采购有需求由生产技术部人员发起采购（招标）申请审批流程，将采购的物资类别，采购原因，预估金额，要求达标的技术规范及询价邀请函进行审批，由总经理冯宏批准后执行。查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气热联供项目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-仪表配电柜及保温箱采购项目，中标单位：杭州华电自控设备有限公司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有各参加招标单位报价单、评审表、中标通知书等，确认了中标金额、交货期，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技术规范对相关交货要求进行规定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2021年7月气热联供项目-压缩空气北线、西线、南线流量计装置采购项目，中标单位：嘉兴市昊晟节能技术有限公司，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有各参加招标单位报价单、评审表、中标通知书等，确认了中标金额、交货期，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技术规范对相关交货要求进行规定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。中标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签订采购合同。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查看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2021年6月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采购月跟踪表，内容包含，申购日期、状态、单据号、产品名产、型号、技术标准、单位、数量、供应商、到货时间及是否为紧急采购备注等信息。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交付后的活动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8.5.5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产品交付时，对客户销售人员进行培训，内容涉及结算、退货、投诉等。如客户在使用过程中出现问题，先通过电话进行解决，如远程无法解决，派专人到客户现场实地解决。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查看交付后问题反馈提供的微信</w:t>
            </w:r>
            <w:bookmarkStart w:id="0" w:name="_GoBack"/>
            <w:bookmarkEnd w:id="0"/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记录：2021年6月1日浙江帝斯曼中肯生物科技有限公司反馈阀门不严，安排技术人员上门现场处理。2021年6月15日大盛金属公司疏水阀漏气，安排技术人员上门现场处理。</w:t>
            </w:r>
          </w:p>
          <w:p>
            <w:pPr>
              <w:spacing w:line="280" w:lineRule="exact"/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对于反馈的技术问题及时安排技术人员上门处理，但未将客户反馈的问题，以及确认是否处理完成，后续是否重复发生等进行记录。现场已沟通。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顾客满意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公司已建立和保持了《顾客满意程度测量控制程序》，对顾客满意的监测的相关内容进行了规定，其包括了对调查时机、方式、方案等。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公司采取对主要顾客进行满意度调查的形式，共发出3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份《顾客满意度调查表》，有效回收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32份，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回收率100%。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调查内容有：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能源供应品质、故障解决时效、人员技能、对公司服务的满意度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等，查阅《顾客满意程度调查表》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对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调查表满分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100分计算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。查《顾客满意程度调查表》，记录真实有效。提供《顾客满意度统计分析表》，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每家顾客满意度总分值均为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100分，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顾客满意率达到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，无其他不满意及有效分析内容。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调查未发现有顾客投诉。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BF0C3"/>
    <w:multiLevelType w:val="singleLevel"/>
    <w:tmpl w:val="F03BF0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F2CEF"/>
    <w:rsid w:val="00162691"/>
    <w:rsid w:val="00263638"/>
    <w:rsid w:val="00295CDC"/>
    <w:rsid w:val="002F484C"/>
    <w:rsid w:val="00315297"/>
    <w:rsid w:val="00321960"/>
    <w:rsid w:val="00344AA3"/>
    <w:rsid w:val="00347B79"/>
    <w:rsid w:val="00355ECC"/>
    <w:rsid w:val="0036229B"/>
    <w:rsid w:val="003D7B7D"/>
    <w:rsid w:val="003F33A8"/>
    <w:rsid w:val="00401666"/>
    <w:rsid w:val="0049604C"/>
    <w:rsid w:val="004D0690"/>
    <w:rsid w:val="00507E92"/>
    <w:rsid w:val="005B20B0"/>
    <w:rsid w:val="00605D58"/>
    <w:rsid w:val="00655A1D"/>
    <w:rsid w:val="006704CA"/>
    <w:rsid w:val="0069320B"/>
    <w:rsid w:val="006B7275"/>
    <w:rsid w:val="007A72C4"/>
    <w:rsid w:val="00870586"/>
    <w:rsid w:val="008A6625"/>
    <w:rsid w:val="008E5568"/>
    <w:rsid w:val="00925A92"/>
    <w:rsid w:val="00987D09"/>
    <w:rsid w:val="00A615E8"/>
    <w:rsid w:val="00A92D54"/>
    <w:rsid w:val="00AF5445"/>
    <w:rsid w:val="00AF7A8A"/>
    <w:rsid w:val="00B97A59"/>
    <w:rsid w:val="00BC5955"/>
    <w:rsid w:val="00C26588"/>
    <w:rsid w:val="00C44524"/>
    <w:rsid w:val="00C717A2"/>
    <w:rsid w:val="00D37EF8"/>
    <w:rsid w:val="00D97452"/>
    <w:rsid w:val="00DD1FE4"/>
    <w:rsid w:val="00DF12DC"/>
    <w:rsid w:val="00EC20CB"/>
    <w:rsid w:val="00ED01B8"/>
    <w:rsid w:val="00F22611"/>
    <w:rsid w:val="00F47546"/>
    <w:rsid w:val="00F5368E"/>
    <w:rsid w:val="00F90642"/>
    <w:rsid w:val="00FC294A"/>
    <w:rsid w:val="0DCC4AB3"/>
    <w:rsid w:val="13056C9F"/>
    <w:rsid w:val="14517CAE"/>
    <w:rsid w:val="14D83306"/>
    <w:rsid w:val="15040A7A"/>
    <w:rsid w:val="15C94B0F"/>
    <w:rsid w:val="16FF392A"/>
    <w:rsid w:val="1C99418E"/>
    <w:rsid w:val="217725F9"/>
    <w:rsid w:val="218B06CF"/>
    <w:rsid w:val="24C376DD"/>
    <w:rsid w:val="30086AEE"/>
    <w:rsid w:val="318E5CBC"/>
    <w:rsid w:val="3765769F"/>
    <w:rsid w:val="39C20A18"/>
    <w:rsid w:val="3C772C94"/>
    <w:rsid w:val="42255769"/>
    <w:rsid w:val="438924F6"/>
    <w:rsid w:val="45D773CD"/>
    <w:rsid w:val="460622C0"/>
    <w:rsid w:val="470571F6"/>
    <w:rsid w:val="4DCC46BB"/>
    <w:rsid w:val="4E712365"/>
    <w:rsid w:val="54434DCB"/>
    <w:rsid w:val="57850F16"/>
    <w:rsid w:val="5CAA7BC5"/>
    <w:rsid w:val="5D284537"/>
    <w:rsid w:val="6BB32CF7"/>
    <w:rsid w:val="6CCA09F8"/>
    <w:rsid w:val="6F9A1B84"/>
    <w:rsid w:val="7A6C2B05"/>
    <w:rsid w:val="7AF83DC3"/>
    <w:rsid w:val="7B4B4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905</Words>
  <Characters>5161</Characters>
  <Lines>43</Lines>
  <Paragraphs>12</Paragraphs>
  <TotalTime>0</TotalTime>
  <ScaleCrop>false</ScaleCrop>
  <LinksUpToDate>false</LinksUpToDate>
  <CharactersWithSpaces>6054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sunny</cp:lastModifiedBy>
  <dcterms:modified xsi:type="dcterms:W3CDTF">2021-07-28T01:55:34Z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4AE47B89F9A74B10B4755300CC2E171A</vt:lpwstr>
  </property>
</Properties>
</file>