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 质检部                主管领导：张家坤      陪同人员：张燕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审核时间：20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审核条款：5.3组织的岗位职责和权限、6.2环境目标、6.1.2、环境因素、8.1运行策划和控制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8.2</w:t>
            </w:r>
            <w:r>
              <w:rPr>
                <w:color w:val="000000"/>
                <w:spacing w:val="0"/>
                <w:w w:val="100"/>
                <w:position w:val="0"/>
              </w:rPr>
              <w:t>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组织的岗位职责和权限</w:t>
            </w:r>
          </w:p>
          <w:p>
            <w:pPr>
              <w:spacing w:line="360" w:lineRule="auto"/>
              <w:rPr>
                <w:szCs w:val="22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公司编制的《管理手册》中确定了组织机构图，职能分配表，并在相关章节中明确了财务部所涉及工作的资源、作用、职责、责任和权限等要求。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家坤部长介绍本部门主要负责公司产品验收检验过程；负责识别/辨识产品销售过程的环境因素/危险源，并提出相应的控制措施；负责采购物资、出厂成品等各类产品的检验，确保产品质量和销售服务质量满足要求；负责不合格品的判定、处理结果。实施监督和检查，包括监视和测量设备管理及相应环境的运行控制；组织协调产品检验过程中重要环境因素的有效控制；参加环境事件的调查处理。</w:t>
            </w:r>
          </w:p>
          <w:p>
            <w:pPr>
              <w:spacing w:line="440" w:lineRule="exact"/>
              <w:ind w:firstLine="420" w:firstLineChars="200"/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与部门负责人沟通，张家坤部长了解本部门的职责权限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目标及其实现的策划总要求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kern w:val="0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</w:rPr>
              <w:t>6.2</w:t>
            </w:r>
          </w:p>
          <w:p/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tbl>
            <w:tblPr>
              <w:tblStyle w:val="7"/>
              <w:tblW w:w="0" w:type="auto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1559" w:type="dxa"/>
                  <w:vAlign w:val="center"/>
                </w:tcPr>
                <w:p>
                  <w:pPr>
                    <w:spacing w:line="0" w:lineRule="atLeast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市场销售部</w:t>
                  </w: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spacing w:line="0" w:lineRule="atLeast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1559" w:type="dxa"/>
                  <w:vAlign w:val="center"/>
                </w:tcPr>
                <w:p>
                  <w:pPr>
                    <w:spacing w:line="0" w:lineRule="atLeast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市场销售部</w:t>
                  </w: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spacing w:line="0" w:lineRule="atLeast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考核情况，20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.6日经查已完成。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环境因素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6.1.2</w:t>
            </w:r>
            <w:r>
              <w:rPr>
                <w:rFonts w:hint="eastAsia"/>
                <w:szCs w:val="22"/>
              </w:rPr>
              <w:t>、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按照办公过程及检验过程对环境因素、危险源进行了辨识，辨识时考虑了三种时态：过去、现在和将来，和三种状态：正常、异常和紧急。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查《环境因素</w:t>
            </w:r>
            <w:r>
              <w:rPr>
                <w:rFonts w:hint="eastAsia"/>
                <w:szCs w:val="22"/>
              </w:rPr>
              <w:t>识别评价汇总表</w:t>
            </w:r>
            <w:r>
              <w:rPr>
                <w:szCs w:val="22"/>
              </w:rPr>
              <w:t>》，识别了本部门在办公、检验</w:t>
            </w:r>
            <w:r>
              <w:rPr>
                <w:rFonts w:hint="eastAsia"/>
                <w:szCs w:val="22"/>
              </w:rPr>
              <w:t>过程</w:t>
            </w:r>
            <w:r>
              <w:rPr>
                <w:szCs w:val="22"/>
              </w:rPr>
              <w:t>等各有关过程的环境因素，包括电脑</w:t>
            </w:r>
            <w:r>
              <w:rPr>
                <w:rFonts w:hint="eastAsia"/>
                <w:szCs w:val="22"/>
              </w:rPr>
              <w:t>、电话、空调等</w:t>
            </w:r>
            <w:r>
              <w:rPr>
                <w:szCs w:val="22"/>
              </w:rPr>
              <w:t>电</w:t>
            </w:r>
            <w:r>
              <w:rPr>
                <w:rFonts w:hint="eastAsia"/>
                <w:szCs w:val="22"/>
              </w:rPr>
              <w:t>力</w:t>
            </w:r>
            <w:r>
              <w:rPr>
                <w:szCs w:val="22"/>
              </w:rPr>
              <w:t>消耗、办公纸张消耗和排放、不合格品处置</w:t>
            </w:r>
            <w:r>
              <w:rPr>
                <w:rFonts w:hint="eastAsia"/>
                <w:szCs w:val="22"/>
              </w:rPr>
              <w:t>、生活垃圾</w:t>
            </w:r>
            <w:r>
              <w:rPr>
                <w:szCs w:val="22"/>
              </w:rPr>
              <w:t>等环境因素。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质检部</w:t>
            </w:r>
            <w:r>
              <w:rPr>
                <w:szCs w:val="22"/>
              </w:rPr>
              <w:t>重要环境因素：固体废弃物的排放、火灾事故的发生。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控制措施：固废分类存放、垃圾等由</w:t>
            </w:r>
            <w:r>
              <w:rPr>
                <w:rFonts w:hint="eastAsia"/>
                <w:szCs w:val="22"/>
              </w:rPr>
              <w:t>综合部</w:t>
            </w:r>
            <w:r>
              <w:rPr>
                <w:szCs w:val="22"/>
              </w:rPr>
              <w:t>负责按规定处置，包装物分类卖掉，日常培训教育，配备有消防器材、应急预案等措施。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/>
          <w:p/>
          <w:p/>
          <w:p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/>
              </w:rPr>
              <w:t>运行策划和控制</w:t>
            </w:r>
          </w:p>
        </w:tc>
        <w:tc>
          <w:tcPr>
            <w:tcW w:w="960" w:type="dxa"/>
          </w:tcPr>
          <w:p/>
          <w:p/>
          <w:p/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质检部的实验指标都是物理指标，不需要用到化学试剂等，卷尺、卡尺等用的较多，检验时注意零件轻拿轻放，小心碰伤、砸伤等人身伤害。</w:t>
            </w:r>
          </w:p>
          <w:p>
            <w:pPr>
              <w:spacing w:line="360" w:lineRule="auto"/>
              <w:rPr>
                <w:rFonts w:ascii="楷体" w:hAnsi="楷体" w:eastAsia="楷体" w:cs="宋体"/>
                <w:szCs w:val="24"/>
              </w:rPr>
            </w:pPr>
            <w:r>
              <w:rPr>
                <w:rFonts w:hint="eastAsia"/>
                <w:szCs w:val="22"/>
              </w:rPr>
              <w:t>检验时发现的不合格品做退货处理。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制定实施了《应急准备和响应控制程序ZHJX.CX14-2019》，制定了火灾、触电、人员伤亡应急预案共计3项。内容包括：目的、适用范围、职责、应急处理细则、演习、必备资料等。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日参加了由行政人事部组织的消防演练。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有灭火器，均有效。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1A2D7F"/>
    <w:rsid w:val="002939AD"/>
    <w:rsid w:val="00337922"/>
    <w:rsid w:val="00340867"/>
    <w:rsid w:val="00380837"/>
    <w:rsid w:val="003A198A"/>
    <w:rsid w:val="00410914"/>
    <w:rsid w:val="00536930"/>
    <w:rsid w:val="00564E53"/>
    <w:rsid w:val="005A1D5F"/>
    <w:rsid w:val="005D5659"/>
    <w:rsid w:val="00600C20"/>
    <w:rsid w:val="006132CC"/>
    <w:rsid w:val="00644FE2"/>
    <w:rsid w:val="00660D05"/>
    <w:rsid w:val="0067640C"/>
    <w:rsid w:val="006911A6"/>
    <w:rsid w:val="006E1052"/>
    <w:rsid w:val="006E678B"/>
    <w:rsid w:val="007757F3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E315A"/>
    <w:rsid w:val="00D06F59"/>
    <w:rsid w:val="00D8388C"/>
    <w:rsid w:val="00E6224C"/>
    <w:rsid w:val="00EB0164"/>
    <w:rsid w:val="00ED0F62"/>
    <w:rsid w:val="00F35993"/>
    <w:rsid w:val="00F6358A"/>
    <w:rsid w:val="108219C2"/>
    <w:rsid w:val="11424158"/>
    <w:rsid w:val="19946297"/>
    <w:rsid w:val="23202DEA"/>
    <w:rsid w:val="2EC81DFA"/>
    <w:rsid w:val="368E5432"/>
    <w:rsid w:val="38B67EB0"/>
    <w:rsid w:val="3CFF4F49"/>
    <w:rsid w:val="3FC95176"/>
    <w:rsid w:val="443D574A"/>
    <w:rsid w:val="47903E46"/>
    <w:rsid w:val="47925B84"/>
    <w:rsid w:val="4F9B108C"/>
    <w:rsid w:val="4FDB0035"/>
    <w:rsid w:val="50135F66"/>
    <w:rsid w:val="5EA12B9A"/>
    <w:rsid w:val="6110368E"/>
    <w:rsid w:val="61A637D4"/>
    <w:rsid w:val="62E510BF"/>
    <w:rsid w:val="6A630093"/>
    <w:rsid w:val="7551605E"/>
    <w:rsid w:val="7B313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1778</Characters>
  <Lines>14</Lines>
  <Paragraphs>4</Paragraphs>
  <TotalTime>0</TotalTime>
  <ScaleCrop>false</ScaleCrop>
  <LinksUpToDate>false</LinksUpToDate>
  <CharactersWithSpaces>2085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2021-07-20T02:53:44Z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856554290C1D4D589E121CCE1349035B</vt:lpwstr>
  </property>
</Properties>
</file>