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-955040</wp:posOffset>
            </wp:positionV>
            <wp:extent cx="7294880" cy="10302240"/>
            <wp:effectExtent l="0" t="0" r="7620" b="10160"/>
            <wp:wrapNone/>
            <wp:docPr id="2" name="图片 2" descr="扫描全能王 2021-07-23 10.5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23 10.51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4880" cy="1030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O:监查2,Q:监查2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山东中恒景新碳纤维科技发展有限公司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行政人事部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张乃鑫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《职业健康安全法律法规和其他要求清单》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《中华人民共和国消防法》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不是最新有效版本。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rPr>
          <w:rFonts w:hint="eastAsia" w:eastAsia="黑体"/>
          <w:sz w:val="24"/>
          <w:lang w:eastAsia="zh-CN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-885190</wp:posOffset>
            </wp:positionV>
            <wp:extent cx="7195185" cy="10196830"/>
            <wp:effectExtent l="0" t="0" r="5715" b="1270"/>
            <wp:wrapNone/>
            <wp:docPr id="3" name="图片 3" descr="扫描全能王 2021-07-23 10.5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23 10.51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5185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24"/>
        </w:rPr>
        <w:br w:type="page"/>
      </w:r>
    </w:p>
    <w:p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-923290</wp:posOffset>
            </wp:positionV>
            <wp:extent cx="7198995" cy="10248265"/>
            <wp:effectExtent l="0" t="0" r="1905" b="635"/>
            <wp:wrapNone/>
            <wp:docPr id="4" name="图片 4" descr="扫描全能王 2021-07-23 10.51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7-23 10.51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8995" cy="1024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提供的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《职业健康安全法律法规和其他要求清单》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中</w:t>
            </w:r>
            <w:r>
              <w:rPr>
                <w:rFonts w:hint="eastAsia" w:ascii="方正仿宋简体" w:hAnsi="Times New Roman" w:eastAsia="方正仿宋简体" w:cs="Times New Roman"/>
                <w:b/>
              </w:rPr>
              <w:t>《中华人民共和国消防法》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不是最新有效版本。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02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 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Times New Roman"/>
                <w:b/>
                <w:szCs w:val="21"/>
              </w:rPr>
              <w:t>001-2016标准的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 w:cs="Times New Roman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002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  <w:r>
        <w:rPr>
          <w:rFonts w:eastAsia="方正仿宋简体"/>
          <w:b/>
        </w:rPr>
        <w:br w:type="page"/>
      </w:r>
    </w:p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6195" cy="9058275"/>
            <wp:effectExtent l="0" t="0" r="1905" b="9525"/>
            <wp:docPr id="5" name="图片 5" descr="扫描全能王 2021-07-23 10.51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扫描全能王 2021-07-23 10.51_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  <w:r>
        <w:rPr>
          <w:rFonts w:hint="eastAsia" w:eastAsia="方正仿宋简体"/>
          <w:b/>
          <w:lang w:eastAsia="zh-CN"/>
        </w:rPr>
        <w:drawing>
          <wp:inline distT="0" distB="0" distL="114300" distR="114300">
            <wp:extent cx="6385560" cy="8986520"/>
            <wp:effectExtent l="0" t="0" r="2540" b="5080"/>
            <wp:docPr id="6" name="图片 6" descr="扫描全能王 2021-07-23 10.51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扫描全能王 2021-07-23 10.51_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98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9C01AD"/>
    <w:rsid w:val="0AE60445"/>
    <w:rsid w:val="0D8F2ADE"/>
    <w:rsid w:val="158551FD"/>
    <w:rsid w:val="456541F1"/>
    <w:rsid w:val="56B26D66"/>
    <w:rsid w:val="6B283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2021-07-23T03:06:33Z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AD67AD90DB6344C0B67293341C2060B0</vt:lpwstr>
  </property>
</Properties>
</file>