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  <w:t>附录C</w:t>
      </w:r>
    </w:p>
    <w:p>
      <w:pPr>
        <w:spacing w:before="0" w:after="0" w:line="240" w:lineRule="auto"/>
        <w:ind w:left="0" w:right="0" w:firstLine="2940"/>
        <w:jc w:val="both"/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  <w:t>测量过程有效性确认记录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</w:pP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07"/>
        <w:gridCol w:w="264"/>
        <w:gridCol w:w="1284"/>
        <w:gridCol w:w="1199"/>
        <w:gridCol w:w="1563"/>
        <w:gridCol w:w="755"/>
        <w:gridCol w:w="586"/>
        <w:gridCol w:w="186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4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测量过程编号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-2020-01</w:t>
            </w:r>
          </w:p>
        </w:tc>
        <w:tc>
          <w:tcPr>
            <w:tcW w:w="13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测量过程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名称</w:t>
            </w: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给水用聚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丙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烯（P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PR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）管道外径检测</w:t>
            </w:r>
          </w:p>
        </w:tc>
        <w:tc>
          <w:tcPr>
            <w:tcW w:w="15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测量过程规范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编号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/CZGF-2020-01</w:t>
            </w:r>
          </w:p>
        </w:tc>
      </w:tr>
      <w:tr>
        <w:trPr>
          <w:trHeight w:val="0" w:hRule="atLeast"/>
        </w:trPr>
        <w:tc>
          <w:tcPr>
            <w:tcW w:w="14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所在部门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质检部</w:t>
            </w:r>
          </w:p>
        </w:tc>
        <w:tc>
          <w:tcPr>
            <w:tcW w:w="13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测量项目</w:t>
            </w: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内径测量 </w:t>
            </w:r>
          </w:p>
        </w:tc>
        <w:tc>
          <w:tcPr>
            <w:tcW w:w="15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控制程度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高度控制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36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>测量过程要素概述：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8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测量设备：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8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～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18"/>
                <w:shd w:val="clear" w:fill="auto"/>
                <w:lang w:val="en-US" w:eastAsia="zh-CN"/>
              </w:rPr>
              <w:t>20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8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）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8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游标卡尺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测量方法：采用直接测量法，首先保证游标卡尺处于正常工作状态。按照编号为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/QC7.1-03-14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《游标卡尺操作规程》， 每次对被测元件实物重复测量不低于3次,读取被测量数据，并做好原始记录。用同一台游标卡尺至少每一月抽检2次，保存抽检原始记录，并绘制控制图，数据应稳定，符合计量要求。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环境条件： 常温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测量软件；无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操作者技能：测量设备使用操作人员，经培训合格，有两年以上经验,且取得操作上岗证.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其他影响量：                                                  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936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有效性确认记录: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1、用游标卡尺对被测元件实物进行测量，通过比对对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测量过程的有效性进行确认：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、检测过程有效性进行确认：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)、2021年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  用游标卡尺对实物进行5次检测，平均值为</w:t>
            </w:r>
            <w:r>
              <w:object>
                <v:shape id="_x0000_i1025" o:spt="75" type="#_x0000_t75" style="height:19.2pt;width:15.15pt;" o:ole="t" filled="f" o:preferrelative="t" coordsize="21600,21600">
                  <v:path/>
                  <v:fill on="f" focussize="0,0"/>
                  <v:stroke/>
                  <v:imagedata r:id="rId5" o:title=""/>
                  <o:lock v:ext="edit" aspectratio="t"/>
                  <w10:wrap type="none"/>
                  <w10:anchorlock/>
                </v:shape>
                <o:OLEObject Type="Embed" ProgID="" ShapeID="_x0000_i1025" DrawAspect="Content" ObjectID="_1468075725" r:id="rId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2)、2021年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 用游标卡尺对实物进行5次检测，平均值为</w:t>
            </w:r>
            <w:r>
              <w:object>
                <v:shape id="_x0000_i1026" o:spt="75" type="#_x0000_t75" style="height:19.2pt;width:16.15pt;" o:ole="t" filled="f" o:preferrelative="t" coordsize="21600,21600">
                  <v:path/>
                  <v:fill on="f" focussize="0,0"/>
                  <v:stroke/>
                  <v:imagedata r:id="rId7" o:title=""/>
                  <o:lock v:ext="edit" aspectratio="t"/>
                  <w10:wrap type="none"/>
                  <w10:anchorlock/>
                </v:shape>
                <o:OLEObject Type="Embed" ProgID="" ShapeID="_x0000_i1026" DrawAspect="Content" ObjectID="_1468075726" r:id="rId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110.26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测量过程的扩展不确定度</w:t>
            </w:r>
            <w:r>
              <w:rPr>
                <w:rFonts w:ascii="宋体" w:hAnsi="宋体" w:eastAsia="宋体" w:cs="宋体"/>
                <w:i/>
                <w:color w:val="auto"/>
                <w:spacing w:val="0"/>
                <w:position w:val="0"/>
                <w:sz w:val="21"/>
                <w:shd w:val="clear" w:fill="auto"/>
              </w:rPr>
              <w:t>U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=0.03mm  k=2， </w:t>
            </w:r>
          </w:p>
          <w:p>
            <w:pPr>
              <w:spacing w:before="0" w:after="0" w:line="360" w:lineRule="auto"/>
              <w:ind w:left="0" w:right="0" w:firstLine="42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 xml:space="preserve"> n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=|</w:t>
            </w:r>
            <w:r>
              <w:object>
                <v:shape id="_x0000_i1027" o:spt="75" type="#_x0000_t75" style="height:29.35pt;width:31.35pt;" o:ole="t" filled="f" o:preferrelative="t" coordsize="21600,21600">
                  <v:path/>
                  <v:fill on="f" focussize="0,0"/>
                  <v:stroke/>
                  <v:imagedata r:id="rId9" o:title=""/>
                  <o:lock v:ext="edit" aspectratio="t"/>
                  <w10:wrap type="none"/>
                  <w10:anchorlock/>
                </v:shape>
                <o:OLEObject Type="Embed" ProgID="" ShapeID="_x0000_i1027" DrawAspect="Content" ObjectID="_1468075727" r:id="rId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|  /</w:t>
            </w:r>
            <w:r>
              <w:object>
                <v:shape id="_x0000_i1028" o:spt="75" type="#_x0000_t75" style="height:18.2pt;width:19.2pt;" o:ole="t" filled="f" o:preferrelative="t" coordsize="21600,21600">
                  <v:path/>
                  <v:fill on="f" focussize="0,0"/>
                  <v:stroke/>
                  <v:imagedata r:id="rId11" o:title=""/>
                  <o:lock v:ext="edit" aspectratio="t"/>
                  <w10:wrap type="none"/>
                  <w10:anchorlock/>
                </v:shape>
                <o:OLEObject Type="Embed" ProgID="" ShapeID="_x0000_i1028" DrawAspect="Content" ObjectID="_1468075728" r:id="rId1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i/>
                <w:color w:val="auto"/>
                <w:spacing w:val="0"/>
                <w:position w:val="0"/>
                <w:sz w:val="21"/>
                <w:shd w:val="clear" w:fill="auto"/>
              </w:rPr>
              <w:t xml:space="preserve">U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当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 xml:space="preserve"> n</w:t>
            </w:r>
            <w:r>
              <w:rPr>
                <w:rFonts w:ascii="Cambria Math" w:hAnsi="Cambria Math" w:eastAsia="Cambria Math" w:cs="Cambria Math"/>
                <w:color w:val="auto"/>
                <w:spacing w:val="0"/>
                <w:position w:val="0"/>
                <w:sz w:val="21"/>
                <w:shd w:val="clear" w:fill="auto"/>
              </w:rPr>
              <w:t>≤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时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该测量过程有效。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  E n=|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110.28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110.26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|/（1.414* 0.03）=0.47mm&lt;1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此过程测量数据的稳定，满足计量要求，此测量过程有效。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确认人员：  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李文龙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9525"/>
                  <wp:docPr id="12" name="图片 12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hint="default" w:eastAsia="宋体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                             日期：2021.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36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变更记录: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日期</w:t>
            </w:r>
          </w:p>
        </w:tc>
        <w:tc>
          <w:tcPr>
            <w:tcW w:w="55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变更内容</w:t>
            </w:r>
          </w:p>
        </w:tc>
        <w:tc>
          <w:tcPr>
            <w:tcW w:w="26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30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批准人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55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6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55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6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</w:tbl>
    <w:p>
      <w:pPr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13BD28F8"/>
    <w:rsid w:val="1DBC641E"/>
    <w:rsid w:val="2346030C"/>
    <w:rsid w:val="2AB9683D"/>
    <w:rsid w:val="51F162EC"/>
    <w:rsid w:val="573C1E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5.jpeg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Office_11.1.0.10578_F1E327BC-269C-435d-A152-05C5408002CA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2021-05-15T07:05:00Z</dcterms:created>
  <dc:creator>yingjie</dc:creator>
  <cp:lastModifiedBy>yingjie</cp:lastModifiedBy>
  <dcterms:modified xsi:type="dcterms:W3CDTF">2021-07-17T03:33:13Z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40FDA1F4D0704B51B0DEB8E4BC18EB4E</vt:lpwstr>
  </property>
</Properties>
</file>