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安徽亚克力实业有限公司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汪彬彬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生产过程中需要称重检测，但未对电子秤进行校准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未对电子秤进行校准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已联系检测机构安排送检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员工保证产品质量意识不足，未意识到电子秤误差会造成的质量问题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left="315" w:leftChars="0" w:firstLine="211" w:firstLineChars="1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1、联系检测机构安排送检</w:t>
            </w:r>
          </w:p>
          <w:p>
            <w:pPr>
              <w:numPr>
                <w:ilvl w:val="0"/>
                <w:numId w:val="0"/>
              </w:numPr>
              <w:ind w:left="315" w:leftChars="0" w:firstLine="211" w:firstLineChars="1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2、对公司设备检测负责人进行培训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查其他计量器具与特种设备 无同类情况发生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培训已完成，考核合格，经确认纠正措施有效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bookmarkStart w:id="4" w:name="_GoBack"/>
      <w:bookmarkEnd w:id="4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915EC"/>
    <w:rsid w:val="4ADE0D0A"/>
    <w:rsid w:val="5EEB7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2021-07-18T06:26:12Z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62F8037CA1984DC98F41DE4EBE7603AB</vt:lpwstr>
  </property>
</Properties>
</file>