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E77122" w:rsidP="001B2AFC">
            <w:pPr>
              <w:rPr>
                <w:sz w:val="24"/>
                <w:szCs w:val="24"/>
              </w:rPr>
            </w:pPr>
            <w:r>
              <w:rPr>
                <w:rFonts w:hint="eastAsia"/>
                <w:sz w:val="24"/>
                <w:szCs w:val="24"/>
              </w:rPr>
              <w:t>受审核部门：管理层</w:t>
            </w:r>
            <w:r>
              <w:rPr>
                <w:rFonts w:hint="eastAsia"/>
                <w:sz w:val="24"/>
                <w:szCs w:val="24"/>
              </w:rPr>
              <w:t xml:space="preserve">   </w:t>
            </w:r>
            <w:r w:rsidR="001B2AFC">
              <w:rPr>
                <w:rFonts w:hint="eastAsia"/>
                <w:sz w:val="24"/>
                <w:szCs w:val="24"/>
              </w:rPr>
              <w:t xml:space="preserve">           </w:t>
            </w:r>
            <w:r>
              <w:rPr>
                <w:rFonts w:eastAsiaTheme="minorEastAsia" w:hAnsiTheme="minorEastAsia"/>
                <w:sz w:val="24"/>
                <w:szCs w:val="24"/>
              </w:rPr>
              <w:t>主管领导</w:t>
            </w:r>
            <w:r w:rsidR="001B2AFC">
              <w:rPr>
                <w:rFonts w:eastAsiaTheme="minorEastAsia" w:hAnsiTheme="minorEastAsia" w:hint="eastAsia"/>
                <w:sz w:val="24"/>
                <w:szCs w:val="24"/>
              </w:rPr>
              <w:t>/</w:t>
            </w:r>
            <w:r w:rsidRPr="001B2AFC">
              <w:rPr>
                <w:rFonts w:eastAsiaTheme="minorEastAsia" w:hAnsiTheme="minorEastAsia" w:hint="eastAsia"/>
                <w:sz w:val="24"/>
                <w:szCs w:val="24"/>
              </w:rPr>
              <w:t>陪同人员：</w:t>
            </w:r>
            <w:r w:rsidR="009C482E" w:rsidRPr="009C482E">
              <w:rPr>
                <w:rFonts w:eastAsiaTheme="minorEastAsia" w:hAnsiTheme="minorEastAsia" w:hint="eastAsia"/>
                <w:sz w:val="24"/>
                <w:szCs w:val="24"/>
              </w:rPr>
              <w:t>聂建喜</w:t>
            </w:r>
            <w:r w:rsidR="009C482E">
              <w:rPr>
                <w:rFonts w:eastAsiaTheme="minorEastAsia" w:hAnsiTheme="minorEastAsia" w:hint="eastAsia"/>
                <w:sz w:val="24"/>
                <w:szCs w:val="24"/>
              </w:rPr>
              <w:t>/</w:t>
            </w:r>
            <w:r w:rsidR="009C482E" w:rsidRPr="009C482E">
              <w:rPr>
                <w:rFonts w:eastAsiaTheme="minorEastAsia" w:hAnsiTheme="minorEastAsia" w:hint="eastAsia"/>
                <w:sz w:val="24"/>
                <w:szCs w:val="24"/>
              </w:rPr>
              <w:t>邹林如</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9C482E">
            <w:pPr>
              <w:spacing w:before="120"/>
            </w:pPr>
            <w:r>
              <w:rPr>
                <w:rFonts w:hint="eastAsia"/>
                <w:sz w:val="24"/>
                <w:szCs w:val="24"/>
              </w:rPr>
              <w:t>审核员：</w:t>
            </w:r>
            <w:r>
              <w:rPr>
                <w:rFonts w:hint="eastAsia"/>
                <w:sz w:val="24"/>
                <w:szCs w:val="24"/>
              </w:rPr>
              <w:t xml:space="preserve"> </w:t>
            </w:r>
            <w:r>
              <w:rPr>
                <w:rFonts w:hint="eastAsia"/>
                <w:sz w:val="24"/>
                <w:szCs w:val="24"/>
              </w:rPr>
              <w:t>文波</w:t>
            </w:r>
            <w:r>
              <w:rPr>
                <w:rFonts w:hint="eastAsia"/>
                <w:sz w:val="24"/>
                <w:szCs w:val="24"/>
              </w:rPr>
              <w:t xml:space="preserve">                   </w:t>
            </w:r>
            <w:r>
              <w:rPr>
                <w:rFonts w:hint="eastAsia"/>
                <w:sz w:val="24"/>
                <w:szCs w:val="24"/>
              </w:rPr>
              <w:t>审核时间：</w:t>
            </w:r>
            <w:r w:rsidR="001B2AFC">
              <w:rPr>
                <w:rFonts w:hint="eastAsia"/>
                <w:sz w:val="24"/>
                <w:szCs w:val="24"/>
              </w:rPr>
              <w:t>2021.7</w:t>
            </w:r>
            <w:r>
              <w:rPr>
                <w:rFonts w:hint="eastAsia"/>
                <w:sz w:val="24"/>
                <w:szCs w:val="24"/>
              </w:rPr>
              <w:t>.2</w:t>
            </w:r>
            <w:r w:rsidR="009C482E">
              <w:rPr>
                <w:rFonts w:hint="eastAsia"/>
                <w:sz w:val="24"/>
                <w:szCs w:val="24"/>
              </w:rPr>
              <w:t>5</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617CA4" w:rsidRPr="00617CA4" w:rsidRDefault="00617CA4" w:rsidP="00617CA4">
            <w:pPr>
              <w:adjustRightInd w:val="0"/>
              <w:snapToGrid w:val="0"/>
              <w:spacing w:line="360" w:lineRule="auto"/>
              <w:ind w:rightChars="50" w:right="105"/>
              <w:textAlignment w:val="baseline"/>
              <w:rPr>
                <w:rFonts w:ascii="宋体" w:hAnsi="宋体" w:cs="Arial"/>
                <w:spacing w:val="-6"/>
                <w:szCs w:val="21"/>
              </w:rPr>
            </w:pPr>
            <w:r w:rsidRPr="00617CA4">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846EFB" w:rsidRDefault="00617CA4" w:rsidP="00617CA4">
            <w:pPr>
              <w:adjustRightInd w:val="0"/>
              <w:snapToGrid w:val="0"/>
              <w:spacing w:line="360" w:lineRule="auto"/>
              <w:ind w:rightChars="50" w:right="105"/>
              <w:textAlignment w:val="baseline"/>
              <w:rPr>
                <w:sz w:val="24"/>
                <w:szCs w:val="24"/>
              </w:rPr>
            </w:pPr>
            <w:r w:rsidRPr="00617CA4">
              <w:rPr>
                <w:rFonts w:ascii="宋体" w:hAnsi="宋体" w:cs="Arial" w:hint="eastAsia"/>
                <w:spacing w:val="-6"/>
                <w:szCs w:val="21"/>
              </w:rPr>
              <w:t>标准/规范/法规的执行情况、上次审核不符合项的验证、认证证书、标志的使用情况、投诉或事故、监督抽查情况、体系变动；</w:t>
            </w:r>
          </w:p>
        </w:tc>
        <w:tc>
          <w:tcPr>
            <w:tcW w:w="1585" w:type="dxa"/>
            <w:vMerge/>
          </w:tcPr>
          <w:p w:rsidR="00846EFB" w:rsidRDefault="00846EFB"/>
        </w:tc>
      </w:tr>
      <w:tr w:rsidR="00846EFB">
        <w:trPr>
          <w:trHeight w:val="1255"/>
        </w:trPr>
        <w:tc>
          <w:tcPr>
            <w:tcW w:w="1965" w:type="dxa"/>
          </w:tcPr>
          <w:p w:rsidR="00846EFB" w:rsidRDefault="00E77122">
            <w:pPr>
              <w:rPr>
                <w:rFonts w:ascii="宋体" w:hAnsi="宋体" w:cs="Arial"/>
                <w:spacing w:val="-6"/>
                <w:szCs w:val="21"/>
              </w:rPr>
            </w:pPr>
            <w:r>
              <w:rPr>
                <w:rFonts w:ascii="宋体" w:hAnsi="宋体" w:cs="Arial" w:hint="eastAsia"/>
                <w:spacing w:val="-6"/>
                <w:szCs w:val="21"/>
              </w:rPr>
              <w:t>理解组织及其环境</w:t>
            </w:r>
          </w:p>
        </w:tc>
        <w:tc>
          <w:tcPr>
            <w:tcW w:w="1155" w:type="dxa"/>
          </w:tcPr>
          <w:p w:rsidR="00846EFB" w:rsidRDefault="00E77122">
            <w:pPr>
              <w:jc w:val="center"/>
              <w:rPr>
                <w:rFonts w:ascii="宋体" w:hAnsi="宋体" w:cs="Arial"/>
                <w:spacing w:val="-6"/>
                <w:szCs w:val="21"/>
              </w:rPr>
            </w:pPr>
            <w:r>
              <w:rPr>
                <w:rFonts w:ascii="宋体" w:hAnsi="宋体" w:cs="Arial" w:hint="eastAsia"/>
                <w:spacing w:val="-6"/>
                <w:szCs w:val="21"/>
              </w:rPr>
              <w:t>QEO:4.1</w:t>
            </w:r>
          </w:p>
        </w:tc>
        <w:tc>
          <w:tcPr>
            <w:tcW w:w="10004" w:type="dxa"/>
          </w:tcPr>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面谈人员：最高管理者</w:t>
            </w:r>
            <w:r w:rsidR="00617CA4">
              <w:rPr>
                <w:rFonts w:ascii="宋体" w:hAnsi="宋体" w:cs="Arial" w:hint="eastAsia"/>
                <w:spacing w:val="-6"/>
                <w:szCs w:val="21"/>
              </w:rPr>
              <w:t>：</w:t>
            </w:r>
            <w:r w:rsidR="009C482E" w:rsidRPr="009C482E">
              <w:rPr>
                <w:rFonts w:ascii="宋体" w:hAnsi="宋体" w:cs="Arial" w:hint="eastAsia"/>
                <w:spacing w:val="-6"/>
                <w:szCs w:val="21"/>
              </w:rPr>
              <w:t>聂建喜</w:t>
            </w:r>
            <w:r w:rsidR="00617CA4">
              <w:rPr>
                <w:rFonts w:ascii="宋体" w:hAnsi="宋体" w:cs="Arial" w:hint="eastAsia"/>
                <w:spacing w:val="-6"/>
                <w:szCs w:val="21"/>
              </w:rPr>
              <w:t>，管代：</w:t>
            </w:r>
            <w:r w:rsidR="009C482E" w:rsidRPr="009C482E">
              <w:rPr>
                <w:rFonts w:ascii="宋体" w:hAnsi="宋体" w:cs="Arial" w:hint="eastAsia"/>
                <w:spacing w:val="-6"/>
                <w:szCs w:val="21"/>
              </w:rPr>
              <w:t>邹林如</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营业执照： </w:t>
            </w:r>
            <w:r w:rsidRPr="001B2AFC">
              <w:rPr>
                <w:rFonts w:ascii="宋体" w:hAnsi="宋体" w:cs="Arial" w:hint="eastAsia"/>
                <w:spacing w:val="-6"/>
                <w:szCs w:val="21"/>
              </w:rPr>
              <w:tab/>
            </w:r>
            <w:r w:rsidR="009C482E" w:rsidRPr="009C482E">
              <w:rPr>
                <w:rFonts w:ascii="宋体" w:hAnsi="宋体" w:cs="Arial" w:hint="eastAsia"/>
                <w:spacing w:val="-6"/>
                <w:szCs w:val="21"/>
              </w:rPr>
              <w:t>江西金信科技集团有限公司</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统一社会信用代码：  </w:t>
            </w:r>
            <w:r w:rsidR="009C482E" w:rsidRPr="009C482E">
              <w:rPr>
                <w:rFonts w:ascii="宋体" w:hAnsi="宋体" w:cs="Arial"/>
                <w:spacing w:val="-6"/>
                <w:szCs w:val="21"/>
              </w:rPr>
              <w:t>91360982MA35J9JKXA</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成立日期： </w:t>
            </w:r>
            <w:r w:rsidR="009C482E" w:rsidRPr="009C482E">
              <w:rPr>
                <w:rFonts w:ascii="宋体" w:hAnsi="宋体" w:cs="Arial" w:hint="eastAsia"/>
                <w:spacing w:val="-6"/>
                <w:szCs w:val="21"/>
              </w:rPr>
              <w:t>2016年06月16日</w:t>
            </w:r>
            <w:r w:rsidRPr="001B2AFC">
              <w:rPr>
                <w:rFonts w:ascii="宋体" w:hAnsi="宋体" w:cs="Arial" w:hint="eastAsia"/>
                <w:spacing w:val="-6"/>
                <w:szCs w:val="21"/>
              </w:rPr>
              <w:t xml:space="preserve">   有效期：  </w:t>
            </w:r>
            <w:r w:rsidR="009C482E" w:rsidRPr="009C482E">
              <w:rPr>
                <w:rFonts w:ascii="宋体" w:hAnsi="宋体" w:cs="Arial" w:hint="eastAsia"/>
                <w:spacing w:val="-6"/>
                <w:szCs w:val="21"/>
              </w:rPr>
              <w:t>2016年06月16日</w:t>
            </w:r>
            <w:r w:rsidRPr="001B2AFC">
              <w:rPr>
                <w:rFonts w:ascii="宋体" w:hAnsi="宋体" w:cs="Arial" w:hint="eastAsia"/>
                <w:spacing w:val="-6"/>
                <w:szCs w:val="21"/>
              </w:rPr>
              <w:t xml:space="preserve">  至  </w:t>
            </w:r>
            <w:r w:rsidR="000F3947">
              <w:rPr>
                <w:rFonts w:ascii="宋体" w:hAnsi="宋体" w:cs="Arial" w:hint="eastAsia"/>
                <w:spacing w:val="-6"/>
                <w:szCs w:val="21"/>
              </w:rPr>
              <w:t>长期</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法人代表</w:t>
            </w:r>
            <w:r w:rsidR="009C482E" w:rsidRPr="009C482E">
              <w:rPr>
                <w:rFonts w:ascii="宋体" w:hAnsi="宋体" w:cs="Arial" w:hint="eastAsia"/>
                <w:spacing w:val="-6"/>
                <w:szCs w:val="21"/>
              </w:rPr>
              <w:t>聂美良</w:t>
            </w:r>
            <w:r w:rsidRPr="001B2AFC">
              <w:rPr>
                <w:rFonts w:ascii="宋体" w:hAnsi="宋体" w:cs="Arial" w:hint="eastAsia"/>
                <w:spacing w:val="-6"/>
                <w:szCs w:val="21"/>
              </w:rPr>
              <w:t>，公司注册资本</w:t>
            </w:r>
            <w:r w:rsidR="009C482E" w:rsidRPr="009C482E">
              <w:rPr>
                <w:rFonts w:ascii="宋体" w:hAnsi="宋体" w:cs="Arial"/>
                <w:spacing w:val="-6"/>
                <w:szCs w:val="21"/>
              </w:rPr>
              <w:t>11069</w:t>
            </w:r>
            <w:r w:rsidRPr="001B2AFC">
              <w:rPr>
                <w:rFonts w:ascii="宋体" w:hAnsi="宋体" w:cs="Arial" w:hint="eastAsia"/>
                <w:spacing w:val="-6"/>
                <w:szCs w:val="21"/>
              </w:rPr>
              <w:t>万元。</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注册地址：</w:t>
            </w:r>
            <w:r w:rsidR="009C482E" w:rsidRPr="009C482E">
              <w:rPr>
                <w:rFonts w:ascii="宋体" w:hAnsi="宋体" w:cs="Arial" w:hint="eastAsia"/>
                <w:spacing w:val="-6"/>
                <w:szCs w:val="21"/>
              </w:rPr>
              <w:t>江西省宜春市樟树市城北经济技术开发区</w:t>
            </w:r>
            <w:r w:rsidRPr="001B2AFC">
              <w:rPr>
                <w:rFonts w:ascii="宋体" w:hAnsi="宋体" w:cs="Arial" w:hint="eastAsia"/>
                <w:spacing w:val="-6"/>
                <w:szCs w:val="21"/>
              </w:rPr>
              <w:t>。</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经营范围：</w:t>
            </w:r>
            <w:r w:rsidR="009C482E" w:rsidRPr="009C482E">
              <w:rPr>
                <w:rFonts w:ascii="宋体" w:hAnsi="宋体" w:cs="Arial" w:hint="eastAsia"/>
                <w:spacing w:val="-6"/>
                <w:szCs w:val="21"/>
              </w:rPr>
              <w:t>公交候车亭、智能公交电子站牌、钢（木）公寓床、课桌（椅）、军用床、智能型密集架、智能型书架、手动密集架、博物馆珍藏架、文物柜（架）、钢（木）书架、钢（木）期刊架（柜）、重型货架、药品架（柜）、文件柜、防磁柜、保险柜、智能枪（弹）柜、金库门、活动库房、爆炸危险品移动库房、智能存放架、殡葬设备、医疗器械、环保设备、环卫设备、体育设备、教学仪器设备、垃圾箱、移动厕所、公路护栏、围网、钢（木）阅览桌（椅）、电脑桌（椅）、会议桌（椅）、培训桌（椅）、办公桌（椅）、沙发、茶水柜、钢（木）展</w:t>
            </w:r>
            <w:r w:rsidR="009C482E" w:rsidRPr="009C482E">
              <w:rPr>
                <w:rFonts w:ascii="宋体" w:hAnsi="宋体" w:cs="Arial" w:hint="eastAsia"/>
                <w:spacing w:val="-6"/>
                <w:szCs w:val="21"/>
              </w:rPr>
              <w:lastRenderedPageBreak/>
              <w:t>柜、古籍书柜、字画箱（柜）、服务台、讲台、库房温湿度调控系统、库房监控设备、库房环境监控系统、办公家具、木质家具、钢木家具、软体家具、办公自动化系统产品、环卫车辆设计、制造、销售、施工、服务；图书、报纸、期刊、电子出版物、音像制品销售；进出口经营权；数字化管理系统软硬件、电子产品研发、销售；市政公用工程；钢结构工程；房屋建筑工程；园林绿化工程。（依法须经批准的项目,经相关部门批准后方可开展经营活动）</w:t>
            </w:r>
            <w:r w:rsidRPr="001B2AFC">
              <w:rPr>
                <w:rFonts w:ascii="宋体" w:hAnsi="宋体" w:cs="Arial" w:hint="eastAsia"/>
                <w:spacing w:val="-6"/>
                <w:szCs w:val="21"/>
              </w:rPr>
              <w:t>。</w:t>
            </w:r>
          </w:p>
          <w:p w:rsidR="001B2AFC" w:rsidRP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查国家企业信用信息公示系统，企业无异常经营记录、无违法失信记录。</w:t>
            </w:r>
          </w:p>
          <w:p w:rsidR="001B2AFC" w:rsidRDefault="001B2AF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查到了企业的营业执照，经营范围包括了认证范围内产品。</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846EFB"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密集架</w:t>
            </w:r>
            <w:r w:rsidR="00AE2DD4">
              <w:rPr>
                <w:rFonts w:ascii="宋体" w:hAnsi="宋体" w:cs="Arial"/>
                <w:spacing w:val="-6"/>
                <w:szCs w:val="21"/>
              </w:rPr>
              <w:t>、金库门、枪弹柜</w:t>
            </w:r>
            <w:r w:rsidR="009C482E">
              <w:rPr>
                <w:rFonts w:ascii="宋体" w:hAnsi="宋体" w:cs="Arial"/>
                <w:spacing w:val="-6"/>
                <w:szCs w:val="21"/>
              </w:rPr>
              <w:t>、办公家具</w:t>
            </w:r>
            <w:r w:rsidR="00E77122">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sidR="000F3947">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846EFB" w:rsidRDefault="00E77122"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846EFB" w:rsidRDefault="000F3947">
            <w:r>
              <w:lastRenderedPageBreak/>
              <w:t>符合</w:t>
            </w:r>
          </w:p>
        </w:tc>
      </w:tr>
      <w:tr w:rsidR="000F3947">
        <w:trPr>
          <w:trHeight w:val="125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理解相关方的需求和期望</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QEO:4.2</w:t>
            </w:r>
          </w:p>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w:t>
            </w:r>
            <w:r w:rsidR="001041EC">
              <w:rPr>
                <w:rFonts w:ascii="宋体" w:hAnsi="宋体" w:cs="Arial"/>
                <w:spacing w:val="-6"/>
                <w:szCs w:val="21"/>
              </w:rPr>
              <w:t>材料和合作供方、工商行政行政部门、计量和安全部门、总公司</w:t>
            </w:r>
            <w:r>
              <w:rPr>
                <w:rFonts w:ascii="宋体" w:hAnsi="宋体" w:cs="Arial"/>
                <w:spacing w:val="-6"/>
                <w:szCs w:val="21"/>
              </w:rPr>
              <w:t>、财政局、物流服务企业、当地环保部门、第三方检测机构等。</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0F3947" w:rsidRDefault="000F3947" w:rsidP="003F4903">
            <w:r>
              <w:t>符合</w:t>
            </w:r>
          </w:p>
        </w:tc>
      </w:tr>
      <w:tr w:rsidR="000F3947" w:rsidTr="0096561C">
        <w:trPr>
          <w:trHeight w:val="972"/>
        </w:trPr>
        <w:tc>
          <w:tcPr>
            <w:tcW w:w="1965" w:type="dxa"/>
          </w:tcPr>
          <w:p w:rsidR="000F3947" w:rsidRDefault="000F3947">
            <w:pPr>
              <w:rPr>
                <w:rFonts w:ascii="宋体" w:hAnsi="宋体" w:cs="Arial"/>
                <w:spacing w:val="-6"/>
                <w:szCs w:val="21"/>
              </w:rPr>
            </w:pPr>
            <w:r>
              <w:rPr>
                <w:rFonts w:ascii="宋体" w:hAnsi="宋体" w:cs="Arial" w:hint="eastAsia"/>
                <w:spacing w:val="-6"/>
                <w:szCs w:val="21"/>
              </w:rPr>
              <w:t>应对风险和机遇的措施</w:t>
            </w:r>
          </w:p>
          <w:p w:rsidR="000F3947" w:rsidRDefault="000F3947">
            <w:pPr>
              <w:rPr>
                <w:rFonts w:ascii="宋体" w:hAnsi="宋体" w:cs="Arial"/>
                <w:spacing w:val="-6"/>
                <w:szCs w:val="21"/>
              </w:rPr>
            </w:pPr>
            <w:r>
              <w:rPr>
                <w:rFonts w:ascii="宋体" w:hAnsi="宋体" w:cs="Arial" w:hint="eastAsia"/>
                <w:spacing w:val="-6"/>
                <w:szCs w:val="21"/>
              </w:rPr>
              <w:t>确定管理体系的范围</w:t>
            </w:r>
          </w:p>
          <w:p w:rsidR="000F3947" w:rsidRDefault="000F3947">
            <w:pPr>
              <w:rPr>
                <w:rFonts w:ascii="宋体" w:hAnsi="宋体" w:cs="Arial"/>
                <w:spacing w:val="-6"/>
                <w:szCs w:val="21"/>
              </w:rPr>
            </w:pPr>
            <w:r>
              <w:rPr>
                <w:rFonts w:ascii="宋体" w:hAnsi="宋体" w:cs="Arial" w:hint="eastAsia"/>
                <w:spacing w:val="-6"/>
                <w:szCs w:val="21"/>
              </w:rPr>
              <w:t>管理体系及其过程</w:t>
            </w:r>
          </w:p>
          <w:p w:rsidR="000F3947" w:rsidRDefault="000F3947">
            <w:pPr>
              <w:rPr>
                <w:rFonts w:ascii="宋体" w:hAnsi="宋体" w:cs="Arial"/>
                <w:spacing w:val="-6"/>
                <w:szCs w:val="21"/>
              </w:rPr>
            </w:pPr>
            <w:r>
              <w:rPr>
                <w:rFonts w:ascii="宋体" w:hAnsi="宋体" w:cs="Arial" w:hint="eastAsia"/>
                <w:spacing w:val="-6"/>
                <w:szCs w:val="21"/>
              </w:rPr>
              <w:t>变更的策划</w:t>
            </w:r>
          </w:p>
          <w:p w:rsidR="000F3947" w:rsidRDefault="000F3947">
            <w:pPr>
              <w:rPr>
                <w:rFonts w:ascii="宋体" w:hAnsi="宋体" w:cs="Arial"/>
                <w:spacing w:val="-6"/>
                <w:szCs w:val="21"/>
              </w:rPr>
            </w:pPr>
            <w:r>
              <w:rPr>
                <w:rFonts w:ascii="宋体" w:hAnsi="宋体" w:cs="Arial" w:hint="eastAsia"/>
                <w:spacing w:val="-6"/>
                <w:szCs w:val="21"/>
              </w:rPr>
              <w:t>删减合理性</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QEO:6.1</w:t>
            </w:r>
          </w:p>
          <w:p w:rsidR="000F3947" w:rsidRDefault="000F3947">
            <w:pPr>
              <w:jc w:val="center"/>
              <w:rPr>
                <w:rFonts w:ascii="宋体" w:hAnsi="宋体" w:cs="Arial"/>
                <w:spacing w:val="-6"/>
                <w:szCs w:val="21"/>
              </w:rPr>
            </w:pPr>
            <w:r>
              <w:rPr>
                <w:rFonts w:ascii="宋体" w:hAnsi="宋体" w:cs="Arial" w:hint="eastAsia"/>
                <w:spacing w:val="-6"/>
                <w:szCs w:val="21"/>
              </w:rPr>
              <w:t>4.3</w:t>
            </w:r>
          </w:p>
          <w:p w:rsidR="000F3947" w:rsidRDefault="000F3947">
            <w:pPr>
              <w:jc w:val="center"/>
              <w:rPr>
                <w:rFonts w:ascii="宋体" w:hAnsi="宋体" w:cs="Arial"/>
                <w:spacing w:val="-6"/>
                <w:szCs w:val="21"/>
              </w:rPr>
            </w:pPr>
            <w:r>
              <w:rPr>
                <w:rFonts w:ascii="宋体" w:hAnsi="宋体" w:cs="Arial" w:hint="eastAsia"/>
                <w:spacing w:val="-6"/>
                <w:szCs w:val="21"/>
              </w:rPr>
              <w:t>4.4</w:t>
            </w:r>
          </w:p>
          <w:p w:rsidR="000F3947" w:rsidRDefault="000F3947">
            <w:pPr>
              <w:jc w:val="center"/>
              <w:rPr>
                <w:rFonts w:ascii="宋体" w:hAnsi="宋体" w:cs="Arial"/>
                <w:spacing w:val="-6"/>
                <w:szCs w:val="21"/>
              </w:rPr>
            </w:pPr>
            <w:r>
              <w:rPr>
                <w:rFonts w:ascii="宋体" w:hAnsi="宋体" w:cs="Arial" w:hint="eastAsia"/>
                <w:spacing w:val="-6"/>
                <w:szCs w:val="21"/>
              </w:rPr>
              <w:t>Q:6.3</w:t>
            </w:r>
          </w:p>
          <w:p w:rsidR="000F3947" w:rsidRDefault="000F3947">
            <w:pPr>
              <w:jc w:val="center"/>
              <w:rPr>
                <w:rFonts w:ascii="宋体" w:hAnsi="宋体" w:cs="Arial"/>
                <w:spacing w:val="-6"/>
                <w:szCs w:val="21"/>
              </w:rPr>
            </w:pPr>
            <w:r>
              <w:rPr>
                <w:rFonts w:ascii="宋体" w:hAnsi="宋体" w:cs="Arial" w:hint="eastAsia"/>
                <w:spacing w:val="-6"/>
                <w:szCs w:val="21"/>
              </w:rPr>
              <w:t>8.3</w:t>
            </w:r>
          </w:p>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重大环境因素：潜在火灾</w:t>
            </w:r>
            <w:r w:rsidR="00AE2DD4">
              <w:rPr>
                <w:rFonts w:ascii="宋体" w:hAnsi="宋体" w:cs="Arial"/>
                <w:spacing w:val="-6"/>
                <w:szCs w:val="21"/>
              </w:rPr>
              <w:t>、</w:t>
            </w:r>
            <w:r>
              <w:rPr>
                <w:rFonts w:ascii="宋体" w:hAnsi="宋体" w:cs="Arial"/>
                <w:spacing w:val="-6"/>
                <w:szCs w:val="21"/>
              </w:rPr>
              <w:t>固废</w:t>
            </w:r>
            <w:r w:rsidR="00AE2DD4">
              <w:rPr>
                <w:rFonts w:ascii="宋体" w:hAnsi="宋体" w:cs="Arial" w:hint="eastAsia"/>
                <w:spacing w:val="-6"/>
                <w:szCs w:val="21"/>
              </w:rPr>
              <w:t>/危废</w:t>
            </w:r>
            <w:r>
              <w:rPr>
                <w:rFonts w:ascii="宋体" w:hAnsi="宋体" w:cs="Arial"/>
                <w:spacing w:val="-6"/>
                <w:szCs w:val="21"/>
              </w:rPr>
              <w:t>排放</w:t>
            </w:r>
            <w:r w:rsidR="00AE2DD4">
              <w:rPr>
                <w:rFonts w:ascii="宋体" w:hAnsi="宋体" w:cs="Arial"/>
                <w:spacing w:val="-6"/>
                <w:szCs w:val="21"/>
              </w:rPr>
              <w:t>、粉尘</w:t>
            </w:r>
            <w:r w:rsidR="00AE2DD4">
              <w:rPr>
                <w:rFonts w:ascii="宋体" w:hAnsi="宋体" w:cs="Arial" w:hint="eastAsia"/>
                <w:spacing w:val="-6"/>
                <w:szCs w:val="21"/>
              </w:rPr>
              <w:t>/废气排放、废水排放、</w:t>
            </w:r>
            <w:r w:rsidR="009C482E">
              <w:rPr>
                <w:rFonts w:ascii="宋体" w:hAnsi="宋体" w:cs="Arial"/>
                <w:spacing w:val="-6"/>
                <w:szCs w:val="21"/>
              </w:rPr>
              <w:t>噪音排放</w:t>
            </w:r>
            <w:r>
              <w:rPr>
                <w:rFonts w:ascii="宋体" w:hAnsi="宋体" w:cs="Arial"/>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00AE2DD4" w:rsidRPr="00AE2DD4">
              <w:rPr>
                <w:rFonts w:ascii="宋体" w:hAnsi="宋体" w:cs="Arial" w:hint="eastAsia"/>
                <w:spacing w:val="-6"/>
                <w:szCs w:val="21"/>
              </w:rPr>
              <w:t>危废委托有资质单位回收</w:t>
            </w:r>
            <w:r w:rsidR="00AE2DD4">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不可接受风险：火灾，触电、</w:t>
            </w:r>
            <w:r w:rsidR="00AE2DD4">
              <w:rPr>
                <w:rFonts w:ascii="宋体" w:hAnsi="宋体" w:cs="Arial"/>
                <w:spacing w:val="-6"/>
                <w:szCs w:val="21"/>
              </w:rPr>
              <w:t>职业病伤害（噪音、粉尘）</w:t>
            </w:r>
            <w:r>
              <w:rPr>
                <w:rFonts w:ascii="宋体" w:hAnsi="宋体" w:cs="Arial"/>
                <w:spacing w:val="-6"/>
                <w:szCs w:val="21"/>
              </w:rPr>
              <w:t>、机械伤害；</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w:t>
            </w:r>
            <w:r w:rsidR="0082629F">
              <w:rPr>
                <w:rFonts w:ascii="宋体" w:hAnsi="宋体" w:cs="Arial" w:hint="eastAsia"/>
                <w:spacing w:val="-6"/>
                <w:szCs w:val="21"/>
              </w:rPr>
              <w:t>A</w:t>
            </w:r>
            <w:r>
              <w:rPr>
                <w:rFonts w:ascii="宋体" w:hAnsi="宋体" w:cs="Arial" w:hint="eastAsia"/>
                <w:spacing w:val="-6"/>
                <w:szCs w:val="21"/>
              </w:rPr>
              <w:t>/</w:t>
            </w:r>
            <w:r w:rsidR="00F86E08">
              <w:rPr>
                <w:rFonts w:ascii="宋体" w:hAnsi="宋体" w:cs="Arial" w:hint="eastAsia"/>
                <w:spacing w:val="-6"/>
                <w:szCs w:val="21"/>
              </w:rPr>
              <w:t>1</w:t>
            </w:r>
            <w:r>
              <w:rPr>
                <w:rFonts w:ascii="宋体" w:hAnsi="宋体" w:cs="Arial" w:hint="eastAsia"/>
                <w:spacing w:val="-6"/>
                <w:szCs w:val="21"/>
              </w:rPr>
              <w:t>版，管理体系于</w:t>
            </w:r>
            <w:r w:rsidR="0082629F">
              <w:rPr>
                <w:rFonts w:ascii="宋体" w:hAnsi="宋体" w:cs="Arial" w:hint="eastAsia"/>
                <w:spacing w:val="-6"/>
                <w:szCs w:val="21"/>
              </w:rPr>
              <w:t>2020</w:t>
            </w:r>
            <w:r w:rsidR="0061430A">
              <w:rPr>
                <w:rFonts w:ascii="宋体" w:hAnsi="宋体" w:cs="Arial" w:hint="eastAsia"/>
                <w:spacing w:val="-6"/>
                <w:szCs w:val="21"/>
              </w:rPr>
              <w:t>.</w:t>
            </w:r>
            <w:r w:rsidR="00936757">
              <w:rPr>
                <w:rFonts w:ascii="宋体" w:hAnsi="宋体" w:cs="Arial" w:hint="eastAsia"/>
                <w:spacing w:val="-6"/>
                <w:szCs w:val="21"/>
              </w:rPr>
              <w:t>8</w:t>
            </w:r>
            <w:r w:rsidR="0082629F">
              <w:rPr>
                <w:rFonts w:ascii="宋体" w:hAnsi="宋体" w:cs="Arial" w:hint="eastAsia"/>
                <w:spacing w:val="-6"/>
                <w:szCs w:val="21"/>
              </w:rPr>
              <w:t>.</w:t>
            </w:r>
            <w:r w:rsidR="00936757">
              <w:rPr>
                <w:rFonts w:ascii="宋体" w:hAnsi="宋体" w:cs="Arial" w:hint="eastAsia"/>
                <w:spacing w:val="-6"/>
                <w:szCs w:val="21"/>
              </w:rPr>
              <w:t>10</w:t>
            </w:r>
            <w:r>
              <w:rPr>
                <w:rFonts w:ascii="宋体" w:hAnsi="宋体" w:cs="Arial" w:hint="eastAsia"/>
                <w:spacing w:val="-6"/>
                <w:szCs w:val="21"/>
              </w:rPr>
              <w:t>建立并正式实施。另编制程序文件</w:t>
            </w:r>
            <w:r w:rsidR="00AE2DD4">
              <w:rPr>
                <w:rFonts w:ascii="宋体" w:hAnsi="宋体" w:cs="Arial" w:hint="eastAsia"/>
                <w:spacing w:val="-6"/>
                <w:szCs w:val="21"/>
              </w:rPr>
              <w:t>27</w:t>
            </w:r>
            <w:r>
              <w:rPr>
                <w:rFonts w:ascii="宋体" w:hAnsi="宋体" w:cs="Arial" w:hint="eastAsia"/>
                <w:spacing w:val="-6"/>
                <w:szCs w:val="21"/>
              </w:rPr>
              <w:t>个，版本号：</w:t>
            </w:r>
            <w:r w:rsidR="0082629F">
              <w:rPr>
                <w:rFonts w:ascii="宋体" w:hAnsi="宋体" w:cs="Arial" w:hint="eastAsia"/>
                <w:spacing w:val="-6"/>
                <w:szCs w:val="21"/>
              </w:rPr>
              <w:t>A</w:t>
            </w:r>
            <w:r>
              <w:rPr>
                <w:rFonts w:ascii="宋体" w:hAnsi="宋体" w:cs="Arial" w:hint="eastAsia"/>
                <w:spacing w:val="-6"/>
                <w:szCs w:val="21"/>
              </w:rPr>
              <w:t>/</w:t>
            </w:r>
            <w:r w:rsidR="00F86E08">
              <w:rPr>
                <w:rFonts w:ascii="宋体" w:hAnsi="宋体" w:cs="Arial" w:hint="eastAsia"/>
                <w:spacing w:val="-6"/>
                <w:szCs w:val="21"/>
              </w:rPr>
              <w:t>1</w:t>
            </w:r>
            <w:r>
              <w:rPr>
                <w:rFonts w:ascii="宋体" w:hAnsi="宋体" w:cs="Arial" w:hint="eastAsia"/>
                <w:spacing w:val="-6"/>
                <w:szCs w:val="21"/>
              </w:rPr>
              <w:t>，</w:t>
            </w:r>
            <w:r w:rsidR="0061430A">
              <w:rPr>
                <w:rFonts w:ascii="宋体" w:hAnsi="宋体" w:cs="Arial" w:hint="eastAsia"/>
                <w:spacing w:val="-6"/>
                <w:szCs w:val="21"/>
              </w:rPr>
              <w:t>20</w:t>
            </w:r>
            <w:r w:rsidR="0082629F">
              <w:rPr>
                <w:rFonts w:ascii="宋体" w:hAnsi="宋体" w:cs="Arial" w:hint="eastAsia"/>
                <w:spacing w:val="-6"/>
                <w:szCs w:val="21"/>
              </w:rPr>
              <w:t>20</w:t>
            </w:r>
            <w:r>
              <w:rPr>
                <w:rFonts w:ascii="宋体" w:hAnsi="宋体" w:cs="Arial" w:hint="eastAsia"/>
                <w:spacing w:val="-6"/>
                <w:szCs w:val="21"/>
              </w:rPr>
              <w:t>年</w:t>
            </w:r>
            <w:r w:rsidR="00936757">
              <w:rPr>
                <w:rFonts w:ascii="宋体" w:hAnsi="宋体" w:cs="Arial" w:hint="eastAsia"/>
                <w:spacing w:val="-6"/>
                <w:szCs w:val="21"/>
              </w:rPr>
              <w:t>8</w:t>
            </w:r>
            <w:r>
              <w:rPr>
                <w:rFonts w:ascii="宋体" w:hAnsi="宋体" w:cs="Arial" w:hint="eastAsia"/>
                <w:spacing w:val="-6"/>
                <w:szCs w:val="21"/>
              </w:rPr>
              <w:t>月</w:t>
            </w:r>
            <w:r w:rsidR="00936757">
              <w:rPr>
                <w:rFonts w:ascii="宋体" w:hAnsi="宋体" w:cs="Arial" w:hint="eastAsia"/>
                <w:spacing w:val="-6"/>
                <w:szCs w:val="21"/>
              </w:rPr>
              <w:t>10</w:t>
            </w:r>
            <w:r>
              <w:rPr>
                <w:rFonts w:ascii="宋体" w:hAnsi="宋体" w:cs="Arial" w:hint="eastAsia"/>
                <w:spacing w:val="-6"/>
                <w:szCs w:val="21"/>
              </w:rPr>
              <w:t>日实施；</w:t>
            </w:r>
            <w:r w:rsidR="00AE2DD4">
              <w:rPr>
                <w:rFonts w:ascii="宋体" w:hAnsi="宋体" w:cs="Arial" w:hint="eastAsia"/>
                <w:spacing w:val="-6"/>
                <w:szCs w:val="21"/>
              </w:rPr>
              <w:t>制作了</w:t>
            </w:r>
            <w:r>
              <w:rPr>
                <w:rFonts w:ascii="宋体" w:hAnsi="宋体" w:cs="Arial" w:hint="eastAsia"/>
                <w:spacing w:val="-6"/>
                <w:szCs w:val="21"/>
              </w:rPr>
              <w:t>作业指导书；建立有外来文件清单，收集法律法规和技术标准、规范等</w:t>
            </w:r>
            <w:r w:rsidR="00AE2DD4">
              <w:rPr>
                <w:rFonts w:ascii="宋体" w:hAnsi="宋体" w:cs="Arial" w:hint="eastAsia"/>
                <w:spacing w:val="-6"/>
                <w:szCs w:val="21"/>
              </w:rPr>
              <w:t>1</w:t>
            </w:r>
            <w:r w:rsidR="00BF0979">
              <w:rPr>
                <w:rFonts w:ascii="宋体" w:hAnsi="宋体" w:cs="Arial" w:hint="eastAsia"/>
                <w:spacing w:val="-6"/>
                <w:szCs w:val="21"/>
              </w:rPr>
              <w:t>9</w:t>
            </w:r>
            <w:r>
              <w:rPr>
                <w:rFonts w:ascii="宋体" w:hAnsi="宋体" w:cs="Arial" w:hint="eastAsia"/>
                <w:spacing w:val="-6"/>
                <w:szCs w:val="21"/>
              </w:rPr>
              <w:t>个；建立环境、职业健康安全法律法规和其他要求清单，共</w:t>
            </w:r>
            <w:r w:rsidR="0082629F">
              <w:rPr>
                <w:rFonts w:ascii="宋体" w:hAnsi="宋体" w:cs="Arial" w:hint="eastAsia"/>
                <w:spacing w:val="-6"/>
                <w:szCs w:val="21"/>
              </w:rPr>
              <w:t>97</w:t>
            </w:r>
            <w:r>
              <w:rPr>
                <w:rFonts w:ascii="宋体" w:hAnsi="宋体" w:cs="Arial" w:hint="eastAsia"/>
                <w:spacing w:val="-6"/>
                <w:szCs w:val="21"/>
              </w:rPr>
              <w:t>个。</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本公司识别并确定了如下分工及过程：采购过程、生产过程、销售过程、检验与交付过程、绩效分析、评价与改进等多个过程。</w:t>
            </w:r>
          </w:p>
          <w:p w:rsidR="000F3947" w:rsidRPr="00986A7B"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 xml:space="preserve">生产工艺流程如下： </w:t>
            </w:r>
          </w:p>
          <w:p w:rsidR="000F3947" w:rsidRPr="00986A7B" w:rsidRDefault="00986A7B"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剪切下料→冲压→折弯→焊接→喷塑→组装→包装→成品入库</w:t>
            </w:r>
          </w:p>
          <w:p w:rsidR="00C860BD" w:rsidRDefault="005046CB"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体系自去年至今年运行正常；增加了部分木工加工工艺，公司木工车间从2020年8月份开始生产，原先钢木结构家具的木工部件，原先进行采购；现公司进行生产，少部分采购处理。</w:t>
            </w:r>
          </w:p>
          <w:p w:rsidR="005046CB" w:rsidRDefault="005046CB"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主要是</w:t>
            </w:r>
            <w:r w:rsidR="00C860BD">
              <w:rPr>
                <w:rFonts w:ascii="宋体" w:hAnsi="宋体" w:cs="Arial" w:hint="eastAsia"/>
                <w:spacing w:val="-6"/>
                <w:szCs w:val="21"/>
              </w:rPr>
              <w:t>钢木家具中桌椅、架</w:t>
            </w:r>
            <w:r>
              <w:rPr>
                <w:rFonts w:ascii="宋体" w:hAnsi="宋体" w:cs="Arial" w:hint="eastAsia"/>
                <w:spacing w:val="-6"/>
                <w:szCs w:val="21"/>
              </w:rPr>
              <w:t>的板面</w:t>
            </w:r>
            <w:r w:rsidR="00C860BD">
              <w:rPr>
                <w:rFonts w:ascii="宋体" w:hAnsi="宋体" w:cs="Arial" w:hint="eastAsia"/>
                <w:spacing w:val="-6"/>
                <w:szCs w:val="21"/>
              </w:rPr>
              <w:t>等零部件</w:t>
            </w:r>
            <w:r>
              <w:rPr>
                <w:rFonts w:ascii="宋体" w:hAnsi="宋体" w:cs="Arial" w:hint="eastAsia"/>
                <w:spacing w:val="-6"/>
                <w:szCs w:val="21"/>
              </w:rPr>
              <w:t>加工生产：</w:t>
            </w:r>
          </w:p>
          <w:p w:rsidR="005046CB" w:rsidRDefault="005046CB"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工艺流程如下：</w:t>
            </w:r>
          </w:p>
          <w:p w:rsidR="005046CB" w:rsidRDefault="005046CB"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开料</w:t>
            </w:r>
            <w:r w:rsidR="00C860BD" w:rsidRPr="00986A7B">
              <w:rPr>
                <w:rFonts w:ascii="宋体" w:hAnsi="宋体" w:cs="Arial" w:hint="eastAsia"/>
                <w:spacing w:val="-6"/>
                <w:szCs w:val="21"/>
              </w:rPr>
              <w:t>→</w:t>
            </w:r>
            <w:r w:rsidR="00C860BD">
              <w:rPr>
                <w:rFonts w:ascii="宋体" w:hAnsi="宋体" w:cs="Arial" w:hint="eastAsia"/>
                <w:spacing w:val="-6"/>
                <w:szCs w:val="21"/>
              </w:rPr>
              <w:t>压刨</w:t>
            </w:r>
            <w:r w:rsidR="00C860BD" w:rsidRPr="00986A7B">
              <w:rPr>
                <w:rFonts w:ascii="宋体" w:hAnsi="宋体" w:cs="Arial" w:hint="eastAsia"/>
                <w:spacing w:val="-6"/>
                <w:szCs w:val="21"/>
              </w:rPr>
              <w:t>→</w:t>
            </w:r>
            <w:r w:rsidR="00C860BD">
              <w:rPr>
                <w:rFonts w:ascii="宋体" w:hAnsi="宋体" w:cs="Arial" w:hint="eastAsia"/>
                <w:spacing w:val="-6"/>
                <w:szCs w:val="21"/>
              </w:rPr>
              <w:t>封边</w:t>
            </w:r>
            <w:r w:rsidR="00C860BD" w:rsidRPr="00986A7B">
              <w:rPr>
                <w:rFonts w:ascii="宋体" w:hAnsi="宋体" w:cs="Arial" w:hint="eastAsia"/>
                <w:spacing w:val="-6"/>
                <w:szCs w:val="21"/>
              </w:rPr>
              <w:t>→</w:t>
            </w:r>
            <w:r w:rsidR="00C860BD">
              <w:rPr>
                <w:rFonts w:ascii="宋体" w:hAnsi="宋体" w:cs="Arial" w:hint="eastAsia"/>
                <w:spacing w:val="-6"/>
                <w:szCs w:val="21"/>
              </w:rPr>
              <w:t>拼板</w:t>
            </w:r>
            <w:r w:rsidR="00C860BD" w:rsidRPr="00986A7B">
              <w:rPr>
                <w:rFonts w:ascii="宋体" w:hAnsi="宋体" w:cs="Arial" w:hint="eastAsia"/>
                <w:spacing w:val="-6"/>
                <w:szCs w:val="21"/>
              </w:rPr>
              <w:t>→</w:t>
            </w:r>
            <w:r w:rsidR="00C860BD">
              <w:rPr>
                <w:rFonts w:ascii="宋体" w:hAnsi="宋体" w:cs="Arial" w:hint="eastAsia"/>
                <w:spacing w:val="-6"/>
                <w:szCs w:val="21"/>
              </w:rPr>
              <w:t>打磨</w:t>
            </w:r>
            <w:r w:rsidR="00C860BD" w:rsidRPr="00986A7B">
              <w:rPr>
                <w:rFonts w:ascii="宋体" w:hAnsi="宋体" w:cs="Arial" w:hint="eastAsia"/>
                <w:spacing w:val="-6"/>
                <w:szCs w:val="21"/>
              </w:rPr>
              <w:t>→</w:t>
            </w:r>
            <w:r w:rsidR="00C860BD">
              <w:rPr>
                <w:rFonts w:ascii="宋体" w:hAnsi="宋体" w:cs="Arial" w:hint="eastAsia"/>
                <w:spacing w:val="-6"/>
                <w:szCs w:val="21"/>
              </w:rPr>
              <w:t>喷漆（需要时）</w:t>
            </w:r>
            <w:r w:rsidR="00C860BD" w:rsidRPr="00986A7B">
              <w:rPr>
                <w:rFonts w:ascii="宋体" w:hAnsi="宋体" w:cs="Arial" w:hint="eastAsia"/>
                <w:spacing w:val="-6"/>
                <w:szCs w:val="21"/>
              </w:rPr>
              <w:t>→</w:t>
            </w:r>
            <w:r w:rsidR="00C860BD">
              <w:rPr>
                <w:rFonts w:ascii="宋体" w:hAnsi="宋体" w:cs="Arial" w:hint="eastAsia"/>
                <w:spacing w:val="-6"/>
                <w:szCs w:val="21"/>
              </w:rPr>
              <w:t>包装</w:t>
            </w:r>
            <w:r w:rsidR="00C860BD" w:rsidRPr="00986A7B">
              <w:rPr>
                <w:rFonts w:ascii="宋体" w:hAnsi="宋体" w:cs="Arial" w:hint="eastAsia"/>
                <w:spacing w:val="-6"/>
                <w:szCs w:val="21"/>
              </w:rPr>
              <w:t>→</w:t>
            </w:r>
            <w:r w:rsidR="00C860BD">
              <w:rPr>
                <w:rFonts w:ascii="宋体" w:hAnsi="宋体" w:cs="Arial" w:hint="eastAsia"/>
                <w:spacing w:val="-6"/>
                <w:szCs w:val="21"/>
              </w:rPr>
              <w:t>入库</w:t>
            </w:r>
          </w:p>
          <w:p w:rsidR="000F3947" w:rsidRDefault="0061430A"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r w:rsidR="000F3947">
              <w:rPr>
                <w:rFonts w:ascii="宋体" w:hAnsi="宋体" w:cs="Arial"/>
                <w:spacing w:val="-6"/>
                <w:szCs w:val="21"/>
              </w:rPr>
              <w:t>：</w:t>
            </w:r>
            <w:r w:rsidR="0096561C">
              <w:rPr>
                <w:rFonts w:ascii="宋体" w:hAnsi="宋体" w:cs="Arial"/>
                <w:spacing w:val="-6"/>
                <w:szCs w:val="21"/>
              </w:rPr>
              <w:t>同去年一样，无变更。</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Q：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E：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所涉及的相关环境管理活动</w:t>
            </w:r>
          </w:p>
          <w:p w:rsid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O：办公家具（办公桌、办公椅）；钢木家具（钢（木）公寓床、钢（木）书架、钢（木）期刊架（柜）、钢</w:t>
            </w:r>
            <w:r w:rsidRPr="0096561C">
              <w:rPr>
                <w:rFonts w:ascii="宋体" w:hAnsi="宋体" w:cs="Arial" w:hint="eastAsia"/>
                <w:spacing w:val="-6"/>
                <w:szCs w:val="21"/>
              </w:rPr>
              <w:lastRenderedPageBreak/>
              <w:t>（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所涉及的职业健康安全管理活动</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sidR="00714B59">
              <w:rPr>
                <w:rFonts w:ascii="宋体" w:hAnsi="宋体" w:cs="Arial"/>
                <w:spacing w:val="-6"/>
                <w:szCs w:val="21"/>
              </w:rPr>
              <w:t>无</w:t>
            </w:r>
            <w:r w:rsidR="0061430A">
              <w:rPr>
                <w:rFonts w:ascii="宋体" w:hAnsi="宋体" w:cs="Arial"/>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0F3947" w:rsidRDefault="000F3947" w:rsidP="003F4903">
            <w:r>
              <w:lastRenderedPageBreak/>
              <w:t>符合</w:t>
            </w:r>
          </w:p>
        </w:tc>
      </w:tr>
      <w:tr w:rsidR="000F3947">
        <w:trPr>
          <w:trHeight w:val="1968"/>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领导作用和承诺</w:t>
            </w:r>
          </w:p>
          <w:p w:rsidR="000F3947" w:rsidRDefault="000F3947">
            <w:pPr>
              <w:rPr>
                <w:rFonts w:ascii="宋体" w:hAnsi="宋体" w:cs="Arial"/>
                <w:spacing w:val="-6"/>
                <w:szCs w:val="21"/>
              </w:rPr>
            </w:pPr>
            <w:r>
              <w:rPr>
                <w:rFonts w:ascii="宋体" w:hAnsi="宋体" w:cs="Arial" w:hint="eastAsia"/>
                <w:spacing w:val="-6"/>
                <w:szCs w:val="21"/>
              </w:rPr>
              <w:t>组织的岗位、职责和权限</w:t>
            </w:r>
          </w:p>
          <w:p w:rsidR="000F3947" w:rsidRDefault="000F3947">
            <w:pPr>
              <w:rPr>
                <w:rFonts w:ascii="宋体" w:hAnsi="宋体" w:cs="Arial"/>
                <w:spacing w:val="-6"/>
                <w:szCs w:val="21"/>
              </w:rPr>
            </w:pP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QEO:5.1</w:t>
            </w:r>
          </w:p>
          <w:p w:rsidR="000F3947" w:rsidRDefault="000F3947">
            <w:pPr>
              <w:jc w:val="center"/>
              <w:rPr>
                <w:rFonts w:ascii="宋体" w:hAnsi="宋体" w:cs="Arial"/>
                <w:spacing w:val="-6"/>
                <w:szCs w:val="21"/>
              </w:rPr>
            </w:pPr>
            <w:r>
              <w:rPr>
                <w:rFonts w:ascii="宋体" w:hAnsi="宋体" w:cs="Arial" w:hint="eastAsia"/>
                <w:spacing w:val="-6"/>
                <w:szCs w:val="21"/>
              </w:rPr>
              <w:t>5.3</w:t>
            </w:r>
          </w:p>
          <w:p w:rsidR="000F3947" w:rsidRDefault="000F3947"/>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0F3947" w:rsidRDefault="0061430A"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sidR="0096561C">
              <w:rPr>
                <w:rFonts w:ascii="宋体" w:hAnsi="宋体" w:cs="Arial"/>
                <w:spacing w:val="-6"/>
                <w:szCs w:val="21"/>
              </w:rPr>
              <w:t>销售</w:t>
            </w:r>
            <w:r w:rsidR="004B1DC4">
              <w:rPr>
                <w:rFonts w:ascii="宋体" w:hAnsi="宋体" w:cs="Arial"/>
                <w:spacing w:val="-6"/>
                <w:szCs w:val="21"/>
              </w:rPr>
              <w:t>部</w:t>
            </w:r>
            <w:r>
              <w:rPr>
                <w:rFonts w:ascii="宋体" w:hAnsi="宋体" w:cs="Arial"/>
                <w:spacing w:val="-6"/>
                <w:szCs w:val="21"/>
              </w:rPr>
              <w:t>、</w:t>
            </w:r>
            <w:r w:rsidR="0096561C">
              <w:rPr>
                <w:rFonts w:ascii="宋体" w:hAnsi="宋体" w:cs="Arial"/>
                <w:spacing w:val="-6"/>
                <w:szCs w:val="21"/>
              </w:rPr>
              <w:t>采购部、</w:t>
            </w:r>
            <w:r>
              <w:rPr>
                <w:rFonts w:ascii="宋体" w:hAnsi="宋体" w:cs="Arial"/>
                <w:spacing w:val="-6"/>
                <w:szCs w:val="21"/>
              </w:rPr>
              <w:t>生产部</w:t>
            </w:r>
            <w:r w:rsidR="0096561C">
              <w:rPr>
                <w:rFonts w:ascii="宋体" w:hAnsi="宋体" w:cs="Arial"/>
                <w:spacing w:val="-6"/>
                <w:szCs w:val="21"/>
              </w:rPr>
              <w:t>、质检</w:t>
            </w:r>
            <w:r w:rsidR="004B1DC4">
              <w:rPr>
                <w:rFonts w:ascii="宋体" w:hAnsi="宋体" w:cs="Arial"/>
                <w:spacing w:val="-6"/>
                <w:szCs w:val="21"/>
              </w:rPr>
              <w:t>部、财务部</w:t>
            </w:r>
            <w:r w:rsidR="000F3947">
              <w:rPr>
                <w:rFonts w:ascii="宋体" w:hAnsi="宋体" w:cs="Arial"/>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0F3947" w:rsidRDefault="000F3947" w:rsidP="003F4903">
            <w:r>
              <w:t>符合</w:t>
            </w:r>
          </w:p>
        </w:tc>
      </w:tr>
      <w:tr w:rsidR="000F3947">
        <w:trPr>
          <w:trHeight w:val="1305"/>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管理方针</w:t>
            </w:r>
          </w:p>
          <w:p w:rsidR="000F3947" w:rsidRDefault="000F3947">
            <w:r>
              <w:rPr>
                <w:rFonts w:ascii="宋体" w:hAnsi="宋体" w:cs="Arial" w:hint="eastAsia"/>
                <w:spacing w:val="-6"/>
                <w:szCs w:val="21"/>
              </w:rPr>
              <w:t>目标及其实现的策划</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QEO:5.2</w:t>
            </w:r>
          </w:p>
          <w:p w:rsidR="000F3947" w:rsidRDefault="000F3947">
            <w:pPr>
              <w:jc w:val="center"/>
              <w:rPr>
                <w:rFonts w:ascii="宋体" w:hAnsi="宋体" w:cs="Arial"/>
                <w:spacing w:val="-6"/>
                <w:szCs w:val="21"/>
              </w:rPr>
            </w:pPr>
            <w:r>
              <w:rPr>
                <w:rFonts w:ascii="宋体" w:hAnsi="宋体" w:cs="Arial" w:hint="eastAsia"/>
                <w:spacing w:val="-6"/>
                <w:szCs w:val="21"/>
              </w:rPr>
              <w:t>6.2</w:t>
            </w:r>
          </w:p>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 xml:space="preserve">质量为先、创新为重、诚实守信、顾客至上； </w:t>
            </w:r>
          </w:p>
          <w:p w:rsidR="007B3917"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遵纪守法，预防危害，防治污染，持续发展</w:t>
            </w:r>
            <w:r w:rsidR="007B3917" w:rsidRPr="007B3917">
              <w:rPr>
                <w:rFonts w:ascii="宋体" w:hAnsi="宋体" w:cs="Arial" w:hint="eastAsia"/>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质量目标：</w:t>
            </w:r>
          </w:p>
          <w:p w:rsidR="0096561C" w:rsidRPr="0096561C" w:rsidRDefault="0096561C" w:rsidP="00C13758">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96561C">
              <w:rPr>
                <w:rFonts w:ascii="宋体" w:hAnsi="宋体" w:cs="Arial" w:hint="eastAsia"/>
                <w:spacing w:val="-6"/>
                <w:szCs w:val="21"/>
              </w:rPr>
              <w:t>产品出厂合格率100%；</w:t>
            </w:r>
          </w:p>
          <w:p w:rsidR="0096561C" w:rsidRPr="0096561C" w:rsidRDefault="0096561C" w:rsidP="00C13758">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96561C">
              <w:rPr>
                <w:rFonts w:ascii="宋体" w:hAnsi="宋体" w:cs="Arial" w:hint="eastAsia"/>
                <w:spacing w:val="-6"/>
                <w:szCs w:val="21"/>
              </w:rPr>
              <w:t>顾客满意度95分以上；</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环保安全目标：</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lastRenderedPageBreak/>
              <w:t xml:space="preserve">   固体废弃物分类管理，处理率为100%；</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 xml:space="preserve">   重大火灾事故为0；</w:t>
            </w:r>
          </w:p>
          <w:p w:rsidR="0096561C" w:rsidRP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 xml:space="preserve">   职业病发病率为0；</w:t>
            </w:r>
          </w:p>
          <w:p w:rsidR="0096561C"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 xml:space="preserve">   员工重大责任伤亡率为0</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w:t>
            </w:r>
            <w:r w:rsidR="007B3917">
              <w:rPr>
                <w:rFonts w:ascii="宋体" w:hAnsi="宋体" w:cs="Arial" w:hint="eastAsia"/>
                <w:spacing w:val="-6"/>
                <w:szCs w:val="21"/>
              </w:rPr>
              <w:t>1</w:t>
            </w:r>
            <w:r>
              <w:rPr>
                <w:rFonts w:ascii="宋体" w:hAnsi="宋体" w:cs="Arial" w:hint="eastAsia"/>
                <w:spacing w:val="-6"/>
                <w:szCs w:val="21"/>
              </w:rPr>
              <w:t>年</w:t>
            </w:r>
            <w:r w:rsidR="007B3917">
              <w:rPr>
                <w:rFonts w:ascii="宋体" w:hAnsi="宋体" w:cs="Arial" w:hint="eastAsia"/>
                <w:spacing w:val="-6"/>
                <w:szCs w:val="21"/>
              </w:rPr>
              <w:t>1</w:t>
            </w:r>
            <w:r>
              <w:rPr>
                <w:rFonts w:ascii="宋体" w:hAnsi="宋体" w:cs="Arial" w:hint="eastAsia"/>
                <w:spacing w:val="-6"/>
                <w:szCs w:val="21"/>
              </w:rPr>
              <w:t>月-</w:t>
            </w:r>
            <w:r w:rsidR="007B3917">
              <w:rPr>
                <w:rFonts w:ascii="宋体" w:hAnsi="宋体" w:cs="Arial" w:hint="eastAsia"/>
                <w:spacing w:val="-6"/>
                <w:szCs w:val="21"/>
              </w:rPr>
              <w:t>6</w:t>
            </w:r>
            <w:r>
              <w:rPr>
                <w:rFonts w:ascii="宋体" w:hAnsi="宋体" w:cs="Arial" w:hint="eastAsia"/>
                <w:spacing w:val="-6"/>
                <w:szCs w:val="21"/>
              </w:rPr>
              <w:t>月所有目标均已完成。</w:t>
            </w:r>
          </w:p>
        </w:tc>
        <w:tc>
          <w:tcPr>
            <w:tcW w:w="1585" w:type="dxa"/>
          </w:tcPr>
          <w:p w:rsidR="000F3947" w:rsidRDefault="000F3947" w:rsidP="003F4903">
            <w:r>
              <w:lastRenderedPageBreak/>
              <w:t>符合</w:t>
            </w:r>
          </w:p>
        </w:tc>
      </w:tr>
      <w:tr w:rsidR="000F3947" w:rsidTr="00DE209C">
        <w:trPr>
          <w:trHeight w:val="689"/>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资源总则</w:t>
            </w:r>
          </w:p>
        </w:tc>
        <w:tc>
          <w:tcPr>
            <w:tcW w:w="1155" w:type="dxa"/>
          </w:tcPr>
          <w:p w:rsidR="00A1305A" w:rsidRDefault="000F3947">
            <w:pPr>
              <w:jc w:val="center"/>
              <w:rPr>
                <w:rFonts w:ascii="宋体" w:hAnsi="宋体" w:cs="Arial"/>
                <w:spacing w:val="-6"/>
                <w:szCs w:val="21"/>
              </w:rPr>
            </w:pPr>
            <w:r>
              <w:rPr>
                <w:rFonts w:ascii="宋体" w:hAnsi="宋体" w:cs="Arial" w:hint="eastAsia"/>
                <w:spacing w:val="-6"/>
                <w:szCs w:val="21"/>
              </w:rPr>
              <w:t>Q</w:t>
            </w:r>
            <w:r w:rsidR="00A1305A">
              <w:rPr>
                <w:rFonts w:ascii="宋体" w:hAnsi="宋体" w:cs="Arial" w:hint="eastAsia"/>
                <w:spacing w:val="-6"/>
                <w:szCs w:val="21"/>
              </w:rPr>
              <w:t>：7.1.1</w:t>
            </w:r>
          </w:p>
          <w:p w:rsidR="000F3947" w:rsidRDefault="000F3947">
            <w:pPr>
              <w:jc w:val="center"/>
              <w:rPr>
                <w:rFonts w:ascii="宋体" w:hAnsi="宋体" w:cs="Arial"/>
                <w:spacing w:val="-6"/>
                <w:szCs w:val="21"/>
              </w:rPr>
            </w:pPr>
            <w:r>
              <w:rPr>
                <w:rFonts w:ascii="宋体" w:hAnsi="宋体" w:cs="Arial" w:hint="eastAsia"/>
                <w:spacing w:val="-6"/>
                <w:szCs w:val="21"/>
              </w:rPr>
              <w:t>EO:7.1</w:t>
            </w:r>
          </w:p>
        </w:tc>
        <w:tc>
          <w:tcPr>
            <w:tcW w:w="10004" w:type="dxa"/>
          </w:tcPr>
          <w:p w:rsidR="000F3947" w:rsidRDefault="006002D1"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w:t>
            </w:r>
            <w:r w:rsidR="000F3947" w:rsidRPr="0043637A">
              <w:rPr>
                <w:rFonts w:ascii="宋体" w:hAnsi="宋体" w:cs="Arial" w:hint="eastAsia"/>
                <w:spacing w:val="-6"/>
                <w:szCs w:val="21"/>
              </w:rPr>
              <w:t>注册资金</w:t>
            </w:r>
            <w:r w:rsidR="0011112B" w:rsidRPr="0043637A">
              <w:rPr>
                <w:rFonts w:ascii="宋体" w:hAnsi="宋体" w:cs="Arial" w:hint="eastAsia"/>
                <w:spacing w:val="-6"/>
                <w:szCs w:val="21"/>
              </w:rPr>
              <w:t>1</w:t>
            </w:r>
            <w:r w:rsidR="0096561C">
              <w:rPr>
                <w:rFonts w:ascii="宋体" w:hAnsi="宋体" w:cs="Arial" w:hint="eastAsia"/>
                <w:spacing w:val="-6"/>
                <w:szCs w:val="21"/>
              </w:rPr>
              <w:t>1069</w:t>
            </w:r>
            <w:r w:rsidR="000F3947" w:rsidRPr="0043637A">
              <w:rPr>
                <w:rFonts w:ascii="宋体" w:hAnsi="宋体" w:cs="Arial" w:hint="eastAsia"/>
                <w:spacing w:val="-6"/>
                <w:szCs w:val="21"/>
              </w:rPr>
              <w:t>万元，主要</w:t>
            </w:r>
            <w:r w:rsidRPr="0043637A">
              <w:rPr>
                <w:rFonts w:ascii="宋体" w:hAnsi="宋体" w:cs="Arial" w:hint="eastAsia"/>
                <w:spacing w:val="-6"/>
                <w:szCs w:val="21"/>
              </w:rPr>
              <w:t>进行</w:t>
            </w:r>
            <w:r w:rsidR="0096561C" w:rsidRPr="0096561C">
              <w:rPr>
                <w:rFonts w:ascii="宋体" w:hAnsi="宋体" w:cs="Arial" w:hint="eastAsia"/>
                <w:spacing w:val="-6"/>
                <w:szCs w:val="21"/>
              </w:rPr>
              <w:t>办公家具（办公桌、办公椅）；钢木家具（钢（木）公寓床、钢（木）书架、钢（木）期刊架（柜）、钢（木）阅览桌（椅）、钢（木）展柜、）；公交候车亭、智能公交电子站牌、课桌（椅）、军用床、智能型密集架、智能型书架、手动密集架、博物馆珍藏架、文物柜（架）、重型货架、药品架（柜）、文件柜、防磁柜、保险柜、智能枪（弹）柜、金库门、活动库房、爆炸危险品移动库房、智能存放架、电脑桌（椅）、会议桌（椅）、培训桌（椅）、茶水柜、古籍书柜、字画箱（柜）、服务台、讲台的设计、生产制造及环卫设备（垃圾箱、垃圾桶、环卫车）、教学仪器设备的销售</w:t>
            </w:r>
            <w:r w:rsidR="000F3947" w:rsidRPr="0043637A">
              <w:rPr>
                <w:rFonts w:ascii="宋体" w:hAnsi="宋体" w:cs="Arial" w:hint="eastAsia"/>
                <w:spacing w:val="-6"/>
                <w:szCs w:val="21"/>
              </w:rPr>
              <w:t>。</w:t>
            </w:r>
          </w:p>
          <w:p w:rsidR="000F3947" w:rsidRDefault="0096561C"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公司部门设置有：行政部、销售</w:t>
            </w:r>
            <w:r w:rsidR="0011112B" w:rsidRPr="0011112B">
              <w:rPr>
                <w:rFonts w:ascii="宋体" w:hAnsi="宋体" w:cs="Arial" w:hint="eastAsia"/>
                <w:spacing w:val="-6"/>
                <w:szCs w:val="21"/>
              </w:rPr>
              <w:t>部、</w:t>
            </w:r>
            <w:r>
              <w:rPr>
                <w:rFonts w:ascii="宋体" w:hAnsi="宋体" w:cs="Arial" w:hint="eastAsia"/>
                <w:spacing w:val="-6"/>
                <w:szCs w:val="21"/>
              </w:rPr>
              <w:t>采购部、生产部、质检</w:t>
            </w:r>
            <w:r w:rsidR="0011112B" w:rsidRPr="0011112B">
              <w:rPr>
                <w:rFonts w:ascii="宋体" w:hAnsi="宋体" w:cs="Arial" w:hint="eastAsia"/>
                <w:spacing w:val="-6"/>
                <w:szCs w:val="21"/>
              </w:rPr>
              <w:t>部、财务部；共约4</w:t>
            </w:r>
            <w:r w:rsidR="00982106">
              <w:rPr>
                <w:rFonts w:ascii="宋体" w:hAnsi="宋体" w:cs="Arial" w:hint="eastAsia"/>
                <w:spacing w:val="-6"/>
                <w:szCs w:val="21"/>
              </w:rPr>
              <w:t>5</w:t>
            </w:r>
            <w:r w:rsidR="0011112B" w:rsidRPr="0011112B">
              <w:rPr>
                <w:rFonts w:ascii="宋体" w:hAnsi="宋体" w:cs="Arial" w:hint="eastAsia"/>
                <w:spacing w:val="-6"/>
                <w:szCs w:val="21"/>
              </w:rPr>
              <w:t>人左右。</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w:t>
            </w:r>
            <w:r w:rsidR="0058519F" w:rsidRPr="0058519F">
              <w:rPr>
                <w:rFonts w:ascii="宋体" w:hAnsi="宋体" w:cs="Arial" w:hint="eastAsia"/>
                <w:spacing w:val="-6"/>
                <w:szCs w:val="21"/>
              </w:rPr>
              <w:t>成型机、剪板机、数控冲、折弯机、切割机、电焊（二保焊）、激光切割机、自动喷塑线、双面刨、单片锯、封边机、行车、储气罐</w:t>
            </w:r>
            <w:r w:rsidR="00DB2765" w:rsidRPr="00DE209C">
              <w:rPr>
                <w:rFonts w:ascii="宋体" w:hAnsi="宋体" w:cs="Arial" w:hint="eastAsia"/>
                <w:spacing w:val="-6"/>
                <w:szCs w:val="21"/>
              </w:rPr>
              <w:t>、</w:t>
            </w:r>
            <w:r w:rsidR="00A1305A" w:rsidRPr="00DE209C">
              <w:rPr>
                <w:rFonts w:ascii="宋体" w:hAnsi="宋体" w:cs="Arial" w:hint="eastAsia"/>
                <w:spacing w:val="-6"/>
                <w:szCs w:val="21"/>
              </w:rPr>
              <w:t>办公桌、电脑、</w:t>
            </w:r>
            <w:r w:rsidR="00A1305A" w:rsidRPr="00A1305A">
              <w:rPr>
                <w:rFonts w:ascii="宋体" w:hAnsi="宋体" w:cs="Arial" w:hint="eastAsia"/>
                <w:spacing w:val="-6"/>
                <w:szCs w:val="21"/>
              </w:rPr>
              <w:t>电话、手推车、Wifi等</w:t>
            </w:r>
            <w:r w:rsidR="00A1305A">
              <w:rPr>
                <w:rFonts w:ascii="宋体" w:hAnsi="宋体" w:cs="Arial" w:hint="eastAsia"/>
                <w:spacing w:val="-6"/>
                <w:szCs w:val="21"/>
              </w:rPr>
              <w:t>，监视和测量仪器主要有：</w:t>
            </w:r>
            <w:r w:rsidR="0058519F" w:rsidRPr="0058519F">
              <w:rPr>
                <w:rFonts w:ascii="宋体" w:hAnsi="宋体" w:cs="Arial" w:hint="eastAsia"/>
                <w:spacing w:val="-6"/>
                <w:szCs w:val="21"/>
              </w:rPr>
              <w:t>游标卡尺、角尺、外径千分尺、钢卷尺、钢直尺、涂层测厚仪、水份测试仪</w:t>
            </w:r>
            <w:r w:rsidR="00DB2765" w:rsidRPr="00DB2765">
              <w:rPr>
                <w:rFonts w:ascii="宋体" w:hAnsi="宋体" w:cs="Arial" w:hint="eastAsia"/>
                <w:spacing w:val="-6"/>
                <w:szCs w:val="21"/>
              </w:rPr>
              <w:t>等</w:t>
            </w:r>
            <w:r>
              <w:rPr>
                <w:rFonts w:ascii="宋体" w:hAnsi="宋体" w:cs="Arial" w:hint="eastAsia"/>
                <w:spacing w:val="-6"/>
                <w:szCs w:val="21"/>
              </w:rPr>
              <w:t>；</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确认公司目前人力资源、基础设施、销售人员、财力、信息等资源均能保证。公司厂房，库房、行政部、会议室，现场配备了灭火器、消防栓等消防安全设备，能保证企业正常办公。</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0F3947" w:rsidRDefault="000F3947" w:rsidP="003F4903">
            <w:r>
              <w:t>符合</w:t>
            </w:r>
          </w:p>
        </w:tc>
      </w:tr>
      <w:tr w:rsidR="000F3947">
        <w:trPr>
          <w:trHeight w:val="100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沟通/信息交流</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QEO:7.4</w:t>
            </w:r>
          </w:p>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00077353"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0F3947" w:rsidRDefault="000F3947" w:rsidP="003F4903">
            <w:r>
              <w:t>符合</w:t>
            </w:r>
          </w:p>
        </w:tc>
      </w:tr>
      <w:tr w:rsidR="000F3947" w:rsidTr="00DE209C">
        <w:trPr>
          <w:trHeight w:val="547"/>
        </w:trPr>
        <w:tc>
          <w:tcPr>
            <w:tcW w:w="1965" w:type="dxa"/>
          </w:tcPr>
          <w:p w:rsidR="000F3947" w:rsidRDefault="000F3947">
            <w:pPr>
              <w:rPr>
                <w:rFonts w:ascii="宋体" w:hAnsi="宋体" w:cs="Arial"/>
                <w:spacing w:val="-6"/>
                <w:szCs w:val="21"/>
              </w:rPr>
            </w:pPr>
            <w:r>
              <w:rPr>
                <w:rFonts w:ascii="宋体" w:hAnsi="宋体" w:cs="Arial" w:hint="eastAsia"/>
                <w:spacing w:val="-6"/>
                <w:szCs w:val="21"/>
              </w:rPr>
              <w:t>管理评审</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QEO:9.3</w:t>
            </w:r>
          </w:p>
        </w:tc>
        <w:tc>
          <w:tcPr>
            <w:tcW w:w="10004" w:type="dxa"/>
          </w:tcPr>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w:t>
            </w:r>
            <w:r w:rsidR="00077353">
              <w:rPr>
                <w:rFonts w:ascii="宋体" w:hAnsi="宋体" w:cs="Arial" w:hint="eastAsia"/>
                <w:spacing w:val="-6"/>
                <w:szCs w:val="21"/>
              </w:rPr>
              <w:t>1</w:t>
            </w:r>
            <w:r>
              <w:rPr>
                <w:rFonts w:ascii="宋体" w:hAnsi="宋体" w:cs="Arial" w:hint="eastAsia"/>
                <w:spacing w:val="-6"/>
                <w:szCs w:val="21"/>
              </w:rPr>
              <w:t>年</w:t>
            </w:r>
            <w:r w:rsidR="0058519F">
              <w:rPr>
                <w:rFonts w:ascii="宋体" w:hAnsi="宋体" w:cs="Arial" w:hint="eastAsia"/>
                <w:spacing w:val="-6"/>
                <w:szCs w:val="21"/>
              </w:rPr>
              <w:t>4</w:t>
            </w:r>
            <w:r>
              <w:rPr>
                <w:rFonts w:ascii="宋体" w:hAnsi="宋体" w:cs="Arial" w:hint="eastAsia"/>
                <w:spacing w:val="-6"/>
                <w:szCs w:val="21"/>
              </w:rPr>
              <w:t>月</w:t>
            </w:r>
            <w:r w:rsidR="00077353">
              <w:rPr>
                <w:rFonts w:ascii="宋体" w:hAnsi="宋体" w:cs="Arial" w:hint="eastAsia"/>
                <w:spacing w:val="-6"/>
                <w:szCs w:val="21"/>
              </w:rPr>
              <w:t>20</w:t>
            </w:r>
            <w:r>
              <w:rPr>
                <w:rFonts w:ascii="宋体" w:hAnsi="宋体" w:cs="Arial" w:hint="eastAsia"/>
                <w:spacing w:val="-6"/>
                <w:szCs w:val="21"/>
              </w:rPr>
              <w:t>日召开管理评审会议，由</w:t>
            </w:r>
            <w:r w:rsidR="00077353">
              <w:rPr>
                <w:rFonts w:ascii="宋体" w:hAnsi="宋体" w:cs="Arial" w:hint="eastAsia"/>
                <w:spacing w:val="-6"/>
                <w:szCs w:val="21"/>
              </w:rPr>
              <w:t>总经理杨志军</w:t>
            </w:r>
            <w:r>
              <w:rPr>
                <w:rFonts w:ascii="宋体" w:hAnsi="宋体" w:cs="Arial" w:hint="eastAsia"/>
                <w:spacing w:val="-6"/>
                <w:szCs w:val="21"/>
              </w:rPr>
              <w:t>主持；</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C3427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p w:rsidR="00C34277" w:rsidRPr="00C34277" w:rsidRDefault="00C3427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34277">
              <w:rPr>
                <w:rFonts w:ascii="宋体" w:hAnsi="宋体" w:cs="Arial" w:hint="eastAsia"/>
                <w:spacing w:val="-6"/>
                <w:szCs w:val="21"/>
              </w:rPr>
              <w:t>1）加强对风险管控知识的学习。</w:t>
            </w:r>
          </w:p>
          <w:p w:rsidR="000F3947" w:rsidRPr="00C34277" w:rsidRDefault="00C3427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C34277">
              <w:rPr>
                <w:rFonts w:ascii="宋体" w:hAnsi="宋体" w:cs="Arial" w:hint="eastAsia"/>
                <w:spacing w:val="-6"/>
                <w:szCs w:val="21"/>
              </w:rPr>
              <w:t>2）加强内部管理，提高人员综合素质。</w:t>
            </w:r>
            <w:bookmarkEnd w:id="0"/>
          </w:p>
          <w:p w:rsidR="00DB2765" w:rsidRDefault="00DB2765"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已拟制改善计划，并逐步实施中。</w:t>
            </w:r>
          </w:p>
          <w:p w:rsidR="00DB2765" w:rsidRDefault="00DB2765" w:rsidP="00C13758">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rsidR="000F3947" w:rsidRDefault="000F3947" w:rsidP="003F4903">
            <w:r>
              <w:t>符合</w:t>
            </w:r>
          </w:p>
        </w:tc>
      </w:tr>
      <w:tr w:rsidR="000F3947">
        <w:trPr>
          <w:trHeight w:val="1245"/>
        </w:trPr>
        <w:tc>
          <w:tcPr>
            <w:tcW w:w="1965" w:type="dxa"/>
          </w:tcPr>
          <w:p w:rsidR="000F3947" w:rsidRDefault="000F3947">
            <w:pPr>
              <w:rPr>
                <w:rFonts w:ascii="宋体" w:hAnsi="宋体" w:cs="Arial"/>
                <w:spacing w:val="-6"/>
                <w:szCs w:val="21"/>
              </w:rPr>
            </w:pPr>
            <w:r>
              <w:rPr>
                <w:rFonts w:ascii="宋体" w:hAnsi="宋体" w:cs="Arial" w:hint="eastAsia"/>
                <w:spacing w:val="-6"/>
                <w:szCs w:val="21"/>
              </w:rPr>
              <w:lastRenderedPageBreak/>
              <w:t>改进</w:t>
            </w:r>
          </w:p>
          <w:p w:rsidR="000F3947" w:rsidRDefault="000F3947">
            <w:pPr>
              <w:rPr>
                <w:rFonts w:ascii="宋体" w:hAnsi="宋体" w:cs="Arial"/>
                <w:spacing w:val="-6"/>
                <w:szCs w:val="21"/>
              </w:rPr>
            </w:pPr>
            <w:r>
              <w:rPr>
                <w:rFonts w:ascii="宋体" w:hAnsi="宋体" w:cs="Arial" w:hint="eastAsia"/>
                <w:spacing w:val="-6"/>
                <w:szCs w:val="21"/>
              </w:rPr>
              <w:t>持续改进</w:t>
            </w:r>
          </w:p>
        </w:tc>
        <w:tc>
          <w:tcPr>
            <w:tcW w:w="1155" w:type="dxa"/>
          </w:tcPr>
          <w:p w:rsidR="000F3947" w:rsidRDefault="000F3947">
            <w:pPr>
              <w:jc w:val="center"/>
              <w:rPr>
                <w:rFonts w:ascii="宋体" w:hAnsi="宋体" w:cs="Arial"/>
                <w:spacing w:val="-6"/>
                <w:szCs w:val="21"/>
              </w:rPr>
            </w:pPr>
            <w:r>
              <w:rPr>
                <w:rFonts w:ascii="宋体" w:hAnsi="宋体" w:cs="Arial" w:hint="eastAsia"/>
                <w:spacing w:val="-6"/>
                <w:szCs w:val="21"/>
              </w:rPr>
              <w:t>QEO:10.1</w:t>
            </w:r>
          </w:p>
          <w:p w:rsidR="000F3947" w:rsidRDefault="000F3947">
            <w:pPr>
              <w:jc w:val="center"/>
              <w:rPr>
                <w:rFonts w:ascii="宋体" w:hAnsi="宋体" w:cs="Arial"/>
                <w:spacing w:val="-6"/>
                <w:szCs w:val="21"/>
              </w:rPr>
            </w:pPr>
            <w:r>
              <w:rPr>
                <w:rFonts w:ascii="宋体" w:hAnsi="宋体" w:cs="Arial" w:hint="eastAsia"/>
                <w:spacing w:val="-6"/>
                <w:szCs w:val="21"/>
              </w:rPr>
              <w:t>10.3</w:t>
            </w:r>
          </w:p>
        </w:tc>
        <w:tc>
          <w:tcPr>
            <w:tcW w:w="10004" w:type="dxa"/>
          </w:tcPr>
          <w:p w:rsidR="00DB2765" w:rsidRPr="007B436B" w:rsidRDefault="000F3947" w:rsidP="00C13758">
            <w:pPr>
              <w:spacing w:beforeLines="50" w:afterLines="50"/>
              <w:ind w:firstLineChars="200" w:firstLine="396"/>
              <w:rPr>
                <w:rFonts w:ascii="宋体" w:hAnsi="宋体"/>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DB2765" w:rsidRPr="00DB2765" w:rsidRDefault="00DB2765" w:rsidP="00C13758">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C16BEE" w:rsidRPr="00C16BEE">
              <w:rPr>
                <w:rFonts w:ascii="宋体" w:hAnsi="宋体" w:hint="eastAsia"/>
                <w:szCs w:val="21"/>
              </w:rPr>
              <w:t>1）进一步组织对ISO 9001：2015、ISO 14001：2015、ISO45001：2018标准、《管理手册》、《程序文件》的学习和培训，</w:t>
            </w:r>
            <w:r w:rsidR="00C16BEE">
              <w:rPr>
                <w:rFonts w:ascii="宋体" w:hAnsi="宋体" w:hint="eastAsia"/>
                <w:szCs w:val="21"/>
              </w:rPr>
              <w:t>使与管理体系有关的人员了解和掌握标准和本公司管理体系文件的内容</w:t>
            </w:r>
            <w:r w:rsidRPr="00976AFA">
              <w:rPr>
                <w:rFonts w:ascii="宋体" w:hAnsi="宋体" w:hint="eastAsia"/>
                <w:szCs w:val="21"/>
              </w:rPr>
              <w:t>；</w:t>
            </w:r>
            <w:r>
              <w:rPr>
                <w:rFonts w:ascii="宋体" w:hAnsi="宋体" w:hint="eastAsia"/>
                <w:szCs w:val="21"/>
              </w:rPr>
              <w:t>已由行政部组织培训，并完成。</w:t>
            </w:r>
          </w:p>
        </w:tc>
        <w:tc>
          <w:tcPr>
            <w:tcW w:w="1585" w:type="dxa"/>
          </w:tcPr>
          <w:p w:rsidR="000F3947" w:rsidRDefault="000F3947" w:rsidP="003F4903">
            <w:r>
              <w:t>符合</w:t>
            </w:r>
          </w:p>
        </w:tc>
      </w:tr>
      <w:tr w:rsidR="000F3947">
        <w:trPr>
          <w:trHeight w:val="480"/>
        </w:trPr>
        <w:tc>
          <w:tcPr>
            <w:tcW w:w="1965" w:type="dxa"/>
          </w:tcPr>
          <w:p w:rsidR="000F3947" w:rsidRDefault="000F3947">
            <w:pPr>
              <w:rPr>
                <w:rFonts w:ascii="宋体" w:hAnsi="宋体" w:cs="Arial"/>
                <w:spacing w:val="-6"/>
                <w:szCs w:val="21"/>
              </w:rPr>
            </w:pPr>
            <w:r>
              <w:rPr>
                <w:rFonts w:ascii="宋体" w:hAnsi="宋体" w:cs="Arial" w:hint="eastAsia"/>
                <w:spacing w:val="-6"/>
                <w:szCs w:val="21"/>
              </w:rPr>
              <w:t>协商与参与</w:t>
            </w:r>
          </w:p>
        </w:tc>
        <w:tc>
          <w:tcPr>
            <w:tcW w:w="1155" w:type="dxa"/>
          </w:tcPr>
          <w:p w:rsidR="000F3947" w:rsidRDefault="000F3947">
            <w:r>
              <w:rPr>
                <w:rFonts w:ascii="宋体" w:hAnsi="宋体" w:cs="Arial" w:hint="eastAsia"/>
                <w:spacing w:val="-6"/>
                <w:szCs w:val="21"/>
              </w:rPr>
              <w:t>O：5.4</w:t>
            </w:r>
          </w:p>
        </w:tc>
        <w:tc>
          <w:tcPr>
            <w:tcW w:w="10004" w:type="dxa"/>
          </w:tcPr>
          <w:p w:rsidR="000F3947" w:rsidRDefault="00DB2765"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C16BEE" w:rsidRPr="00C16BEE">
              <w:rPr>
                <w:rFonts w:ascii="宋体" w:hAnsi="宋体" w:cs="Arial" w:hint="eastAsia"/>
                <w:spacing w:val="-6"/>
                <w:szCs w:val="21"/>
              </w:rPr>
              <w:t>周启荪</w:t>
            </w:r>
            <w:r w:rsidR="000F3947">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w:t>
            </w:r>
            <w:r w:rsidR="00077353">
              <w:rPr>
                <w:rFonts w:ascii="宋体" w:hAnsi="宋体" w:cs="Arial" w:hint="eastAsia"/>
                <w:spacing w:val="-6"/>
                <w:szCs w:val="21"/>
              </w:rPr>
              <w:t>代表的积极争取，员工的劳保用品得到合理配备并及时发放；每年为</w:t>
            </w:r>
            <w:r>
              <w:rPr>
                <w:rFonts w:ascii="宋体" w:hAnsi="宋体" w:cs="Arial" w:hint="eastAsia"/>
                <w:spacing w:val="-6"/>
                <w:szCs w:val="21"/>
              </w:rPr>
              <w:t>职工体检一次等。</w:t>
            </w:r>
          </w:p>
          <w:p w:rsidR="000F3947" w:rsidRDefault="000F3947" w:rsidP="00C1375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0F3947" w:rsidRDefault="000F3947" w:rsidP="003F4903">
            <w:r>
              <w:t>符合</w:t>
            </w:r>
          </w:p>
        </w:tc>
      </w:tr>
      <w:tr w:rsidR="00DB2765" w:rsidTr="00F63149">
        <w:trPr>
          <w:trHeight w:val="1110"/>
        </w:trPr>
        <w:tc>
          <w:tcPr>
            <w:tcW w:w="1965" w:type="dxa"/>
            <w:vAlign w:val="center"/>
          </w:tcPr>
          <w:p w:rsidR="00DB2765" w:rsidRPr="00440FC6" w:rsidRDefault="00DB2765" w:rsidP="004B6CE9">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155" w:type="dxa"/>
            <w:vAlign w:val="center"/>
          </w:tcPr>
          <w:p w:rsidR="00DB2765" w:rsidRPr="00440FC6" w:rsidRDefault="00DB2765" w:rsidP="004B6CE9">
            <w:pPr>
              <w:rPr>
                <w:szCs w:val="21"/>
              </w:rPr>
            </w:pPr>
          </w:p>
        </w:tc>
        <w:tc>
          <w:tcPr>
            <w:tcW w:w="10004" w:type="dxa"/>
            <w:vAlign w:val="center"/>
          </w:tcPr>
          <w:p w:rsidR="00DB2765" w:rsidRPr="00440FC6" w:rsidRDefault="00DB2765" w:rsidP="004B6CE9">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B2765" w:rsidRDefault="00DB2765" w:rsidP="004B6CE9">
            <w:r w:rsidRPr="00B72CCF">
              <w:rPr>
                <w:sz w:val="24"/>
                <w:szCs w:val="24"/>
              </w:rPr>
              <w:t>符合</w:t>
            </w:r>
          </w:p>
        </w:tc>
      </w:tr>
      <w:tr w:rsidR="00DB2765" w:rsidTr="00F63149">
        <w:trPr>
          <w:trHeight w:val="1110"/>
        </w:trPr>
        <w:tc>
          <w:tcPr>
            <w:tcW w:w="1965" w:type="dxa"/>
            <w:vAlign w:val="center"/>
          </w:tcPr>
          <w:p w:rsidR="00DB2765" w:rsidRPr="00440FC6" w:rsidRDefault="00DB2765" w:rsidP="004B6CE9">
            <w:pPr>
              <w:rPr>
                <w:rFonts w:hAnsi="宋体"/>
                <w:szCs w:val="21"/>
              </w:rPr>
            </w:pPr>
            <w:r w:rsidRPr="00440FC6">
              <w:rPr>
                <w:rFonts w:hAnsi="宋体" w:hint="eastAsia"/>
                <w:szCs w:val="21"/>
              </w:rPr>
              <w:t>上次审核不符合项的验证</w:t>
            </w:r>
          </w:p>
        </w:tc>
        <w:tc>
          <w:tcPr>
            <w:tcW w:w="1155" w:type="dxa"/>
            <w:vAlign w:val="center"/>
          </w:tcPr>
          <w:p w:rsidR="00DB2765" w:rsidRPr="00440FC6" w:rsidRDefault="00DB2765" w:rsidP="004B6CE9">
            <w:pPr>
              <w:rPr>
                <w:szCs w:val="21"/>
              </w:rPr>
            </w:pPr>
          </w:p>
        </w:tc>
        <w:tc>
          <w:tcPr>
            <w:tcW w:w="10004" w:type="dxa"/>
            <w:vAlign w:val="center"/>
          </w:tcPr>
          <w:p w:rsidR="00DB2765" w:rsidRPr="00696335" w:rsidRDefault="00DB2765" w:rsidP="004B6CE9">
            <w:pPr>
              <w:snapToGrid w:val="0"/>
              <w:spacing w:line="360" w:lineRule="auto"/>
              <w:ind w:firstLineChars="200" w:firstLine="420"/>
              <w:rPr>
                <w:rFonts w:hAnsi="宋体"/>
                <w:color w:val="000000"/>
                <w:szCs w:val="21"/>
              </w:rPr>
            </w:pPr>
            <w:r w:rsidRPr="00696335">
              <w:rPr>
                <w:rFonts w:hAnsi="宋体" w:hint="eastAsia"/>
                <w:color w:val="000000"/>
                <w:szCs w:val="21"/>
              </w:rPr>
              <w:t>上次审核共发现不符合项</w:t>
            </w:r>
            <w:r w:rsidR="00C16BEE">
              <w:rPr>
                <w:rFonts w:hAnsi="宋体" w:hint="eastAsia"/>
                <w:color w:val="000000"/>
                <w:szCs w:val="21"/>
              </w:rPr>
              <w:t>2</w:t>
            </w:r>
            <w:r w:rsidRPr="00696335">
              <w:rPr>
                <w:rFonts w:hAnsi="宋体" w:hint="eastAsia"/>
                <w:color w:val="000000"/>
                <w:szCs w:val="21"/>
              </w:rPr>
              <w:t>个：</w:t>
            </w:r>
          </w:p>
          <w:p w:rsidR="00DB2765" w:rsidRDefault="00C16BEE" w:rsidP="00DB2765">
            <w:pPr>
              <w:snapToGrid w:val="0"/>
              <w:spacing w:line="360" w:lineRule="auto"/>
              <w:ind w:firstLineChars="200" w:firstLine="420"/>
              <w:rPr>
                <w:rFonts w:hAnsi="宋体"/>
                <w:color w:val="000000"/>
                <w:szCs w:val="21"/>
              </w:rPr>
            </w:pPr>
            <w:r w:rsidRPr="00C16BEE">
              <w:rPr>
                <w:rFonts w:hAnsi="宋体" w:hint="eastAsia"/>
                <w:color w:val="000000"/>
                <w:szCs w:val="21"/>
              </w:rPr>
              <w:t>质检部提供的产品第三方检验报告有缺失，不能覆盖认证范围内的产品。</w:t>
            </w:r>
          </w:p>
          <w:p w:rsidR="00C16BEE" w:rsidRPr="00C16BEE" w:rsidRDefault="00C16BEE" w:rsidP="00DB2765">
            <w:pPr>
              <w:snapToGrid w:val="0"/>
              <w:spacing w:line="360" w:lineRule="auto"/>
              <w:ind w:firstLineChars="200" w:firstLine="420"/>
              <w:rPr>
                <w:rFonts w:hAnsi="宋体"/>
                <w:color w:val="000000"/>
                <w:szCs w:val="21"/>
              </w:rPr>
            </w:pPr>
            <w:r w:rsidRPr="00C16BEE">
              <w:rPr>
                <w:rFonts w:hAnsi="宋体" w:hint="eastAsia"/>
                <w:color w:val="000000"/>
                <w:szCs w:val="21"/>
              </w:rPr>
              <w:t>现场审核发现在喷涂流水线旁数桶</w:t>
            </w:r>
            <w:r w:rsidRPr="00C16BEE">
              <w:rPr>
                <w:rFonts w:hAnsi="宋体" w:hint="eastAsia"/>
                <w:color w:val="000000"/>
                <w:szCs w:val="21"/>
              </w:rPr>
              <w:t>SZ-362</w:t>
            </w:r>
            <w:r w:rsidRPr="00C16BEE">
              <w:rPr>
                <w:rFonts w:hAnsi="宋体" w:hint="eastAsia"/>
                <w:color w:val="000000"/>
                <w:szCs w:val="21"/>
              </w:rPr>
              <w:t>硅烷处理剂不符合堆放存储的要求。</w:t>
            </w:r>
          </w:p>
          <w:p w:rsidR="00DB2765" w:rsidRPr="00DA3735" w:rsidRDefault="00DB2765" w:rsidP="004B6CE9">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B2765" w:rsidRDefault="00DB2765" w:rsidP="004B6CE9">
            <w:r w:rsidRPr="00B72CCF">
              <w:rPr>
                <w:sz w:val="24"/>
                <w:szCs w:val="24"/>
              </w:rPr>
              <w:t>符合</w:t>
            </w:r>
          </w:p>
        </w:tc>
      </w:tr>
      <w:tr w:rsidR="00DB2765" w:rsidTr="00F63149">
        <w:trPr>
          <w:trHeight w:val="1110"/>
        </w:trPr>
        <w:tc>
          <w:tcPr>
            <w:tcW w:w="1965" w:type="dxa"/>
            <w:vAlign w:val="center"/>
          </w:tcPr>
          <w:p w:rsidR="00DB2765" w:rsidRPr="00440FC6" w:rsidRDefault="00DB2765" w:rsidP="004B6CE9">
            <w:pPr>
              <w:rPr>
                <w:rFonts w:hAnsi="宋体"/>
                <w:szCs w:val="21"/>
              </w:rPr>
            </w:pPr>
            <w:r w:rsidRPr="00440FC6">
              <w:rPr>
                <w:rFonts w:hAnsi="宋体" w:hint="eastAsia"/>
                <w:szCs w:val="21"/>
              </w:rPr>
              <w:lastRenderedPageBreak/>
              <w:t>认证证书、标志的使用情况</w:t>
            </w:r>
          </w:p>
        </w:tc>
        <w:tc>
          <w:tcPr>
            <w:tcW w:w="1155" w:type="dxa"/>
            <w:vAlign w:val="center"/>
          </w:tcPr>
          <w:p w:rsidR="00DB2765" w:rsidRPr="00440FC6" w:rsidRDefault="00DB2765" w:rsidP="004B6CE9">
            <w:pPr>
              <w:rPr>
                <w:szCs w:val="21"/>
              </w:rPr>
            </w:pPr>
          </w:p>
        </w:tc>
        <w:tc>
          <w:tcPr>
            <w:tcW w:w="10004" w:type="dxa"/>
            <w:vAlign w:val="center"/>
          </w:tcPr>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1</w:t>
            </w:r>
            <w:r w:rsidRPr="00B76CD9">
              <w:rPr>
                <w:rFonts w:hAnsi="宋体" w:hint="eastAsia"/>
                <w:color w:val="000000"/>
                <w:szCs w:val="21"/>
              </w:rPr>
              <w:t>）公司证书暂停，查暂停原因及后续改进情况</w:t>
            </w:r>
          </w:p>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暂停原因：企业未能在</w:t>
            </w:r>
            <w:r w:rsidRPr="00B76CD9">
              <w:rPr>
                <w:rFonts w:hAnsi="宋体" w:hint="eastAsia"/>
                <w:color w:val="000000"/>
                <w:szCs w:val="21"/>
              </w:rPr>
              <w:t>12</w:t>
            </w:r>
            <w:r w:rsidRPr="00B76CD9">
              <w:rPr>
                <w:rFonts w:hAnsi="宋体" w:hint="eastAsia"/>
                <w:color w:val="000000"/>
                <w:szCs w:val="21"/>
              </w:rPr>
              <w:t>个月内完成年度监督审核；</w:t>
            </w:r>
          </w:p>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暂停期：从</w:t>
            </w:r>
            <w:r w:rsidR="009C6572" w:rsidRPr="009C6572">
              <w:rPr>
                <w:rFonts w:hAnsi="宋体"/>
                <w:color w:val="000000"/>
                <w:szCs w:val="21"/>
              </w:rPr>
              <w:t>2021-06-17</w:t>
            </w:r>
            <w:r w:rsidRPr="00B76CD9">
              <w:rPr>
                <w:rFonts w:hAnsi="宋体" w:hint="eastAsia"/>
                <w:color w:val="000000"/>
                <w:szCs w:val="21"/>
              </w:rPr>
              <w:t>开始——</w:t>
            </w:r>
            <w:r w:rsidRPr="00B76CD9">
              <w:rPr>
                <w:rFonts w:hAnsi="宋体" w:hint="eastAsia"/>
                <w:color w:val="000000"/>
                <w:szCs w:val="21"/>
              </w:rPr>
              <w:t xml:space="preserve">   </w:t>
            </w:r>
            <w:r w:rsidRPr="00B76CD9">
              <w:rPr>
                <w:rFonts w:hAnsi="宋体" w:hint="eastAsia"/>
                <w:color w:val="000000"/>
                <w:szCs w:val="21"/>
              </w:rPr>
              <w:t>。</w:t>
            </w:r>
            <w:r w:rsidRPr="00B76CD9">
              <w:rPr>
                <w:rFonts w:hAnsi="宋体" w:hint="eastAsia"/>
                <w:color w:val="000000"/>
                <w:szCs w:val="21"/>
              </w:rPr>
              <w:t xml:space="preserve"> </w:t>
            </w:r>
          </w:p>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改进措施有：后续提前联系机构安排年度监督审核</w:t>
            </w:r>
          </w:p>
          <w:p w:rsidR="00F53046" w:rsidRPr="00B76CD9"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2</w:t>
            </w:r>
            <w:r w:rsidRPr="00B76CD9">
              <w:rPr>
                <w:rFonts w:hAnsi="宋体" w:hint="eastAsia"/>
                <w:color w:val="000000"/>
                <w:szCs w:val="21"/>
              </w:rPr>
              <w:t>）证书暂停期间是否暂停了认证宣传及证书与标志的使用？查暂停期间的宣传材料、包装材料、网站宣传信息、投标文件等，</w:t>
            </w:r>
          </w:p>
          <w:p w:rsidR="00F53046" w:rsidRPr="00B76CD9" w:rsidRDefault="00F53046" w:rsidP="00F53046">
            <w:pPr>
              <w:snapToGrid w:val="0"/>
              <w:spacing w:line="360" w:lineRule="auto"/>
              <w:ind w:firstLineChars="200" w:firstLine="420"/>
              <w:rPr>
                <w:rFonts w:hAnsi="宋体"/>
                <w:color w:val="000000"/>
                <w:szCs w:val="21"/>
              </w:rPr>
            </w:pPr>
            <w:r w:rsidRPr="00B76CD9">
              <w:rPr>
                <w:rFonts w:ascii="MS Mincho" w:eastAsia="MS Mincho" w:hAnsi="MS Mincho" w:cs="MS Mincho" w:hint="eastAsia"/>
                <w:color w:val="000000"/>
                <w:szCs w:val="21"/>
              </w:rPr>
              <w:t>☑</w:t>
            </w:r>
            <w:r w:rsidRPr="00B76CD9">
              <w:rPr>
                <w:rFonts w:hAnsi="宋体"/>
                <w:color w:val="000000"/>
                <w:szCs w:val="21"/>
              </w:rPr>
              <w:t xml:space="preserve"> </w:t>
            </w:r>
            <w:r w:rsidRPr="00B76CD9">
              <w:rPr>
                <w:rFonts w:hAnsi="宋体" w:hint="eastAsia"/>
                <w:color w:val="000000"/>
                <w:szCs w:val="21"/>
              </w:rPr>
              <w:t>从</w:t>
            </w:r>
            <w:r w:rsidR="009C6572" w:rsidRPr="009C6572">
              <w:rPr>
                <w:rFonts w:hAnsi="宋体"/>
                <w:color w:val="000000"/>
                <w:szCs w:val="21"/>
              </w:rPr>
              <w:t>2021-06-17</w:t>
            </w:r>
            <w:r w:rsidRPr="00B76CD9">
              <w:rPr>
                <w:rFonts w:hAnsi="宋体" w:hint="eastAsia"/>
                <w:color w:val="000000"/>
                <w:szCs w:val="21"/>
              </w:rPr>
              <w:t>日起已暂停所有</w:t>
            </w:r>
            <w:r w:rsidRPr="00B76CD9">
              <w:rPr>
                <w:rFonts w:hAnsi="宋体" w:hint="eastAsia"/>
                <w:color w:val="000000"/>
                <w:szCs w:val="21"/>
              </w:rPr>
              <w:t>QMS</w:t>
            </w:r>
            <w:r w:rsidRPr="00B76CD9">
              <w:rPr>
                <w:rFonts w:hAnsi="宋体" w:hint="eastAsia"/>
                <w:color w:val="000000"/>
                <w:szCs w:val="21"/>
              </w:rPr>
              <w:t>、</w:t>
            </w:r>
            <w:r w:rsidRPr="00B76CD9">
              <w:rPr>
                <w:rFonts w:hAnsi="宋体"/>
                <w:color w:val="000000"/>
                <w:szCs w:val="21"/>
              </w:rPr>
              <w:t>EMS</w:t>
            </w:r>
            <w:r w:rsidRPr="00B76CD9">
              <w:rPr>
                <w:rFonts w:hAnsi="宋体"/>
                <w:color w:val="000000"/>
                <w:szCs w:val="21"/>
              </w:rPr>
              <w:t>、</w:t>
            </w:r>
            <w:r w:rsidRPr="00B76CD9">
              <w:rPr>
                <w:rFonts w:hAnsi="宋体"/>
                <w:color w:val="000000"/>
                <w:szCs w:val="21"/>
              </w:rPr>
              <w:t>OHSMS</w:t>
            </w:r>
            <w:r w:rsidRPr="00B76CD9">
              <w:rPr>
                <w:rFonts w:hAnsi="宋体" w:hint="eastAsia"/>
                <w:color w:val="000000"/>
                <w:szCs w:val="21"/>
              </w:rPr>
              <w:t>认证宣传；</w:t>
            </w:r>
            <w:r w:rsidRPr="00B76CD9">
              <w:rPr>
                <w:rFonts w:hAnsi="宋体"/>
                <w:color w:val="000000"/>
                <w:szCs w:val="21"/>
              </w:rPr>
              <w:t xml:space="preserve">         </w:t>
            </w:r>
          </w:p>
          <w:p w:rsidR="00F53046" w:rsidRPr="00440FC6" w:rsidRDefault="00F53046" w:rsidP="00F53046">
            <w:pPr>
              <w:snapToGrid w:val="0"/>
              <w:spacing w:line="360" w:lineRule="auto"/>
              <w:ind w:firstLineChars="200" w:firstLine="420"/>
              <w:rPr>
                <w:rFonts w:hAnsi="宋体"/>
                <w:color w:val="000000"/>
                <w:szCs w:val="21"/>
              </w:rPr>
            </w:pPr>
            <w:r w:rsidRPr="00B76CD9">
              <w:rPr>
                <w:rFonts w:hAnsi="宋体" w:hint="eastAsia"/>
                <w:color w:val="000000"/>
                <w:szCs w:val="21"/>
              </w:rPr>
              <w:t>□</w:t>
            </w:r>
            <w:r w:rsidRPr="00B76CD9">
              <w:rPr>
                <w:rFonts w:hAnsi="宋体" w:hint="eastAsia"/>
                <w:color w:val="000000"/>
                <w:szCs w:val="21"/>
              </w:rPr>
              <w:t xml:space="preserve"> </w:t>
            </w:r>
            <w:r w:rsidRPr="00B76CD9">
              <w:rPr>
                <w:rFonts w:hAnsi="宋体" w:hint="eastAsia"/>
                <w:color w:val="000000"/>
                <w:szCs w:val="21"/>
              </w:rPr>
              <w:t>未暂停宣传，查有下列事实</w:t>
            </w:r>
          </w:p>
        </w:tc>
        <w:tc>
          <w:tcPr>
            <w:tcW w:w="1585" w:type="dxa"/>
          </w:tcPr>
          <w:p w:rsidR="00DB2765" w:rsidRDefault="00DB2765" w:rsidP="004B6CE9">
            <w:r w:rsidRPr="00B72CCF">
              <w:rPr>
                <w:sz w:val="24"/>
                <w:szCs w:val="24"/>
              </w:rPr>
              <w:t>符合</w:t>
            </w:r>
          </w:p>
        </w:tc>
      </w:tr>
      <w:tr w:rsidR="00DB2765" w:rsidTr="00F63149">
        <w:trPr>
          <w:trHeight w:val="1110"/>
        </w:trPr>
        <w:tc>
          <w:tcPr>
            <w:tcW w:w="1965" w:type="dxa"/>
            <w:vAlign w:val="center"/>
          </w:tcPr>
          <w:p w:rsidR="00DB2765" w:rsidRPr="00440FC6" w:rsidRDefault="00DB2765" w:rsidP="004B6CE9">
            <w:pPr>
              <w:rPr>
                <w:rFonts w:hAnsi="宋体"/>
                <w:szCs w:val="21"/>
              </w:rPr>
            </w:pPr>
            <w:r w:rsidRPr="00440FC6">
              <w:rPr>
                <w:rFonts w:hAnsi="宋体" w:hint="eastAsia"/>
                <w:szCs w:val="21"/>
              </w:rPr>
              <w:t>投诉或事故、监督抽查情况、</w:t>
            </w:r>
          </w:p>
        </w:tc>
        <w:tc>
          <w:tcPr>
            <w:tcW w:w="1155" w:type="dxa"/>
            <w:vAlign w:val="center"/>
          </w:tcPr>
          <w:p w:rsidR="00DB2765" w:rsidRPr="00440FC6" w:rsidRDefault="00DB2765" w:rsidP="004B6CE9">
            <w:pPr>
              <w:rPr>
                <w:szCs w:val="21"/>
              </w:rPr>
            </w:pPr>
          </w:p>
        </w:tc>
        <w:tc>
          <w:tcPr>
            <w:tcW w:w="10004" w:type="dxa"/>
            <w:vAlign w:val="center"/>
          </w:tcPr>
          <w:p w:rsidR="00DB2765" w:rsidRPr="00440FC6" w:rsidRDefault="00DB2765" w:rsidP="004B6CE9">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DB2765" w:rsidRPr="00440FC6" w:rsidRDefault="00C13758" w:rsidP="004B6CE9">
            <w:pPr>
              <w:snapToGrid w:val="0"/>
              <w:spacing w:line="360" w:lineRule="auto"/>
              <w:ind w:firstLineChars="200" w:firstLine="420"/>
              <w:rPr>
                <w:rFonts w:hAnsi="宋体"/>
                <w:color w:val="000000"/>
                <w:szCs w:val="21"/>
              </w:rPr>
            </w:pPr>
            <w:r w:rsidRPr="00C13758">
              <w:rPr>
                <w:rFonts w:hAnsi="宋体" w:hint="eastAsia"/>
                <w:color w:val="000000"/>
                <w:szCs w:val="21"/>
              </w:rPr>
              <w:t>提供了江西省市场监督管理局对公司生产的智能密集架产品的抽查报告，结果合格，检验机构：江西省产品质量监督检测院；日期：</w:t>
            </w:r>
            <w:r w:rsidRPr="00C13758">
              <w:rPr>
                <w:rFonts w:hAnsi="宋体" w:hint="eastAsia"/>
                <w:color w:val="000000"/>
                <w:szCs w:val="21"/>
              </w:rPr>
              <w:t>2020.12.10</w:t>
            </w:r>
            <w:r w:rsidRPr="00C13758">
              <w:rPr>
                <w:rFonts w:hAnsi="宋体" w:hint="eastAsia"/>
                <w:color w:val="000000"/>
                <w:szCs w:val="21"/>
              </w:rPr>
              <w:t>；见附件</w:t>
            </w:r>
            <w:r w:rsidR="00DB2765" w:rsidRPr="00440FC6">
              <w:rPr>
                <w:rFonts w:hAnsi="宋体" w:hint="eastAsia"/>
                <w:color w:val="000000"/>
                <w:szCs w:val="21"/>
              </w:rPr>
              <w:t>。</w:t>
            </w:r>
          </w:p>
          <w:p w:rsidR="00DB2765" w:rsidRPr="00440FC6" w:rsidRDefault="00DB2765" w:rsidP="004B6CE9">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B2765" w:rsidRDefault="00DB2765" w:rsidP="004B6CE9">
            <w:r w:rsidRPr="00B72CCF">
              <w:rPr>
                <w:sz w:val="24"/>
                <w:szCs w:val="24"/>
              </w:rPr>
              <w:t>符合</w:t>
            </w:r>
          </w:p>
        </w:tc>
      </w:tr>
      <w:tr w:rsidR="00DB2765" w:rsidTr="00F63149">
        <w:trPr>
          <w:trHeight w:val="120"/>
        </w:trPr>
        <w:tc>
          <w:tcPr>
            <w:tcW w:w="1965" w:type="dxa"/>
            <w:vAlign w:val="center"/>
          </w:tcPr>
          <w:p w:rsidR="00DB2765" w:rsidRPr="00440FC6" w:rsidRDefault="00DB2765" w:rsidP="004B6CE9">
            <w:pPr>
              <w:rPr>
                <w:rFonts w:hAnsi="宋体"/>
                <w:szCs w:val="21"/>
              </w:rPr>
            </w:pPr>
            <w:r w:rsidRPr="00440FC6">
              <w:rPr>
                <w:rFonts w:eastAsiaTheme="minorEastAsia" w:hAnsiTheme="minorEastAsia" w:hint="eastAsia"/>
                <w:szCs w:val="21"/>
              </w:rPr>
              <w:t>体系变动</w:t>
            </w:r>
          </w:p>
        </w:tc>
        <w:tc>
          <w:tcPr>
            <w:tcW w:w="1155" w:type="dxa"/>
            <w:vAlign w:val="center"/>
          </w:tcPr>
          <w:p w:rsidR="00DB2765" w:rsidRPr="00440FC6" w:rsidRDefault="00DB2765" w:rsidP="004B6CE9">
            <w:pPr>
              <w:rPr>
                <w:szCs w:val="21"/>
              </w:rPr>
            </w:pPr>
          </w:p>
        </w:tc>
        <w:tc>
          <w:tcPr>
            <w:tcW w:w="10004" w:type="dxa"/>
            <w:vAlign w:val="center"/>
          </w:tcPr>
          <w:p w:rsidR="00DB2765" w:rsidRPr="00BA7090" w:rsidRDefault="00DB2765" w:rsidP="004B6CE9">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B2765" w:rsidRDefault="00DB2765" w:rsidP="004B6CE9">
            <w:r w:rsidRPr="00B72CCF">
              <w:rPr>
                <w:sz w:val="24"/>
                <w:szCs w:val="24"/>
              </w:rPr>
              <w:t>符合</w:t>
            </w:r>
          </w:p>
        </w:tc>
      </w:tr>
      <w:tr w:rsidR="00DB2765" w:rsidTr="00F63149">
        <w:trPr>
          <w:trHeight w:val="90"/>
        </w:trPr>
        <w:tc>
          <w:tcPr>
            <w:tcW w:w="1965" w:type="dxa"/>
            <w:vAlign w:val="center"/>
          </w:tcPr>
          <w:p w:rsidR="00DB2765" w:rsidRPr="00440FC6" w:rsidRDefault="00DB2765" w:rsidP="004B6CE9">
            <w:pPr>
              <w:rPr>
                <w:rFonts w:hAnsi="宋体"/>
                <w:szCs w:val="21"/>
              </w:rPr>
            </w:pPr>
          </w:p>
        </w:tc>
        <w:tc>
          <w:tcPr>
            <w:tcW w:w="1155" w:type="dxa"/>
            <w:vAlign w:val="center"/>
          </w:tcPr>
          <w:p w:rsidR="00DB2765" w:rsidRPr="00440FC6" w:rsidRDefault="00DB2765" w:rsidP="004B6CE9">
            <w:pPr>
              <w:rPr>
                <w:szCs w:val="21"/>
              </w:rPr>
            </w:pPr>
          </w:p>
        </w:tc>
        <w:tc>
          <w:tcPr>
            <w:tcW w:w="10004" w:type="dxa"/>
            <w:vAlign w:val="center"/>
          </w:tcPr>
          <w:p w:rsidR="00DB2765" w:rsidRPr="00440FC6" w:rsidRDefault="00DB2765" w:rsidP="004B6CE9">
            <w:pPr>
              <w:snapToGrid w:val="0"/>
              <w:spacing w:line="360" w:lineRule="auto"/>
              <w:ind w:firstLineChars="200" w:firstLine="420"/>
              <w:rPr>
                <w:rFonts w:hAnsi="宋体"/>
                <w:color w:val="000000"/>
                <w:szCs w:val="21"/>
              </w:rPr>
            </w:pPr>
          </w:p>
        </w:tc>
        <w:tc>
          <w:tcPr>
            <w:tcW w:w="1585" w:type="dxa"/>
          </w:tcPr>
          <w:p w:rsidR="00DB2765" w:rsidRDefault="00DB2765" w:rsidP="004B6CE9"/>
        </w:tc>
      </w:tr>
    </w:tbl>
    <w:p w:rsidR="00846EFB" w:rsidRDefault="00E77122">
      <w:r>
        <w:ptab w:relativeTo="margin" w:alignment="center" w:leader="none"/>
      </w:r>
    </w:p>
    <w:p w:rsidR="00846EFB" w:rsidRDefault="00E77122">
      <w:pPr>
        <w:pStyle w:val="a4"/>
      </w:pPr>
      <w:r>
        <w:rPr>
          <w:rFonts w:hint="eastAsia"/>
        </w:rPr>
        <w:t>说明：不符合标注</w:t>
      </w:r>
      <w:r>
        <w:rPr>
          <w:rFonts w:hint="eastAsia"/>
        </w:rPr>
        <w:t>N</w:t>
      </w:r>
    </w:p>
    <w:sectPr w:rsidR="00846EFB" w:rsidSect="00846EF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0A" w:rsidRDefault="00FE020A" w:rsidP="00846EFB">
      <w:r>
        <w:separator/>
      </w:r>
    </w:p>
  </w:endnote>
  <w:endnote w:type="continuationSeparator" w:id="1">
    <w:p w:rsidR="00FE020A" w:rsidRDefault="00FE020A"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46EFB" w:rsidRDefault="00DD57AE">
            <w:pPr>
              <w:pStyle w:val="a4"/>
              <w:jc w:val="center"/>
            </w:pPr>
            <w:r>
              <w:rPr>
                <w:b/>
                <w:sz w:val="24"/>
                <w:szCs w:val="24"/>
              </w:rPr>
              <w:fldChar w:fldCharType="begin"/>
            </w:r>
            <w:r w:rsidR="00E77122">
              <w:rPr>
                <w:b/>
              </w:rPr>
              <w:instrText>PAGE</w:instrText>
            </w:r>
            <w:r>
              <w:rPr>
                <w:b/>
                <w:sz w:val="24"/>
                <w:szCs w:val="24"/>
              </w:rPr>
              <w:fldChar w:fldCharType="separate"/>
            </w:r>
            <w:r w:rsidR="00C13758">
              <w:rPr>
                <w:b/>
                <w:noProof/>
              </w:rPr>
              <w:t>1</w:t>
            </w:r>
            <w:r>
              <w:rPr>
                <w:b/>
                <w:sz w:val="24"/>
                <w:szCs w:val="24"/>
              </w:rPr>
              <w:fldChar w:fldCharType="end"/>
            </w:r>
            <w:r w:rsidR="00E77122">
              <w:rPr>
                <w:lang w:val="zh-CN"/>
              </w:rPr>
              <w:t xml:space="preserve"> / </w:t>
            </w:r>
            <w:r>
              <w:rPr>
                <w:b/>
                <w:sz w:val="24"/>
                <w:szCs w:val="24"/>
              </w:rPr>
              <w:fldChar w:fldCharType="begin"/>
            </w:r>
            <w:r w:rsidR="00E77122">
              <w:rPr>
                <w:b/>
              </w:rPr>
              <w:instrText>NUMPAGES</w:instrText>
            </w:r>
            <w:r>
              <w:rPr>
                <w:b/>
                <w:sz w:val="24"/>
                <w:szCs w:val="24"/>
              </w:rPr>
              <w:fldChar w:fldCharType="separate"/>
            </w:r>
            <w:r w:rsidR="00C13758">
              <w:rPr>
                <w:b/>
                <w:noProof/>
              </w:rPr>
              <w:t>9</w:t>
            </w:r>
            <w:r>
              <w:rPr>
                <w:b/>
                <w:sz w:val="24"/>
                <w:szCs w:val="24"/>
              </w:rPr>
              <w:fldChar w:fldCharType="end"/>
            </w:r>
          </w:p>
        </w:sdtContent>
      </w:sdt>
    </w:sdtContent>
  </w:sdt>
  <w:p w:rsidR="00846EFB" w:rsidRDefault="00846E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0A" w:rsidRDefault="00FE020A" w:rsidP="00846EFB">
      <w:r>
        <w:separator/>
      </w:r>
    </w:p>
  </w:footnote>
  <w:footnote w:type="continuationSeparator" w:id="1">
    <w:p w:rsidR="00FE020A" w:rsidRDefault="00FE020A"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FB" w:rsidRDefault="00E7712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6EFB" w:rsidRDefault="00DD57A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Qaq5dYAAAAKAQAADwAA&#10;AAAAAAABACAAAAAiAAAAZHJzL2Rvd25yZXYueG1sUEsBAhQAFAAAAAgAh07iQKAm76SmAQAAKQMA&#10;AA4AAAAAAAAAAQAgAAAAJQEAAGRycy9lMm9Eb2MueG1sUEsFBgAAAAAGAAYAWQEAAD0FAAAAAA==&#10;" stroked="f">
          <v:textbox>
            <w:txbxContent>
              <w:p w:rsidR="00846EFB" w:rsidRDefault="00E77122">
                <w:r>
                  <w:rPr>
                    <w:rFonts w:hint="eastAsia"/>
                    <w:sz w:val="18"/>
                    <w:szCs w:val="18"/>
                  </w:rPr>
                  <w:t>ISC-</w:t>
                </w:r>
                <w:r>
                  <w:rPr>
                    <w:sz w:val="18"/>
                    <w:szCs w:val="18"/>
                  </w:rPr>
                  <w:t>B</w:t>
                </w:r>
                <w:r>
                  <w:rPr>
                    <w:rFonts w:hint="eastAsia"/>
                    <w:sz w:val="18"/>
                    <w:szCs w:val="18"/>
                  </w:rPr>
                  <w:t>-</w:t>
                </w:r>
                <w:r>
                  <w:rPr>
                    <w:sz w:val="18"/>
                    <w:szCs w:val="18"/>
                  </w:rPr>
                  <w:t>I</w:t>
                </w:r>
                <w:r w:rsidR="00AB1126">
                  <w:rPr>
                    <w:rFonts w:hint="eastAsia"/>
                    <w:sz w:val="18"/>
                    <w:szCs w:val="18"/>
                  </w:rPr>
                  <w:t>I-12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77122">
      <w:rPr>
        <w:rStyle w:val="CharChar1"/>
        <w:rFonts w:hint="default"/>
        <w:w w:val="90"/>
      </w:rPr>
      <w:t>Beijing International Standard united Certification Co.,Ltd.</w:t>
    </w:r>
  </w:p>
  <w:p w:rsidR="00846EFB" w:rsidRDefault="00846EF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2050"/>
    <w:rsid w:val="00077353"/>
    <w:rsid w:val="000F3947"/>
    <w:rsid w:val="001041EC"/>
    <w:rsid w:val="0011112B"/>
    <w:rsid w:val="001B2AFC"/>
    <w:rsid w:val="0025255C"/>
    <w:rsid w:val="00362CC1"/>
    <w:rsid w:val="003C3307"/>
    <w:rsid w:val="0043637A"/>
    <w:rsid w:val="004975A8"/>
    <w:rsid w:val="004B1DC4"/>
    <w:rsid w:val="004D453E"/>
    <w:rsid w:val="004F7E18"/>
    <w:rsid w:val="005046CB"/>
    <w:rsid w:val="0058519F"/>
    <w:rsid w:val="005F60C2"/>
    <w:rsid w:val="006002D1"/>
    <w:rsid w:val="006128AC"/>
    <w:rsid w:val="0061430A"/>
    <w:rsid w:val="00617CA4"/>
    <w:rsid w:val="00714B59"/>
    <w:rsid w:val="007B3917"/>
    <w:rsid w:val="00802754"/>
    <w:rsid w:val="0082629F"/>
    <w:rsid w:val="00846EFB"/>
    <w:rsid w:val="00893AA4"/>
    <w:rsid w:val="00936757"/>
    <w:rsid w:val="0096561C"/>
    <w:rsid w:val="00982106"/>
    <w:rsid w:val="00986A7B"/>
    <w:rsid w:val="00990BD4"/>
    <w:rsid w:val="009C482E"/>
    <w:rsid w:val="009C4A55"/>
    <w:rsid w:val="009C6572"/>
    <w:rsid w:val="00A12464"/>
    <w:rsid w:val="00A1305A"/>
    <w:rsid w:val="00AB1126"/>
    <w:rsid w:val="00AE2DD4"/>
    <w:rsid w:val="00B13A35"/>
    <w:rsid w:val="00BD50D1"/>
    <w:rsid w:val="00BF0979"/>
    <w:rsid w:val="00C13758"/>
    <w:rsid w:val="00C16BEE"/>
    <w:rsid w:val="00C34277"/>
    <w:rsid w:val="00C860BD"/>
    <w:rsid w:val="00C91875"/>
    <w:rsid w:val="00DB2765"/>
    <w:rsid w:val="00DD57AE"/>
    <w:rsid w:val="00DE209C"/>
    <w:rsid w:val="00E70821"/>
    <w:rsid w:val="00E77122"/>
    <w:rsid w:val="00F32E8C"/>
    <w:rsid w:val="00F53046"/>
    <w:rsid w:val="00F86E08"/>
    <w:rsid w:val="00FE020A"/>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1024</Words>
  <Characters>5842</Characters>
  <Application>Microsoft Office Word</Application>
  <DocSecurity>0</DocSecurity>
  <Lines>48</Lines>
  <Paragraphs>13</Paragraphs>
  <ScaleCrop>false</ScaleCrop>
  <Company>china</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2021-08-07T09:29:00Z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