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江西大佑农生物科技有限公司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江西省南昌市南昌经济技术开发区沙港路118号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曹江山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0791-87708811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肖晓愈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0165-2019-Q-2021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维生素预混合饲料（畜禽水产、反刍动物）、复合预混合饲料（畜禽水产、反刍动物）、配合饲料（畜禽、幼畜禽、种畜禽、水产）、浓缩饲料（畜禽、幼畜禽、种畜禽、水产）的生产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03.09.01;03.09.02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  <w:bookmarkStart w:id="19" w:name="_GoBack"/>
            <w:bookmarkEnd w:id="19"/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2021年07月13日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2021年07月13日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1.0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褚敏杰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2021-N1QMS-3068076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ISC-68076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陈锐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ISC-JSZJ-130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江西省九洲澳普通风设备有限公司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03.09.01,03.09.02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褚敏杰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spacing w:line="360" w:lineRule="auto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15170020221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2021.7.13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/>
        </w:tc>
      </w:tr>
    </w:tbl>
    <w:p>
      <w:pPr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br w:type="page"/>
      </w: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tbl>
      <w:tblPr>
        <w:tblStyle w:val="5"/>
        <w:tblpPr w:leftFromText="180" w:rightFromText="180" w:vertAnchor="text" w:horzAnchor="page" w:tblpX="854" w:tblpY="385"/>
        <w:tblOverlap w:val="never"/>
        <w:tblW w:w="104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559"/>
        <w:gridCol w:w="981"/>
        <w:gridCol w:w="5823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124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2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124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2021.7.13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</w:rPr>
              <w:t>30</w:t>
            </w:r>
          </w:p>
        </w:tc>
        <w:tc>
          <w:tcPr>
            <w:tcW w:w="6804" w:type="dxa"/>
            <w:gridSpan w:val="2"/>
          </w:tcPr>
          <w:p>
            <w:pPr>
              <w:spacing w:line="360" w:lineRule="auto"/>
              <w:ind w:firstLine="482" w:firstLineChars="200"/>
              <w:jc w:val="center"/>
              <w:rPr>
                <w:rFonts w:ascii="宋体" w:cs="Arial"/>
                <w:spacing w:val="-6"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1" w:hRule="atLeast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09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管理层</w:t>
            </w:r>
          </w:p>
        </w:tc>
        <w:tc>
          <w:tcPr>
            <w:tcW w:w="5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120" w:rightChars="5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QMS:4.1理解组织及其环境、4.2理解相关方的需求和期望、4.3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、6.3变更的策划、9.3管理评审、10.1改进、10.3持续改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ind w:firstLine="0" w:firstLineChars="0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sz w:val="21"/>
                <w:szCs w:val="21"/>
              </w:rPr>
              <w:t>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hint="eastAsia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Arial"/>
                <w:sz w:val="21"/>
                <w:szCs w:val="21"/>
              </w:rPr>
              <w:t>:00～1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:30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/>
                <w:b/>
                <w:bCs/>
                <w:sz w:val="21"/>
                <w:szCs w:val="21"/>
              </w:rPr>
              <w:t>行政部</w:t>
            </w:r>
          </w:p>
        </w:tc>
        <w:tc>
          <w:tcPr>
            <w:tcW w:w="5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QMS:</w:t>
            </w:r>
            <w:r>
              <w:rPr>
                <w:rFonts w:hint="eastAsia" w:ascii="宋体" w:hAnsi="宋体" w:cs="Arial"/>
                <w:sz w:val="21"/>
                <w:szCs w:val="21"/>
              </w:rPr>
              <w:t>5.3组织的岗位、职责和权限、6.2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质量</w:t>
            </w:r>
            <w:r>
              <w:rPr>
                <w:rFonts w:hint="eastAsia" w:ascii="宋体" w:hAnsi="宋体" w:cs="Arial"/>
                <w:sz w:val="21"/>
                <w:szCs w:val="21"/>
              </w:rPr>
              <w:t>目标、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7.1.2人员、7.2能力、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7.1.6组织知识、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9.1.1监视、测量、分析和评价总则</w:t>
            </w:r>
            <w:r>
              <w:rPr>
                <w:rFonts w:hint="eastAsia" w:ascii="宋体" w:hAnsi="宋体" w:cs="Arial"/>
                <w:sz w:val="21"/>
                <w:szCs w:val="21"/>
              </w:rPr>
              <w:t>、9.1.3分析与评价、9.2 内部审核、10.2不合格和纠正措施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hint="eastAsia" w:ascii="宋体" w:hAnsi="宋体" w:eastAsia="宋体" w:cs="Arial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atLeast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</w:rPr>
              <w:t>4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（午餐）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生产部及现场</w:t>
            </w:r>
          </w:p>
        </w:tc>
        <w:tc>
          <w:tcPr>
            <w:tcW w:w="5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120" w:rightChars="50"/>
              <w:textAlignment w:val="baseline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QMS: 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质量目标、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7.1.3设施设备、7.1.4过程环境、7.1.5监测装置、</w:t>
            </w:r>
            <w:r>
              <w:rPr>
                <w:rFonts w:ascii="宋体" w:hAnsi="宋体" w:cs="Arial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</w:rPr>
              <w:t>运行策划和控制、8.3产品和服务的设计和开发、</w:t>
            </w:r>
            <w:r>
              <w:rPr>
                <w:rFonts w:ascii="宋体" w:hAnsi="宋体" w:cs="Arial"/>
                <w:sz w:val="21"/>
                <w:szCs w:val="21"/>
              </w:rPr>
              <w:t>8.5.1</w:t>
            </w:r>
            <w:r>
              <w:rPr>
                <w:rFonts w:hint="eastAsia" w:ascii="宋体" w:hAnsi="宋体" w:cs="Arial"/>
                <w:sz w:val="21"/>
                <w:szCs w:val="21"/>
              </w:rPr>
              <w:t>生产和服务提供的控制、</w:t>
            </w:r>
            <w:r>
              <w:rPr>
                <w:rFonts w:ascii="宋体" w:hAnsi="宋体" w:cs="Arial"/>
                <w:sz w:val="21"/>
                <w:szCs w:val="21"/>
              </w:rPr>
              <w:t>8.5.2</w:t>
            </w:r>
            <w:r>
              <w:rPr>
                <w:rFonts w:hint="eastAsia" w:ascii="宋体" w:hAnsi="宋体" w:cs="Arial"/>
                <w:sz w:val="21"/>
                <w:szCs w:val="21"/>
              </w:rPr>
              <w:t>产品标识和可追朔性、</w:t>
            </w:r>
            <w:r>
              <w:rPr>
                <w:rFonts w:ascii="宋体" w:hAnsi="宋体" w:cs="Arial"/>
                <w:sz w:val="21"/>
                <w:szCs w:val="21"/>
              </w:rPr>
              <w:t>8.5.4</w:t>
            </w:r>
            <w:r>
              <w:rPr>
                <w:rFonts w:hint="eastAsia" w:ascii="宋体" w:hAnsi="宋体" w:cs="Arial"/>
                <w:sz w:val="21"/>
                <w:szCs w:val="21"/>
              </w:rPr>
              <w:t>产品防护、</w:t>
            </w:r>
            <w:r>
              <w:rPr>
                <w:rFonts w:ascii="宋体" w:hAnsi="宋体" w:cs="Arial"/>
                <w:sz w:val="21"/>
                <w:szCs w:val="21"/>
              </w:rPr>
              <w:t>8.5.6</w:t>
            </w:r>
            <w:r>
              <w:rPr>
                <w:rFonts w:hint="eastAsia" w:ascii="宋体" w:hAnsi="宋体" w:cs="Arial"/>
                <w:sz w:val="21"/>
                <w:szCs w:val="21"/>
              </w:rPr>
              <w:t>生产和服务提供的更改控制、</w:t>
            </w:r>
            <w:r>
              <w:rPr>
                <w:rFonts w:ascii="宋体" w:hAnsi="宋体" w:cs="Arial"/>
                <w:sz w:val="21"/>
                <w:szCs w:val="21"/>
              </w:rPr>
              <w:t>8.6</w:t>
            </w:r>
            <w:r>
              <w:rPr>
                <w:rFonts w:hint="eastAsia" w:ascii="宋体" w:hAnsi="宋体" w:cs="Arial"/>
                <w:sz w:val="21"/>
                <w:szCs w:val="21"/>
              </w:rPr>
              <w:t>产品和服务的放行、</w:t>
            </w:r>
            <w:r>
              <w:rPr>
                <w:rFonts w:ascii="宋体" w:hAnsi="宋体" w:cs="Arial"/>
                <w:sz w:val="21"/>
                <w:szCs w:val="21"/>
              </w:rPr>
              <w:t>8.7</w:t>
            </w:r>
            <w:r>
              <w:rPr>
                <w:rFonts w:hint="eastAsia" w:ascii="宋体" w:hAnsi="宋体" w:cs="Arial"/>
                <w:sz w:val="21"/>
                <w:szCs w:val="21"/>
              </w:rPr>
              <w:t>不合格输出的控制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3" w:hRule="atLeast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14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</w:rPr>
              <w:t>5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销售部</w:t>
            </w:r>
          </w:p>
        </w:tc>
        <w:tc>
          <w:tcPr>
            <w:tcW w:w="5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QMS:5.3组织的岗位、职责和权限、6.2质量目标、8.2产品和服务的要求、8.5.3顾客或外部供方的财产、9.1.2顾客满意、8.5.5交付后的活动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hint="eastAsia" w:ascii="宋体" w:hAnsi="宋体" w:eastAsia="宋体" w:cs="Arial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15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</w:rPr>
              <w:t>6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采购部</w:t>
            </w:r>
          </w:p>
        </w:tc>
        <w:tc>
          <w:tcPr>
            <w:tcW w:w="5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QMS:5.3组织的岗位、职责和权限、6.2质量目标、</w:t>
            </w:r>
            <w:r>
              <w:rPr>
                <w:rFonts w:hint="eastAsia" w:ascii="宋体" w:cs="Arial"/>
                <w:sz w:val="21"/>
                <w:szCs w:val="21"/>
              </w:rPr>
              <w:t>8.4外部提供过程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rPr>
                <w:rFonts w:hint="eastAsia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</w:rPr>
              <w:t>6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804" w:type="dxa"/>
            <w:gridSpan w:val="2"/>
          </w:tcPr>
          <w:p>
            <w:pPr>
              <w:spacing w:line="360" w:lineRule="auto"/>
              <w:ind w:firstLine="482" w:firstLineChars="200"/>
              <w:jc w:val="center"/>
              <w:rPr>
                <w:rFonts w:hint="default" w:ascii="宋体" w:eastAsia="宋体" w:cs="Arial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  <w:lang w:val="en-US" w:eastAsia="zh-CN"/>
              </w:rPr>
              <w:t>末次会议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AB</w:t>
            </w:r>
          </w:p>
        </w:tc>
      </w:tr>
    </w:tbl>
    <w:p>
      <w:pPr>
        <w:spacing w:line="300" w:lineRule="exact"/>
        <w:jc w:val="center"/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F02360"/>
    <w:rsid w:val="3E7467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1271</Words>
  <Characters>1922</Characters>
  <Lines>8</Lines>
  <Paragraphs>2</Paragraphs>
  <TotalTime>2</TotalTime>
  <ScaleCrop>false</ScaleCrop>
  <LinksUpToDate>false</LinksUpToDate>
  <CharactersWithSpaces>1973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lenovo1018</cp:lastModifiedBy>
  <dcterms:modified xsi:type="dcterms:W3CDTF">2021-07-13T08:50:16Z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