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0722-2021-EO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河北海通金属丝网制品有限公司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r>
        <w:rPr>
          <w:b w:val="0"/>
          <w:bCs/>
          <w:color w:val="000000" w:themeColor="text1"/>
          <w:sz w:val="22"/>
          <w:szCs w:val="22"/>
          <w:u w:val="single"/>
        </w:rPr>
        <w:t>Hebei Haitong Wire Mesh Products Co., Ltd</w:t>
      </w:r>
      <w:bookmarkEnd w:id="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饶阳县王同岳乡马长屯村创业路20号</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053900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r>
        <w:rPr>
          <w:b w:val="0"/>
          <w:bCs/>
          <w:color w:val="000000" w:themeColor="text1"/>
          <w:sz w:val="22"/>
          <w:szCs w:val="22"/>
        </w:rPr>
        <w:t>20 Chuangye  Road, Machangtun village, Wangtongyue Township, Raoyang County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饶阳县王同岳乡马长屯村创业路20号</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053900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r>
        <w:rPr>
          <w:b w:val="0"/>
          <w:bCs/>
          <w:color w:val="000000" w:themeColor="text1"/>
          <w:sz w:val="22"/>
          <w:szCs w:val="22"/>
        </w:rPr>
        <w:t>20 Chuangye  Road, Machangtun village, Wangtongyue Township, Raoyang County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91131124070817147X</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15531889585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何云闪</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乔璐璐</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20</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E:二阶段,O:二阶段</w:t>
      </w:r>
      <w:bookmarkEnd w:id="14"/>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bookmarkStart w:id="15" w:name="审核范围"/>
      <w:r>
        <w:rPr>
          <w:rFonts w:hint="eastAsia"/>
          <w:b w:val="0"/>
          <w:bCs/>
          <w:color w:val="000000" w:themeColor="text1"/>
          <w:sz w:val="22"/>
          <w:szCs w:val="22"/>
        </w:rPr>
        <w:t>E：隔离栅、防眩网、防眩板、声屏障的生产及销售所涉及场所的相关环境管理活动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O：隔离栅、防眩网、防眩板、声屏障的生产及销售所涉及场所的相关职业健康安全管理活动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Relevant environmental management activities of the places involved in the production and sales of barrier, anti glare net, anti glare board and sound barrier</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OHSMS（英文）：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Relevant occupational health and safety management activities in the places involved in the production and sales of barriers, anti glare nets, anti glare panels and noise barriers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435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2021-07-15T06:28:40Z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4750C597738E406587188E1DD2DD3298</vt:lpwstr>
  </property>
</Properties>
</file>