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7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140"/>
        <w:gridCol w:w="2010"/>
        <w:gridCol w:w="723"/>
        <w:gridCol w:w="587"/>
        <w:gridCol w:w="1480"/>
        <w:gridCol w:w="917"/>
        <w:gridCol w:w="333"/>
        <w:gridCol w:w="2574"/>
        <w:gridCol w:w="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19" w:hRule="atLeast"/>
          <w:jc w:val="center"/>
        </w:trPr>
        <w:tc>
          <w:tcPr>
            <w:tcW w:w="20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80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西安硕隆电子工程技术有限公司</w:t>
            </w:r>
          </w:p>
        </w:tc>
        <w:tc>
          <w:tcPr>
            <w:tcW w:w="12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57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28.04.02;28.07.01;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28.07.03;29.12.00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28.04.02;28.07.01;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28.07.03;29.12.00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28.04.02;28.07.01;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28.07.03;29.12.00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807" w:hRule="atLeast"/>
          <w:jc w:val="center"/>
        </w:trPr>
        <w:tc>
          <w:tcPr>
            <w:tcW w:w="20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李利、陈飞燕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28.04.02;28.07.01;28.07.03;29.12.00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5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0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李利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57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1368" w:hRule="atLeast"/>
          <w:jc w:val="center"/>
        </w:trPr>
        <w:tc>
          <w:tcPr>
            <w:tcW w:w="20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6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施工流程：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开工报告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—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材料入场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—</w:t>
            </w:r>
            <w:r>
              <w:rPr>
                <w:rFonts w:hint="eastAsia"/>
                <w:b/>
                <w:sz w:val="20"/>
                <w:szCs w:val="22"/>
              </w:rPr>
              <w:t>敷缆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安装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—</w:t>
            </w:r>
            <w:r>
              <w:rPr>
                <w:rFonts w:hint="eastAsia"/>
                <w:b/>
                <w:sz w:val="20"/>
                <w:szCs w:val="22"/>
              </w:rPr>
              <w:t>试验、检验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—</w:t>
            </w:r>
            <w:r>
              <w:rPr>
                <w:rFonts w:hint="eastAsia"/>
                <w:b/>
                <w:sz w:val="20"/>
                <w:szCs w:val="22"/>
              </w:rPr>
              <w:t>交付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销售服务流程：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签订销售合同—实施采购—送货—检验—交付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1120" w:hRule="atLeast"/>
          <w:jc w:val="center"/>
        </w:trPr>
        <w:tc>
          <w:tcPr>
            <w:tcW w:w="20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6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安装、验收为关键过程。特殊过程包含隐蔽工程、销售服务过程。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1121" w:hRule="atLeast"/>
          <w:jc w:val="center"/>
        </w:trPr>
        <w:tc>
          <w:tcPr>
            <w:tcW w:w="20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624" w:type="dxa"/>
            <w:gridSpan w:val="7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 50194-2014建设工程施工现场供用电安全规范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JGJ 33-2012建筑机械使用安全技术规程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JGI 46-2005施工现场临时用电安全技术规范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GB50150-2016电气装置安装工程电气设备交接试验标准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GB50172-2012电气装置安装工程 蓄电池施工及验收规范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GB50150-2016电气装置安装工程 电气设备交接试验标准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GB50254-2014电气装置安装工程低压电器施工及验收规范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JGJ 146-2013建设工程施工现场环境与卫生标准动火作业安全管理规范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SY5984-2014防静电推荐做法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SY/T6340-2010石油工程建设施工安全规定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GB/T 13983-1992仪器仪表基本术语、GB/T 28879-2012电工仪器仪表产品型号编制方法</w:t>
            </w:r>
            <w:r>
              <w:rPr>
                <w:rFonts w:hint="eastAsia"/>
                <w:b/>
                <w:color w:val="000000" w:themeColor="text1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GB/T 11804-2005电工电子产品环境条件 术语</w:t>
            </w:r>
            <w:r>
              <w:rPr>
                <w:rFonts w:hint="eastAsia"/>
                <w:b/>
                <w:color w:val="000000" w:themeColor="text1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GB 23757-2009消防电子产品防护要求</w:t>
            </w:r>
            <w:r>
              <w:rPr>
                <w:rFonts w:hint="eastAsia"/>
                <w:b/>
                <w:sz w:val="20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200" w:hRule="atLeast"/>
          <w:jc w:val="center"/>
        </w:trPr>
        <w:tc>
          <w:tcPr>
            <w:tcW w:w="20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6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安装、</w:t>
            </w:r>
            <w:r>
              <w:rPr>
                <w:rFonts w:hint="eastAsia"/>
                <w:b/>
                <w:sz w:val="20"/>
                <w:szCs w:val="22"/>
              </w:rPr>
              <w:t>试验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过程中关键参数的检验。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610" w:hRule="atLeast"/>
          <w:jc w:val="center"/>
        </w:trPr>
        <w:tc>
          <w:tcPr>
            <w:tcW w:w="20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6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870" w:hRule="atLeast"/>
          <w:jc w:val="center"/>
        </w:trPr>
        <w:tc>
          <w:tcPr>
            <w:tcW w:w="20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7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0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4800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5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62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252"/>
        <w:gridCol w:w="1718"/>
        <w:gridCol w:w="815"/>
        <w:gridCol w:w="395"/>
        <w:gridCol w:w="1410"/>
        <w:gridCol w:w="1110"/>
        <w:gridCol w:w="69"/>
        <w:gridCol w:w="29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338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西安硕隆电子工程技术有限公司</w:t>
            </w:r>
          </w:p>
        </w:tc>
        <w:tc>
          <w:tcPr>
            <w:tcW w:w="111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97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28.04.02;28.07.01;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28.07.03;29.12.00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28.04.02;28.07.01;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28.07.03;29.12.00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28.04.02;28.07.01;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28.07.03;29.12.00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7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李利、陈飞燕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28.04.02;28.07.01;28.07.03;29.12.00</w:t>
            </w:r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9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7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李利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施工流程：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开工报告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—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材料入场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—</w:t>
            </w:r>
            <w:r>
              <w:rPr>
                <w:rFonts w:hint="eastAsia"/>
                <w:b/>
                <w:sz w:val="20"/>
                <w:szCs w:val="22"/>
              </w:rPr>
              <w:t>敷缆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安装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—</w:t>
            </w:r>
            <w:r>
              <w:rPr>
                <w:rFonts w:hint="eastAsia"/>
                <w:b/>
                <w:sz w:val="20"/>
                <w:szCs w:val="22"/>
              </w:rPr>
              <w:t>试验、检验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—</w:t>
            </w:r>
            <w:r>
              <w:rPr>
                <w:rFonts w:hint="eastAsia"/>
                <w:b/>
                <w:sz w:val="20"/>
                <w:szCs w:val="22"/>
              </w:rPr>
              <w:t>交付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销售服务流程：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签订销售合同—实施采购—送货—检验—交付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固废排放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塑料边角料、网线头、材料包装物废弃、办公垃圾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szCs w:val="22"/>
              </w:rPr>
              <w:t>实行垃圾分类处理，综合利用，对于边角料外售；办公固废由综合办公室统一收集，综合处理，办公废物供方回收。火灾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施工、办公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对重点部位按防火要求配备环保型灭火器材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严格落实各项消防规章及防火管理制度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环境保护法、消防法、固体废物防治法等。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252"/>
        <w:gridCol w:w="1678"/>
        <w:gridCol w:w="855"/>
        <w:gridCol w:w="325"/>
        <w:gridCol w:w="1250"/>
        <w:gridCol w:w="1180"/>
        <w:gridCol w:w="229"/>
        <w:gridCol w:w="29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108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西安硕隆电子工程技术有限公司</w:t>
            </w:r>
          </w:p>
        </w:tc>
        <w:tc>
          <w:tcPr>
            <w:tcW w:w="118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13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28.04.02;28.07.01;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28.07.03;29.12.00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28.04.02;28.07.01;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28.07.03;29.12.00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28.04.02;28.07.01;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28.07.03;29.12.00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6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李利、陈飞燕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28.04.02;28.07.01;28.07.03;29.12.00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313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9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6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李利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313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施工流程：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开工报告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—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材料入场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—</w:t>
            </w:r>
            <w:r>
              <w:rPr>
                <w:rFonts w:hint="eastAsia"/>
                <w:b/>
                <w:sz w:val="20"/>
                <w:szCs w:val="22"/>
              </w:rPr>
              <w:t>敷缆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安装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—</w:t>
            </w:r>
            <w:r>
              <w:rPr>
                <w:rFonts w:hint="eastAsia"/>
                <w:b/>
                <w:sz w:val="20"/>
                <w:szCs w:val="22"/>
              </w:rPr>
              <w:t>试验、检验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—</w:t>
            </w:r>
            <w:r>
              <w:rPr>
                <w:rFonts w:hint="eastAsia"/>
                <w:b/>
                <w:sz w:val="20"/>
                <w:szCs w:val="22"/>
              </w:rPr>
              <w:t>交付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销售服务流程：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签订销售合同—实施采购—送货—检验—交付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触电事故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严格执行安全用电规范,用电人员必须佩戴劳保用品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组织相关岗位人员培训学习并认真贯彻实施上述规定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加强施工过程检查,及时纠正违章操作行为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机械伤害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作业人员必须佩戴劳保用品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组织相关岗位人员培训学习并认真贯彻实施上述规定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加强施工过程检查,及时纠正违章操作行为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</w:p>
          <w:p>
            <w:pPr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</w:rPr>
              <w:t>火灾事故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对重点部位按防火要求配备环保型灭火器材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严格落实各项消防规章及防火管理制度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消防法、劳动法等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4108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313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  <w:bookmarkStart w:id="2" w:name="_GoBack"/>
      <w:bookmarkEnd w:id="2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144512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2022-02-12T01:13:24Z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2052-11.1.0.11294</vt:lpwstr>
  </property>
</Properties>
</file>