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0292-2019-Q-2021</w:t>
      </w:r>
      <w:bookmarkEnd w:id="0"/>
      <w:r>
        <w:rPr>
          <w:rFonts w:hint="eastAsia" w:ascii="宋体" w:hAnsi="宋体"/>
          <w:b/>
          <w:bCs/>
          <w:kern w:val="0"/>
          <w:szCs w:val="21"/>
          <w:u w:val="single"/>
        </w:rPr>
        <w:t xml:space="preserve"> </w:t>
      </w:r>
      <w:bookmarkStart w:id="13" w:name="_GoBack"/>
      <w:bookmarkEnd w:id="13"/>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rFonts w:ascii="宋体" w:hAnsi="宋体"/>
          <w:sz w:val="22"/>
          <w:szCs w:val="22"/>
        </w:rPr>
        <w:t>唐山康特齐兴机械设备有限公司</w:t>
      </w:r>
      <w:bookmarkEnd w:id="1"/>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2" w:name="注册地址"/>
      <w:r>
        <w:rPr>
          <w:rFonts w:ascii="宋体"/>
          <w:b/>
          <w:sz w:val="21"/>
        </w:rPr>
        <w:t>唐山高新技术产业园区大庆道南侧西昌路东西创新中心A座803号</w:t>
      </w:r>
      <w:bookmarkEnd w:id="2"/>
      <w:r>
        <w:rPr>
          <w:rFonts w:hint="eastAsia" w:ascii="宋体"/>
          <w:b/>
          <w:sz w:val="21"/>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063017</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组织经营地址(中文)：</w:t>
      </w:r>
      <w:bookmarkStart w:id="3" w:name="生产地址"/>
      <w:r>
        <w:rPr>
          <w:rFonts w:ascii="宋体"/>
          <w:b/>
          <w:sz w:val="21"/>
        </w:rPr>
        <w:t>唐山市丰润区荣国北路42号</w:t>
      </w:r>
      <w:bookmarkEnd w:id="3"/>
      <w:r>
        <w:rPr>
          <w:rFonts w:hint="eastAsia" w:ascii="宋体"/>
          <w:b/>
          <w:sz w:val="21"/>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063017</w:t>
      </w:r>
    </w:p>
    <w:p>
      <w:pPr>
        <w:pStyle w:val="2"/>
        <w:spacing w:line="400" w:lineRule="exact"/>
        <w:ind w:firstLine="0"/>
        <w:rPr>
          <w:b/>
          <w:color w:val="000000" w:themeColor="text1"/>
          <w:sz w:val="22"/>
          <w:szCs w:val="22"/>
          <w:u w:val="single"/>
        </w:rPr>
      </w:pP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ascii="宋体"/>
          <w:b/>
          <w:sz w:val="21"/>
        </w:rPr>
        <w:t>唐山市丰润区荣国北路42号</w:t>
      </w:r>
      <w:r>
        <w:rPr>
          <w:rFonts w:hint="eastAsia" w:ascii="宋体"/>
          <w:b/>
          <w:sz w:val="21"/>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063017</w:t>
      </w:r>
    </w:p>
    <w:p>
      <w:pPr>
        <w:pStyle w:val="2"/>
        <w:spacing w:line="400" w:lineRule="exact"/>
        <w:ind w:firstLine="0"/>
        <w:rPr>
          <w:b/>
          <w:color w:val="000000" w:themeColor="text1"/>
          <w:sz w:val="22"/>
          <w:szCs w:val="22"/>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9113</w:t>
      </w:r>
      <w:bookmarkEnd w:id="4"/>
      <w:r>
        <w:rPr>
          <w:rFonts w:hint="eastAsia"/>
          <w:b/>
          <w:color w:val="000000" w:themeColor="text1"/>
          <w:sz w:val="22"/>
          <w:szCs w:val="22"/>
          <w:lang w:val="en-US" w:eastAsia="zh-CN"/>
        </w:rPr>
        <w:t>0293MA07UKXA3F</w:t>
      </w:r>
      <w:r>
        <w:rPr>
          <w:rFonts w:hint="eastAsia"/>
          <w:b/>
          <w:color w:val="000000" w:themeColor="text1"/>
          <w:sz w:val="22"/>
          <w:szCs w:val="22"/>
        </w:rPr>
        <w:t>传真：</w:t>
      </w:r>
      <w:bookmarkStart w:id="5" w:name="联系人传真"/>
      <w:bookmarkEnd w:id="5"/>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手机"/>
      <w:r>
        <w:rPr>
          <w:color w:val="000000"/>
          <w:sz w:val="22"/>
          <w:szCs w:val="22"/>
          <w:lang w:val="de-DE"/>
        </w:rPr>
        <w:t>15102512630</w:t>
      </w:r>
      <w:bookmarkEnd w:id="6"/>
    </w:p>
    <w:p>
      <w:pPr>
        <w:pStyle w:val="2"/>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法人代表：管代/联系人(职务)</w:t>
      </w:r>
      <w:r>
        <w:rPr>
          <w:rFonts w:hint="eastAsia"/>
          <w:b/>
          <w:color w:val="000000" w:themeColor="text1"/>
          <w:sz w:val="22"/>
          <w:szCs w:val="22"/>
          <w:lang w:val="en-US" w:eastAsia="zh-CN"/>
        </w:rPr>
        <w:t xml:space="preserve">:徐艳娥   </w:t>
      </w:r>
      <w:r>
        <w:rPr>
          <w:rFonts w:hint="eastAsia"/>
          <w:b/>
          <w:color w:val="000000" w:themeColor="text1"/>
          <w:sz w:val="22"/>
          <w:szCs w:val="22"/>
        </w:rPr>
        <w:t>组织人数：</w:t>
      </w:r>
      <w:r>
        <w:rPr>
          <w:rFonts w:hint="eastAsia"/>
          <w:b/>
          <w:color w:val="000000" w:themeColor="text1"/>
          <w:sz w:val="22"/>
          <w:szCs w:val="22"/>
          <w:lang w:val="en-US" w:eastAsia="zh-CN"/>
        </w:rPr>
        <w:t>10</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7" w:name="Q勾选15"/>
      <w:r>
        <w:rPr>
          <w:rFonts w:hint="eastAsia" w:ascii="宋体" w:hAnsi="宋体"/>
          <w:b/>
          <w:color w:val="000000" w:themeColor="text1"/>
          <w:sz w:val="22"/>
          <w:szCs w:val="22"/>
          <w:u w:val="single"/>
        </w:rPr>
        <w:t>■</w:t>
      </w:r>
      <w:bookmarkEnd w:id="7"/>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8" w:name="QJ勾选"/>
      <w:r>
        <w:rPr>
          <w:rFonts w:hint="eastAsia" w:ascii="宋体" w:hAnsi="宋体"/>
          <w:b/>
          <w:color w:val="000000" w:themeColor="text1"/>
          <w:sz w:val="22"/>
          <w:szCs w:val="22"/>
          <w:u w:val="single"/>
        </w:rPr>
        <w:t>□</w:t>
      </w:r>
      <w:bookmarkEnd w:id="8"/>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9" w:name="E勾选"/>
      <w:r>
        <w:rPr>
          <w:rFonts w:hint="eastAsia" w:ascii="宋体" w:hAnsi="宋体"/>
          <w:b/>
          <w:color w:val="000000" w:themeColor="text1"/>
          <w:sz w:val="22"/>
          <w:szCs w:val="22"/>
          <w:u w:val="single"/>
        </w:rPr>
        <w:t>□</w:t>
      </w:r>
      <w:bookmarkEnd w:id="9"/>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0" w:name="S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eastAsia="宋体"/>
          <w:b/>
          <w:color w:val="000000" w:themeColor="text1"/>
          <w:spacing w:val="-2"/>
          <w:sz w:val="14"/>
          <w:szCs w:val="14"/>
          <w:lang w:val="en-US" w:eastAsia="zh-CN"/>
        </w:rPr>
      </w:pPr>
      <w:r>
        <w:rPr>
          <w:rFonts w:hint="eastAsia"/>
          <w:b/>
          <w:color w:val="000000" w:themeColor="text1"/>
          <w:spacing w:val="-2"/>
          <w:sz w:val="22"/>
          <w:szCs w:val="22"/>
        </w:rPr>
        <w:t>认证类型：</w:t>
      </w:r>
      <w:bookmarkStart w:id="11" w:name="审核类型"/>
      <w:r>
        <w:rPr>
          <w:rFonts w:hint="eastAsia"/>
          <w:b/>
          <w:color w:val="000000" w:themeColor="text1"/>
          <w:spacing w:val="-2"/>
          <w:sz w:val="22"/>
          <w:szCs w:val="22"/>
        </w:rPr>
        <w:t>监查</w:t>
      </w:r>
      <w:bookmarkEnd w:id="11"/>
      <w:r>
        <w:rPr>
          <w:rFonts w:hint="eastAsia"/>
          <w:b/>
          <w:color w:val="000000" w:themeColor="text1"/>
          <w:spacing w:val="-2"/>
          <w:sz w:val="22"/>
          <w:szCs w:val="22"/>
          <w:lang w:val="en-US" w:eastAsia="zh-CN"/>
        </w:rPr>
        <w:t>2</w:t>
      </w: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2" w:name="审核范围"/>
      <w:r>
        <w:rPr>
          <w:rFonts w:hint="eastAsia" w:ascii="宋体" w:hAnsi="宋体"/>
          <w:sz w:val="22"/>
          <w:szCs w:val="22"/>
        </w:rPr>
        <w:t>柴油发动机的维修；发动机配件的销售</w:t>
      </w:r>
      <w:bookmarkEnd w:id="12"/>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val="en-US" w:eastAsia="zh-CN"/>
        </w:rPr>
        <w:t xml:space="preserve"> </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val="en-US" w:eastAsia="zh-CN"/>
        </w:rPr>
        <w:t xml:space="preserve"> </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drawing>
          <wp:anchor distT="0" distB="0" distL="114300" distR="114300" simplePos="0" relativeHeight="251658240" behindDoc="0" locked="0" layoutInCell="1" allowOverlap="1">
            <wp:simplePos x="0" y="0"/>
            <wp:positionH relativeFrom="column">
              <wp:posOffset>3326130</wp:posOffset>
            </wp:positionH>
            <wp:positionV relativeFrom="paragraph">
              <wp:posOffset>9525</wp:posOffset>
            </wp:positionV>
            <wp:extent cx="1066800" cy="438150"/>
            <wp:effectExtent l="0" t="0" r="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066800" cy="438150"/>
                    </a:xfrm>
                    <a:prstGeom prst="rect">
                      <a:avLst/>
                    </a:prstGeom>
                    <a:noFill/>
                    <a:ln>
                      <a:noFill/>
                    </a:ln>
                  </pic:spPr>
                </pic:pic>
              </a:graphicData>
            </a:graphic>
          </wp:anchor>
        </w:drawing>
      </w: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2021.7.12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234BBA"/>
    <w:rsid w:val="38831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dcterms:modified xsi:type="dcterms:W3CDTF">2021-07-16T02:34:34Z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