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0" w:rsidRDefault="005566E0" w:rsidP="001A440F"/>
    <w:p w:rsidR="005566E0" w:rsidRPr="00102CD8" w:rsidRDefault="005566E0" w:rsidP="00FD320B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02CD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164"/>
        <w:gridCol w:w="10455"/>
        <w:gridCol w:w="1134"/>
      </w:tblGrid>
      <w:tr w:rsidR="005566E0" w:rsidRPr="006572C0" w:rsidTr="00114946">
        <w:trPr>
          <w:trHeight w:val="515"/>
        </w:trPr>
        <w:tc>
          <w:tcPr>
            <w:tcW w:w="1956" w:type="dxa"/>
            <w:vMerge w:val="restart"/>
            <w:vAlign w:val="center"/>
          </w:tcPr>
          <w:p w:rsidR="005566E0" w:rsidRPr="006572C0" w:rsidRDefault="005566E0" w:rsidP="006572C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566E0" w:rsidRPr="006572C0" w:rsidRDefault="005566E0" w:rsidP="006572C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5566E0" w:rsidRPr="006572C0" w:rsidRDefault="005566E0" w:rsidP="003522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522BF">
              <w:rPr>
                <w:rFonts w:ascii="楷体" w:eastAsia="楷体" w:hAnsi="楷体" w:hint="eastAsia"/>
                <w:sz w:val="24"/>
                <w:szCs w:val="24"/>
              </w:rPr>
              <w:t>综合管理部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83B1C" w:rsidRPr="006572C0">
              <w:rPr>
                <w:rFonts w:ascii="楷体" w:eastAsia="楷体" w:hAnsi="楷体" w:hint="eastAsia"/>
                <w:sz w:val="24"/>
                <w:szCs w:val="24"/>
              </w:rPr>
              <w:t xml:space="preserve">   主管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张晓妮</w:t>
            </w:r>
            <w:r w:rsidR="00683B1C" w:rsidRPr="006572C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董娜</w:t>
            </w:r>
          </w:p>
        </w:tc>
        <w:tc>
          <w:tcPr>
            <w:tcW w:w="1134" w:type="dxa"/>
            <w:vMerge w:val="restart"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566E0" w:rsidRPr="006572C0" w:rsidTr="00114946">
        <w:trPr>
          <w:trHeight w:val="403"/>
        </w:trPr>
        <w:tc>
          <w:tcPr>
            <w:tcW w:w="1956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5566E0" w:rsidRPr="006572C0" w:rsidRDefault="005566E0" w:rsidP="006572C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56DB3" w:rsidRPr="006572C0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56DB3" w:rsidRPr="006572C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66E0" w:rsidRPr="006572C0" w:rsidTr="00114946">
        <w:trPr>
          <w:trHeight w:val="516"/>
        </w:trPr>
        <w:tc>
          <w:tcPr>
            <w:tcW w:w="1956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C14E8E" w:rsidRPr="006572C0" w:rsidRDefault="005566E0" w:rsidP="006572C0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6572C0">
              <w:rPr>
                <w:rFonts w:ascii="楷体" w:eastAsia="楷体" w:hAnsi="楷体" w:hint="eastAsia"/>
                <w:szCs w:val="21"/>
              </w:rPr>
              <w:t>审核条款：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EMS: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="00C14E8E" w:rsidRPr="006572C0">
                <w:rPr>
                  <w:rFonts w:ascii="楷体" w:eastAsia="楷体" w:hAnsi="楷体" w:cs="Arial"/>
                  <w:szCs w:val="21"/>
                </w:rPr>
                <w:t>6.1.2</w:t>
              </w:r>
            </w:smartTag>
            <w:r w:rsidR="00C14E8E" w:rsidRPr="006572C0">
              <w:rPr>
                <w:rFonts w:ascii="楷体" w:eastAsia="楷体" w:hAnsi="楷体" w:cs="Arial" w:hint="eastAsia"/>
                <w:szCs w:val="21"/>
              </w:rPr>
              <w:t>环境因素、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6.1.3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合</w:t>
            </w:r>
            <w:proofErr w:type="gramStart"/>
            <w:r w:rsidR="00C14E8E" w:rsidRPr="006572C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C14E8E" w:rsidRPr="006572C0">
              <w:rPr>
                <w:rFonts w:ascii="楷体" w:eastAsia="楷体" w:hAnsi="楷体" w:cs="Arial" w:hint="eastAsia"/>
                <w:szCs w:val="21"/>
              </w:rPr>
              <w:t>义务、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6.2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环境目标、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8.1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运行策划和控制、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8.2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应急准备和响应、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9.1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监视、测量、分析和评价（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9.1.1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总则、</w:t>
            </w:r>
            <w:r w:rsidR="00C14E8E" w:rsidRPr="006572C0">
              <w:rPr>
                <w:rFonts w:ascii="楷体" w:eastAsia="楷体" w:hAnsi="楷体" w:cs="Arial"/>
                <w:szCs w:val="21"/>
              </w:rPr>
              <w:t>9.1.2</w:t>
            </w:r>
            <w:r w:rsidR="00C14E8E" w:rsidRPr="006572C0">
              <w:rPr>
                <w:rFonts w:ascii="楷体" w:eastAsia="楷体" w:hAnsi="楷体" w:cs="Arial" w:hint="eastAsia"/>
                <w:szCs w:val="21"/>
              </w:rPr>
              <w:t>合</w:t>
            </w:r>
            <w:proofErr w:type="gramStart"/>
            <w:r w:rsidR="00C14E8E" w:rsidRPr="006572C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="00C14E8E" w:rsidRPr="006572C0">
              <w:rPr>
                <w:rFonts w:ascii="楷体" w:eastAsia="楷体" w:hAnsi="楷体" w:cs="Arial" w:hint="eastAsia"/>
                <w:szCs w:val="21"/>
              </w:rPr>
              <w:t>性评价），</w:t>
            </w:r>
          </w:p>
          <w:p w:rsidR="005566E0" w:rsidRPr="006572C0" w:rsidRDefault="00C14E8E" w:rsidP="006572C0">
            <w:pPr>
              <w:snapToGrid w:val="0"/>
              <w:rPr>
                <w:rFonts w:ascii="楷体" w:eastAsia="楷体" w:hAnsi="楷体" w:cs="宋体"/>
                <w:szCs w:val="21"/>
              </w:rPr>
            </w:pPr>
            <w:r w:rsidRPr="006572C0">
              <w:rPr>
                <w:rFonts w:ascii="楷体" w:eastAsia="楷体" w:hAnsi="楷体" w:cs="Arial"/>
                <w:szCs w:val="21"/>
              </w:rPr>
              <w:t>OHSAS: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72C0">
                <w:rPr>
                  <w:rFonts w:ascii="楷体" w:eastAsia="楷体" w:hAnsi="楷体" w:cs="Arial"/>
                  <w:szCs w:val="21"/>
                </w:rPr>
                <w:t>4.3.1</w:t>
              </w:r>
            </w:smartTag>
            <w:r w:rsidRPr="006572C0">
              <w:rPr>
                <w:rFonts w:ascii="楷体" w:eastAsia="楷体" w:hAnsi="楷体" w:cs="Arial" w:hint="eastAsia"/>
                <w:szCs w:val="21"/>
              </w:rPr>
              <w:t>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572C0">
                <w:rPr>
                  <w:rFonts w:ascii="楷体" w:eastAsia="楷体" w:hAnsi="楷体" w:cs="Arial"/>
                  <w:szCs w:val="21"/>
                </w:rPr>
                <w:t>4.3.2</w:t>
              </w:r>
            </w:smartTag>
            <w:r w:rsidRPr="006572C0">
              <w:rPr>
                <w:rFonts w:ascii="楷体" w:eastAsia="楷体" w:hAnsi="楷体" w:cs="Arial" w:hint="eastAsia"/>
                <w:szCs w:val="21"/>
              </w:rPr>
              <w:t>法律法规和其他要求、</w:t>
            </w:r>
            <w:r w:rsidRPr="006572C0">
              <w:rPr>
                <w:rFonts w:ascii="楷体" w:eastAsia="楷体" w:hAnsi="楷体" w:cs="Arial"/>
                <w:szCs w:val="21"/>
              </w:rPr>
              <w:t>4.3.3</w:t>
            </w:r>
            <w:r w:rsidRPr="006572C0">
              <w:rPr>
                <w:rFonts w:ascii="楷体" w:eastAsia="楷体" w:hAnsi="楷体" w:cs="Arial" w:hint="eastAsia"/>
                <w:szCs w:val="21"/>
              </w:rPr>
              <w:t>目标、指标、</w:t>
            </w:r>
            <w:r w:rsidRPr="006572C0">
              <w:rPr>
                <w:rFonts w:ascii="楷体" w:eastAsia="楷体" w:hAnsi="楷体" w:cs="Arial"/>
                <w:szCs w:val="21"/>
              </w:rPr>
              <w:t>4.4.6</w:t>
            </w:r>
            <w:r w:rsidRPr="006572C0">
              <w:rPr>
                <w:rFonts w:ascii="楷体" w:eastAsia="楷体" w:hAnsi="楷体" w:cs="Arial" w:hint="eastAsia"/>
                <w:szCs w:val="21"/>
              </w:rPr>
              <w:t>运行控制、</w:t>
            </w:r>
            <w:r w:rsidRPr="006572C0">
              <w:rPr>
                <w:rFonts w:ascii="楷体" w:eastAsia="楷体" w:hAnsi="楷体" w:cs="Arial"/>
                <w:szCs w:val="21"/>
              </w:rPr>
              <w:t>4.4.7</w:t>
            </w:r>
            <w:r w:rsidRPr="006572C0">
              <w:rPr>
                <w:rFonts w:ascii="楷体" w:eastAsia="楷体" w:hAnsi="楷体" w:cs="Arial" w:hint="eastAsia"/>
                <w:szCs w:val="21"/>
              </w:rPr>
              <w:t>应急准备和响应，</w:t>
            </w:r>
            <w:r w:rsidRPr="006572C0">
              <w:rPr>
                <w:rFonts w:ascii="楷体" w:eastAsia="楷体" w:hAnsi="楷体" w:cs="Arial"/>
                <w:szCs w:val="21"/>
              </w:rPr>
              <w:t>4.5.1</w:t>
            </w:r>
            <w:r w:rsidRPr="006572C0">
              <w:rPr>
                <w:rFonts w:ascii="楷体" w:eastAsia="楷体" w:hAnsi="楷体" w:cs="Arial" w:hint="eastAsia"/>
                <w:szCs w:val="21"/>
              </w:rPr>
              <w:t>绩效测量、</w:t>
            </w:r>
            <w:r w:rsidRPr="006572C0">
              <w:rPr>
                <w:rFonts w:ascii="楷体" w:eastAsia="楷体" w:hAnsi="楷体" w:cs="Arial"/>
                <w:szCs w:val="21"/>
              </w:rPr>
              <w:t>4.5.2</w:t>
            </w:r>
            <w:r w:rsidRPr="006572C0">
              <w:rPr>
                <w:rFonts w:ascii="楷体" w:eastAsia="楷体" w:hAnsi="楷体" w:cs="Arial" w:hint="eastAsia"/>
                <w:szCs w:val="21"/>
              </w:rPr>
              <w:t>合</w:t>
            </w:r>
            <w:proofErr w:type="gramStart"/>
            <w:r w:rsidRPr="006572C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6572C0">
              <w:rPr>
                <w:rFonts w:ascii="楷体" w:eastAsia="楷体" w:hAnsi="楷体" w:cs="Arial" w:hint="eastAsia"/>
                <w:szCs w:val="21"/>
              </w:rPr>
              <w:t>性评价，</w:t>
            </w:r>
          </w:p>
        </w:tc>
        <w:tc>
          <w:tcPr>
            <w:tcW w:w="1134" w:type="dxa"/>
            <w:vMerge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66E0" w:rsidRPr="006572C0" w:rsidTr="00114946">
        <w:trPr>
          <w:trHeight w:val="1968"/>
        </w:trPr>
        <w:tc>
          <w:tcPr>
            <w:tcW w:w="1956" w:type="dxa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目标、指标</w:t>
            </w:r>
            <w:r w:rsidR="006572C0" w:rsidRPr="006572C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</w:p>
          <w:p w:rsidR="005566E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/>
                <w:sz w:val="24"/>
                <w:szCs w:val="24"/>
              </w:rPr>
              <w:t>管理方案</w:t>
            </w: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/>
                <w:sz w:val="24"/>
                <w:szCs w:val="24"/>
              </w:rPr>
              <w:t xml:space="preserve">QE6.2  </w:t>
            </w: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/>
                <w:sz w:val="24"/>
                <w:szCs w:val="24"/>
              </w:rPr>
              <w:t>S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72C0">
                <w:rPr>
                  <w:rFonts w:ascii="楷体" w:eastAsia="楷体" w:hAnsi="楷体" w:cs="宋体"/>
                  <w:sz w:val="24"/>
                  <w:szCs w:val="24"/>
                </w:rPr>
                <w:t>4.3.3</w:t>
              </w:r>
            </w:smartTag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5566E0" w:rsidRPr="006572C0" w:rsidRDefault="005566E0" w:rsidP="006572C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部门目标</w:t>
            </w:r>
            <w:r w:rsidRPr="006572C0">
              <w:rPr>
                <w:rFonts w:ascii="楷体" w:eastAsia="楷体" w:hAnsi="楷体" w:cs="宋体"/>
                <w:sz w:val="24"/>
                <w:szCs w:val="24"/>
              </w:rPr>
              <w:t>2019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2A589B" w:rsidRPr="006572C0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C5DAE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日考核情况</w:t>
            </w:r>
            <w:r w:rsidR="009E6E0C" w:rsidRPr="006572C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tbl>
            <w:tblPr>
              <w:tblW w:w="856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3140"/>
              <w:gridCol w:w="3120"/>
              <w:gridCol w:w="1300"/>
            </w:tblGrid>
            <w:tr w:rsidR="001C5DAE" w:rsidRPr="001C5DAE" w:rsidTr="001C5DAE">
              <w:trPr>
                <w:trHeight w:val="58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QES目标指标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计算方法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1C5DAE" w:rsidRPr="001C5DAE" w:rsidTr="001C5DAE">
              <w:trPr>
                <w:trHeight w:val="630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综合管理部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1.培训计划按时完成率100%；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1.已按时完成培训项目/应按时完成项目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1C5DAE" w:rsidRPr="001C5DAE" w:rsidTr="001C5DAE">
              <w:trPr>
                <w:trHeight w:val="585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2.文件、记录受控率100%；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2.文件发放正确份数/ 文件发放总份数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1C5DAE" w:rsidRPr="001C5DAE" w:rsidTr="001C5DAE">
              <w:trPr>
                <w:trHeight w:val="630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3.原材料采购合格率98%。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3.采购合格批数/</w:t>
                  </w:r>
                  <w:proofErr w:type="gramStart"/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采购总</w:t>
                  </w:r>
                  <w:proofErr w:type="gramEnd"/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批数；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1C5DAE" w:rsidRPr="001C5DAE" w:rsidTr="001C5DAE">
              <w:trPr>
                <w:trHeight w:val="588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4.顾客满意率≥90%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4.满意顾客数/被调查总数（已回收的）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90.17%</w:t>
                  </w:r>
                </w:p>
              </w:tc>
            </w:tr>
            <w:tr w:rsidR="001C5DAE" w:rsidRPr="001C5DAE" w:rsidTr="001C5DAE">
              <w:trPr>
                <w:trHeight w:val="615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5.安全环保资金到位及时率98%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5.履约合同数/签订合同数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1C5DAE" w:rsidRPr="001C5DAE" w:rsidTr="001C5DAE">
              <w:trPr>
                <w:trHeight w:val="615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6.废弃物回收处置率100%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6.处置批/回收批；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1C5DAE" w:rsidRPr="001C5DAE" w:rsidTr="001C5DAE">
              <w:trPr>
                <w:trHeight w:val="615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7.办公区火灾事故为0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7.未发生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0%</w:t>
                  </w:r>
                </w:p>
              </w:tc>
            </w:tr>
            <w:tr w:rsidR="001C5DAE" w:rsidRPr="001C5DAE" w:rsidTr="001C5DAE">
              <w:trPr>
                <w:trHeight w:val="615"/>
              </w:trPr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8. 工伤事故为0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left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8.未发生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DAE" w:rsidRPr="001C5DAE" w:rsidRDefault="001C5DAE" w:rsidP="001C5DAE">
                  <w:pPr>
                    <w:widowControl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1C5DAE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6958BC" w:rsidRDefault="006958BC" w:rsidP="006572C0">
            <w:pPr>
              <w:spacing w:line="360" w:lineRule="auto"/>
              <w:ind w:firstLineChars="250" w:firstLine="60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6958BC" w:rsidRPr="006572C0" w:rsidRDefault="001750A1" w:rsidP="006572C0">
            <w:pPr>
              <w:spacing w:line="360" w:lineRule="auto"/>
              <w:ind w:firstLineChars="250" w:firstLine="60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经考核能完成。</w:t>
            </w: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114946">
        <w:trPr>
          <w:trHeight w:val="1042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环境因素识别、危险源辨识及控制</w:t>
            </w: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S4.3.1</w:t>
            </w: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公司对环境因素考虑了</w:t>
            </w:r>
            <w:r w:rsidR="00105813">
              <w:rPr>
                <w:rFonts w:ascii="楷体" w:eastAsia="楷体" w:hAnsi="楷体" w:hint="eastAsia"/>
                <w:sz w:val="24"/>
                <w:szCs w:val="24"/>
              </w:rPr>
              <w:t>废</w:t>
            </w:r>
            <w:r w:rsidR="00105813" w:rsidRPr="006572C0">
              <w:rPr>
                <w:rFonts w:ascii="楷体" w:eastAsia="楷体" w:hAnsi="楷体" w:hint="eastAsia"/>
                <w:sz w:val="24"/>
                <w:szCs w:val="24"/>
              </w:rPr>
              <w:t>水污染、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大气污染、</w:t>
            </w:r>
            <w:r w:rsidR="00105813">
              <w:rPr>
                <w:rFonts w:ascii="楷体" w:eastAsia="楷体" w:hAnsi="楷体" w:hint="eastAsia"/>
                <w:sz w:val="24"/>
                <w:szCs w:val="24"/>
              </w:rPr>
              <w:t>噪声污染、固体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废弃物污染、能源和资源等内容</w:t>
            </w:r>
            <w:r w:rsidR="001058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从过去、现在、将来三种时态及正常、异常和紧急三种状态识别环境因素进行识别。对部门环境因素的发生频率、影响范围、污染的危害程度、相关方关注程度、环境影响的程度等评价出重要环境因素，</w:t>
            </w:r>
          </w:p>
          <w:p w:rsidR="006572C0" w:rsidRPr="006572C0" w:rsidRDefault="002F0EDA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环境因素清识别与评价表。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识别出本门的环境因素有能资源消耗、办公用品消耗、生活废水排放、生活垃圾排放等，总的环境因素共有6类，其中超过10分的判定为重大环境因素。经评价涉及本部门重大环境因素有火灾。</w:t>
            </w:r>
          </w:p>
          <w:p w:rsidR="006572C0" w:rsidRPr="006572C0" w:rsidRDefault="002C4477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提供《危险源辨识评价表》，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采用多因子评分法分部门对危险源进行识别，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发生频率、影响范围、危害程度、相关方关注程度、安全影响的程度等6个方面，</w:t>
            </w:r>
            <w:r w:rsidR="006572C0" w:rsidRPr="006572C0">
              <w:rPr>
                <w:rFonts w:ascii="楷体" w:eastAsia="楷体" w:hAnsi="楷体" w:cs="宋体" w:hint="eastAsia"/>
                <w:sz w:val="24"/>
                <w:szCs w:val="24"/>
              </w:rPr>
              <w:t>考虑了触电、职业病伤害、意外伤害、火灾等方面；从过去、现在、将来三种时态；正常、异常和紧急三种状态识别危险源。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识别出本门的危险源有火灾、交通事故、人身事故、触电等，经评价涉及本部门的不可接受风险有：火灾、意外伤害。</w:t>
            </w:r>
          </w:p>
          <w:p w:rsidR="006572C0" w:rsidRPr="006572C0" w:rsidRDefault="002C4477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识别、辨识和评价基本合理。</w:t>
            </w: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301545">
        <w:trPr>
          <w:trHeight w:val="2110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6572C0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6572C0">
              <w:rPr>
                <w:rFonts w:ascii="楷体" w:eastAsia="楷体" w:hAnsi="楷体" w:hint="eastAsia"/>
                <w:sz w:val="24"/>
                <w:szCs w:val="24"/>
              </w:rPr>
              <w:t>义务、法律法规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E6.1.3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S4.3.2</w:t>
            </w: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公司法律法规和其它要求收集渠道有政府环保部门、安监部门及政府网站等。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法律法规和其它要求通过会议、培训等方式传达到相关方和公众，能够为其获取。</w:t>
            </w:r>
          </w:p>
          <w:p w:rsidR="00986E58" w:rsidRDefault="006572C0" w:rsidP="00986E5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提供了《法律法规清单》，对中华人民共和国环境保护法、中华人民共和国大气污染物防治法、中华人民共和国节约能源法、中华人民共和国固体废弃物污染环境防治法、女职工劳动保护规定、山东省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>消防条例</w:t>
            </w:r>
            <w:r w:rsidR="00027BDE">
              <w:rPr>
                <w:rFonts w:ascii="楷体" w:eastAsia="楷体" w:hAnsi="楷体"/>
                <w:sz w:val="24"/>
                <w:szCs w:val="24"/>
              </w:rPr>
              <w:t>及</w:t>
            </w:r>
            <w:r w:rsidR="00986E58">
              <w:rPr>
                <w:rFonts w:ascii="楷体" w:eastAsia="楷体" w:hAnsi="楷体" w:hint="eastAsia"/>
                <w:sz w:val="24"/>
                <w:szCs w:val="24"/>
              </w:rPr>
              <w:t>环境、职业健康安全方面法律法规与其他要求均列入了清单。</w:t>
            </w:r>
          </w:p>
          <w:p w:rsidR="006572C0" w:rsidRPr="006572C0" w:rsidRDefault="00986E58" w:rsidP="00986E5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986E58"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986E58">
              <w:rPr>
                <w:rFonts w:ascii="楷体" w:eastAsia="楷体" w:hAnsi="楷体" w:hint="eastAsia"/>
                <w:sz w:val="24"/>
                <w:szCs w:val="24"/>
              </w:rPr>
              <w:t>的法律法规清单，部分执行标准（如GB18218-2009重大危险源辨识、GB18599-2001一般工业固体废物贮存、处置场污染控制标准）已过期或作废，未能识别最新版本的执行标准，不符合规定要求</w:t>
            </w:r>
            <w:r w:rsidRPr="00986E58">
              <w:rPr>
                <w:rFonts w:ascii="楷体" w:eastAsia="楷体" w:hAnsi="楷体" w:hint="eastAsia"/>
                <w:sz w:val="24"/>
                <w:szCs w:val="24"/>
              </w:rPr>
              <w:t>，开具了不符合报告</w:t>
            </w:r>
          </w:p>
        </w:tc>
        <w:tc>
          <w:tcPr>
            <w:tcW w:w="1134" w:type="dxa"/>
          </w:tcPr>
          <w:p w:rsidR="006572C0" w:rsidRDefault="006572C0" w:rsidP="006572C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44FA4" w:rsidRDefault="00644FA4" w:rsidP="006572C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44FA4" w:rsidRDefault="00644FA4" w:rsidP="006572C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44FA4" w:rsidRDefault="00644FA4" w:rsidP="006572C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44FA4" w:rsidRDefault="00644FA4" w:rsidP="006572C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44FA4" w:rsidRDefault="00644FA4" w:rsidP="006572C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44FA4" w:rsidRPr="006572C0" w:rsidRDefault="00644FA4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6572C0" w:rsidRPr="006572C0" w:rsidTr="00301545">
        <w:trPr>
          <w:trHeight w:val="1216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E8.1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S4.4.6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B76D0D" w:rsidRDefault="00B76D0D" w:rsidP="006572C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查部门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运行控制：</w:t>
            </w:r>
          </w:p>
          <w:p w:rsidR="00246298" w:rsidRDefault="00246298" w:rsidP="006572C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提供了环境影响登记表，</w:t>
            </w:r>
            <w:r w:rsidR="00A02516">
              <w:rPr>
                <w:rFonts w:ascii="楷体" w:eastAsia="楷体" w:hAnsi="楷体" w:hint="eastAsia"/>
                <w:sz w:val="24"/>
                <w:szCs w:val="24"/>
              </w:rPr>
              <w:t>公司产品组装项目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已通过备案，见附件。</w:t>
            </w:r>
          </w:p>
          <w:p w:rsidR="0030777E" w:rsidRDefault="00644FA4" w:rsidP="0030777E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30777E">
              <w:rPr>
                <w:rFonts w:ascii="楷体" w:eastAsia="楷体" w:hAnsi="楷体" w:hint="eastAsia"/>
                <w:sz w:val="24"/>
                <w:szCs w:val="24"/>
              </w:rPr>
              <w:t>无生产废水，</w:t>
            </w:r>
            <w:r w:rsidR="0030777E" w:rsidRPr="006572C0">
              <w:rPr>
                <w:rFonts w:ascii="楷体" w:eastAsia="楷体" w:hAnsi="楷体" w:hint="eastAsia"/>
                <w:sz w:val="24"/>
                <w:szCs w:val="24"/>
              </w:rPr>
              <w:t>生活污水统一纳入政府污水管网集中处理。</w:t>
            </w:r>
          </w:p>
          <w:p w:rsidR="0030777E" w:rsidRDefault="0030777E" w:rsidP="003077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部门办公无废气产生，无噪声排放。</w:t>
            </w:r>
          </w:p>
          <w:p w:rsidR="00644FA4" w:rsidRDefault="00D342AF" w:rsidP="00D342AF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公司生活垃圾统一由当地政府环卫部门统一收集集中处理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，查到了废弃物处置协议书，2017.12.17日与当地东营区六合金源废品收购站签订了废弃物处理协议。</w:t>
            </w:r>
          </w:p>
          <w:p w:rsidR="00D342AF" w:rsidRPr="006572C0" w:rsidRDefault="00D342AF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查“废弃物处理清单”，2018.12月至2019年11月处理了废砂轮片、废切割片、废手套抹布、废砂纸，经手人李娜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能源消耗：公司内部纸张双面复印、人走灯灭，及时关闭水龙头，下班关闭电源以减少能源浪费</w:t>
            </w:r>
            <w:r w:rsidR="00363D65">
              <w:rPr>
                <w:rFonts w:ascii="楷体" w:eastAsia="楷体" w:hAnsi="楷体" w:hint="eastAsia"/>
                <w:sz w:val="24"/>
                <w:szCs w:val="24"/>
              </w:rPr>
              <w:t>，空调设定在26℃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342AF" w:rsidRPr="006572C0" w:rsidRDefault="00D342AF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为体系运行，财务人员及时提供了相应的财务支持，查2019年至今支出</w:t>
            </w:r>
            <w:r w:rsidR="00B0312E">
              <w:rPr>
                <w:rFonts w:ascii="楷体" w:eastAsia="楷体" w:hAnsi="楷体" w:hint="eastAsia"/>
                <w:sz w:val="24"/>
                <w:szCs w:val="24"/>
              </w:rPr>
              <w:t>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53万元，主要是教育、消防器材、垃圾箱、体检、劳保用品、保险费等。</w:t>
            </w:r>
          </w:p>
          <w:p w:rsidR="00D342AF" w:rsidRPr="006572C0" w:rsidRDefault="00D342AF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公司为长期稳定员工缴纳社保，抽查到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年1-1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月公司缴纳基本养老保险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、工伤保险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凭证。</w:t>
            </w:r>
          </w:p>
          <w:p w:rsidR="00D342AF" w:rsidRPr="006572C0" w:rsidRDefault="00D342AF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对主要员工每年一次体检，提供201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年体检报告。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防火灾控制：办公人员的消防知识培训，参加消防演练，</w:t>
            </w:r>
            <w:r w:rsidR="00563116">
              <w:rPr>
                <w:rFonts w:ascii="楷体" w:eastAsia="楷体" w:hAnsi="楷体" w:hint="eastAsia"/>
                <w:sz w:val="24"/>
                <w:szCs w:val="24"/>
              </w:rPr>
              <w:t>办公区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配置灭火器2个均有效。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防触电主要采取</w:t>
            </w:r>
            <w:r w:rsidR="00563116">
              <w:rPr>
                <w:rFonts w:ascii="楷体" w:eastAsia="楷体" w:hAnsi="楷体" w:hint="eastAsia"/>
                <w:sz w:val="24"/>
                <w:szCs w:val="24"/>
              </w:rPr>
              <w:t>定期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检查电线老化</w:t>
            </w:r>
            <w:r w:rsidR="00563116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，加强安全用电教育，防止人为触电。</w:t>
            </w:r>
          </w:p>
          <w:p w:rsidR="006572C0" w:rsidRPr="006572C0" w:rsidRDefault="00563116" w:rsidP="005631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部门运行基本有效，其他部门运行控制情况见各部门审核记录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301545">
        <w:trPr>
          <w:trHeight w:val="1470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S4.4.7</w:t>
            </w: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pStyle w:val="Style2"/>
              <w:widowControl w:val="0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编制了《应急准备和响应程序》，查看内容基本符合要求。</w:t>
            </w:r>
          </w:p>
          <w:p w:rsidR="006572C0" w:rsidRPr="006572C0" w:rsidRDefault="006572C0" w:rsidP="006572C0">
            <w:pPr>
              <w:pStyle w:val="Style2"/>
              <w:widowControl w:val="0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策划了应急预案包括火灾、触电、机械伤害应急预案。</w:t>
            </w:r>
          </w:p>
          <w:p w:rsidR="00432F21" w:rsidRDefault="006572C0" w:rsidP="00432F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公司进行了火灾演练，查</w:t>
            </w:r>
            <w:r w:rsidR="00432F21">
              <w:rPr>
                <w:rFonts w:ascii="楷体" w:eastAsia="楷体" w:hAnsi="楷体" w:hint="eastAsia"/>
                <w:sz w:val="24"/>
                <w:szCs w:val="24"/>
              </w:rPr>
              <w:t>2019.3.10日的</w:t>
            </w:r>
            <w:r w:rsidR="00432F21">
              <w:rPr>
                <w:rFonts w:ascii="楷体" w:eastAsia="楷体" w:hAnsi="楷体" w:cs="楷体" w:hint="eastAsia"/>
                <w:sz w:val="24"/>
                <w:szCs w:val="24"/>
              </w:rPr>
              <w:t>《消防应急</w:t>
            </w:r>
            <w:r w:rsidR="00432F21">
              <w:rPr>
                <w:rFonts w:ascii="楷体" w:eastAsia="楷体" w:hAnsi="楷体" w:hint="eastAsia"/>
                <w:sz w:val="24"/>
                <w:szCs w:val="24"/>
              </w:rPr>
              <w:t>预案演练记录</w:t>
            </w:r>
            <w:r w:rsidR="00432F2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432F2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32F21">
              <w:rPr>
                <w:rFonts w:ascii="楷体" w:eastAsia="楷体" w:hAnsi="楷体" w:cs="楷体" w:hint="eastAsia"/>
                <w:sz w:val="24"/>
                <w:szCs w:val="24"/>
              </w:rPr>
              <w:t>《机械伤害应急预案演练记录》</w:t>
            </w:r>
            <w:r w:rsidR="00432F2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对演练过程进行了描述。</w:t>
            </w:r>
            <w:r w:rsidR="00432F21">
              <w:rPr>
                <w:rFonts w:ascii="楷体" w:eastAsia="楷体" w:hAnsi="楷体" w:hint="eastAsia"/>
                <w:sz w:val="24"/>
                <w:szCs w:val="24"/>
              </w:rPr>
              <w:t>演练后进行了</w:t>
            </w:r>
            <w:r w:rsidR="00432F21">
              <w:rPr>
                <w:rFonts w:ascii="楷体" w:eastAsia="楷体" w:hAnsi="楷体" w:cs="楷体" w:hint="eastAsia"/>
                <w:sz w:val="24"/>
                <w:szCs w:val="24"/>
              </w:rPr>
              <w:t>评价：应急人员反应迅速、各项工作紧密结合、能按照熟练应急预案操作，应急预案符合实际情况，暂不用修改，审批人张晓妮。</w:t>
            </w:r>
          </w:p>
          <w:p w:rsidR="00150664" w:rsidRDefault="00150664" w:rsidP="0015066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现场巡视办公楼每层有灭火器，均有效。 </w:t>
            </w:r>
          </w:p>
          <w:p w:rsidR="00150664" w:rsidRDefault="00150664" w:rsidP="00150664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车间东部建有消防池1 座,并配有消防泵，生产车间内配有消防栓、水龙带；车间、仓库配有干粉灭火器等消防设施。</w:t>
            </w:r>
          </w:p>
          <w:p w:rsidR="006572C0" w:rsidRPr="006572C0" w:rsidRDefault="006572C0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目前未发生机械伤害、火灾、触电等事故</w:t>
            </w:r>
            <w:r w:rsidR="00F17C18">
              <w:rPr>
                <w:rFonts w:ascii="楷体" w:eastAsia="楷体" w:hAnsi="楷体" w:hint="eastAsia"/>
                <w:sz w:val="24"/>
                <w:szCs w:val="24"/>
              </w:rPr>
              <w:t>的情况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301545">
        <w:trPr>
          <w:trHeight w:val="2110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监视、测量、分析、评价</w:t>
            </w:r>
          </w:p>
        </w:tc>
        <w:tc>
          <w:tcPr>
            <w:tcW w:w="1164" w:type="dxa"/>
          </w:tcPr>
          <w:p w:rsidR="006572C0" w:rsidRPr="006572C0" w:rsidRDefault="003522BF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E9.1.1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S4.5.1</w:t>
            </w: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管理体系目标考核按季度进行，抽查到今年第三季度目标考核记录，综合部负责考核，公司和分解各部门管理目标均已完成，审批王红梅。</w:t>
            </w:r>
          </w:p>
          <w:p w:rsidR="006572C0" w:rsidRDefault="006572C0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46260C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88265B">
              <w:rPr>
                <w:rFonts w:ascii="楷体" w:eastAsia="楷体" w:hAnsi="楷体" w:cs="宋体" w:hint="eastAsia"/>
                <w:sz w:val="24"/>
                <w:szCs w:val="24"/>
              </w:rPr>
              <w:t>综合管理部</w:t>
            </w:r>
            <w:r w:rsidR="0046260C">
              <w:rPr>
                <w:rFonts w:ascii="楷体" w:eastAsia="楷体" w:hAnsi="楷体" w:cs="宋体" w:hint="eastAsia"/>
                <w:sz w:val="24"/>
                <w:szCs w:val="24"/>
              </w:rPr>
              <w:t>环境/安全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检查记录表</w:t>
            </w:r>
            <w:r w:rsidR="0046260C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，检查项目内容涉及</w:t>
            </w:r>
            <w:r w:rsidR="0046260C">
              <w:rPr>
                <w:rFonts w:ascii="楷体" w:eastAsia="楷体" w:hAnsi="楷体" w:cs="宋体" w:hint="eastAsia"/>
                <w:sz w:val="24"/>
                <w:szCs w:val="24"/>
              </w:rPr>
              <w:t>办公家具及设施、走道和地面、电器、办公物品、门窗、防火、固废、记录等</w:t>
            </w:r>
            <w:r w:rsidR="00ED3B1A">
              <w:rPr>
                <w:rFonts w:ascii="楷体" w:eastAsia="楷体" w:hAnsi="楷体" w:cs="宋体" w:hint="eastAsia"/>
                <w:sz w:val="24"/>
                <w:szCs w:val="24"/>
              </w:rPr>
              <w:t>方面的环保和安全管理状况，抽查2019.1.25日、2019.5.27日、2019.11.26日检查结果正常，检查人董娜</w:t>
            </w:r>
            <w:r w:rsidR="0015104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A8696B" w:rsidRDefault="00A8696B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="0088265B">
              <w:rPr>
                <w:rFonts w:ascii="楷体" w:eastAsia="楷体" w:hAnsi="楷体" w:cs="宋体" w:hint="eastAsia"/>
                <w:sz w:val="24"/>
                <w:szCs w:val="24"/>
              </w:rPr>
              <w:t>生产质检部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安全环保检查表”，检查项目包括基础资料、设备管理、</w:t>
            </w:r>
            <w:proofErr w:type="gramStart"/>
            <w:r w:rsidR="003C778D">
              <w:rPr>
                <w:rFonts w:ascii="楷体" w:eastAsia="楷体" w:hAnsi="楷体" w:cs="宋体" w:hint="eastAsia"/>
                <w:sz w:val="24"/>
                <w:szCs w:val="24"/>
              </w:rPr>
              <w:t>脏松漏缺</w:t>
            </w:r>
            <w:proofErr w:type="gramEnd"/>
            <w:r w:rsidR="003C778D">
              <w:rPr>
                <w:rFonts w:ascii="楷体" w:eastAsia="楷体" w:hAnsi="楷体" w:cs="宋体" w:hint="eastAsia"/>
                <w:sz w:val="24"/>
                <w:szCs w:val="24"/>
              </w:rPr>
              <w:t>、安全用电、安全防护、安全警示、消防设施、环境保护等，抽查2019.3.27日、</w:t>
            </w:r>
            <w:r w:rsidR="00794CDE">
              <w:rPr>
                <w:rFonts w:ascii="楷体" w:eastAsia="楷体" w:hAnsi="楷体" w:cs="宋体" w:hint="eastAsia"/>
                <w:sz w:val="24"/>
                <w:szCs w:val="24"/>
              </w:rPr>
              <w:t>2019.5.25日、2019.10.26日检查记录，结果正常，检查人李小军。</w:t>
            </w:r>
          </w:p>
          <w:p w:rsidR="0015104F" w:rsidRDefault="0015104F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提供了体检报告，</w:t>
            </w:r>
            <w:r w:rsidR="00123D60">
              <w:rPr>
                <w:rFonts w:ascii="楷体" w:eastAsia="楷体" w:hAnsi="楷体" w:cs="宋体" w:hint="eastAsia"/>
                <w:sz w:val="24"/>
                <w:szCs w:val="24"/>
              </w:rPr>
              <w:t>2019.11.2日经河口区人民医院对王路、刘建贞</w:t>
            </w:r>
            <w:r w:rsidR="00B37CCE">
              <w:rPr>
                <w:rFonts w:ascii="楷体" w:eastAsia="楷体" w:hAnsi="楷体" w:cs="宋体" w:hint="eastAsia"/>
                <w:sz w:val="24"/>
                <w:szCs w:val="24"/>
              </w:rPr>
              <w:t>等体检，健康。</w:t>
            </w:r>
          </w:p>
          <w:p w:rsidR="00B37CCE" w:rsidRDefault="00B37CCE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2019.2.21日经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东营鸿港医院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对董娜体检，健康。</w:t>
            </w:r>
          </w:p>
          <w:p w:rsidR="00B37CCE" w:rsidRPr="006572C0" w:rsidRDefault="002456C2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2019.3.1日经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东营鸿港医院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周汉亮体检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，健康。</w:t>
            </w:r>
          </w:p>
          <w:p w:rsidR="006572C0" w:rsidRPr="006572C0" w:rsidRDefault="006572C0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6572C0" w:rsidRPr="006572C0" w:rsidRDefault="006572C0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301545">
        <w:trPr>
          <w:trHeight w:val="895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E9.1.2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S4.5.2</w:t>
            </w:r>
          </w:p>
        </w:tc>
        <w:tc>
          <w:tcPr>
            <w:tcW w:w="10455" w:type="dxa"/>
            <w:vAlign w:val="center"/>
          </w:tcPr>
          <w:p w:rsidR="006572C0" w:rsidRPr="006572C0" w:rsidRDefault="006572C0" w:rsidP="00CF238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D712D">
              <w:rPr>
                <w:rFonts w:ascii="楷体" w:eastAsia="楷体" w:hAnsi="楷体" w:cs="宋体" w:hint="eastAsia"/>
                <w:sz w:val="24"/>
                <w:szCs w:val="24"/>
              </w:rPr>
              <w:t>编制了合</w:t>
            </w:r>
            <w:proofErr w:type="gramStart"/>
            <w:r w:rsidR="00FD712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D712D">
              <w:rPr>
                <w:rFonts w:ascii="楷体" w:eastAsia="楷体" w:hAnsi="楷体" w:cs="宋体" w:hint="eastAsia"/>
                <w:sz w:val="24"/>
                <w:szCs w:val="24"/>
              </w:rPr>
              <w:t>性评价控制程序，对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法律法规和其他要求评价的主管部门、周期、检查等进行了规定。合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性评价由</w:t>
            </w:r>
            <w:r w:rsidR="00CF238C">
              <w:rPr>
                <w:rFonts w:ascii="楷体" w:eastAsia="楷体" w:hAnsi="楷体" w:cs="宋体" w:hint="eastAsia"/>
                <w:sz w:val="24"/>
                <w:szCs w:val="24"/>
              </w:rPr>
              <w:t>综合管理部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负责进行，每年至少1</w:t>
            </w:r>
            <w:r w:rsidR="005C1BE1">
              <w:rPr>
                <w:rFonts w:ascii="楷体" w:eastAsia="楷体" w:hAnsi="楷体" w:cs="宋体" w:hint="eastAsia"/>
                <w:sz w:val="24"/>
                <w:szCs w:val="24"/>
              </w:rPr>
              <w:t>次，查</w:t>
            </w:r>
            <w:r w:rsidR="00090F11">
              <w:rPr>
                <w:rFonts w:ascii="楷体" w:eastAsia="楷体" w:hAnsi="楷体" w:cs="宋体" w:hint="eastAsia"/>
                <w:sz w:val="24"/>
                <w:szCs w:val="24"/>
              </w:rPr>
              <w:t>2019.10.8</w:t>
            </w:r>
            <w:r w:rsidR="005C1BE1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由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管代组织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相关人员对法律法规及其他文件版本的有效性、适用的内容、涉及公司管理体系的活动、遵守执行情况等都进行了综合评价，总经理王红梅审批，提供了</w:t>
            </w:r>
            <w:r w:rsidR="005C1BE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性评价报告</w:t>
            </w:r>
            <w:r w:rsidR="005C1BE1" w:rsidRPr="00CA7E0F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 w:rsidR="005C1BE1">
              <w:rPr>
                <w:rFonts w:ascii="楷体" w:eastAsia="楷体" w:hAnsi="楷体" w:cs="宋体" w:hint="eastAsia"/>
                <w:sz w:val="24"/>
                <w:szCs w:val="24"/>
              </w:rPr>
              <w:t>”、“</w:t>
            </w:r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性评价表</w:t>
            </w:r>
            <w:r w:rsidR="005C1BE1" w:rsidRPr="00CA7E0F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5C1BE1" w:rsidRPr="00CA7E0F">
              <w:rPr>
                <w:rFonts w:ascii="楷体" w:eastAsia="楷体" w:hAnsi="楷体" w:cs="宋体" w:hint="eastAsia"/>
                <w:sz w:val="24"/>
                <w:szCs w:val="24"/>
              </w:rPr>
              <w:t>健康安全</w:t>
            </w:r>
            <w:r w:rsidR="005C1BE1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对</w:t>
            </w:r>
            <w:r w:rsidR="002B3908">
              <w:rPr>
                <w:rFonts w:ascii="楷体" w:eastAsia="楷体" w:hAnsi="楷体" w:cs="宋体" w:hint="eastAsia"/>
                <w:sz w:val="24"/>
                <w:szCs w:val="24"/>
              </w:rPr>
              <w:t>公司适用的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中华人民共和国环境保护法、中华人民共和国环境影响评价法、中华人民共和国水污染防治法、固体废弃物污染环境防治法、中华人民共和国节约能源法、大气污染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物综合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排放标准、中华人民共和国</w:t>
            </w:r>
            <w:r w:rsidR="002B3908">
              <w:rPr>
                <w:rFonts w:ascii="楷体" w:eastAsia="楷体" w:hAnsi="楷体" w:cs="宋体" w:hint="eastAsia"/>
                <w:sz w:val="24"/>
                <w:szCs w:val="24"/>
              </w:rPr>
              <w:t>职业病防治法，女职工劳动保护规定</w:t>
            </w:r>
            <w:r w:rsidR="0086107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61078" w:rsidRPr="00861078">
              <w:rPr>
                <w:rFonts w:ascii="楷体" w:eastAsia="楷体" w:hAnsi="楷体" w:cs="宋体" w:hint="eastAsia"/>
                <w:sz w:val="24"/>
                <w:szCs w:val="24"/>
              </w:rPr>
              <w:t>机关、团体、企业、事业单位消防安全管理规定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、山东省水污染防治法、山东省消防条列等法律法规的适用条款和内容进行了评价，</w:t>
            </w:r>
            <w:r w:rsidR="00861078">
              <w:rPr>
                <w:rFonts w:ascii="楷体" w:eastAsia="楷体" w:hAnsi="楷体" w:cs="宋体" w:hint="eastAsia"/>
                <w:sz w:val="24"/>
                <w:szCs w:val="24"/>
              </w:rPr>
              <w:t>评价结论：</w:t>
            </w:r>
            <w:r w:rsidR="00861078" w:rsidRPr="00861078">
              <w:rPr>
                <w:rFonts w:ascii="楷体" w:eastAsia="楷体" w:hAnsi="楷体" w:cs="宋体" w:hint="eastAsia"/>
                <w:sz w:val="24"/>
                <w:szCs w:val="24"/>
              </w:rPr>
              <w:t>本公司管理体系运行良好，符合相关环境</w:t>
            </w:r>
            <w:r w:rsidR="00861078" w:rsidRPr="00861078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861078" w:rsidRPr="00861078">
              <w:rPr>
                <w:rFonts w:ascii="楷体" w:eastAsia="楷体" w:hAnsi="楷体" w:cs="宋体" w:hint="eastAsia"/>
                <w:sz w:val="24"/>
                <w:szCs w:val="24"/>
              </w:rPr>
              <w:t>健康安全法律、法规和其他要求的规定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各法律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法规均有效，并符合/满足要求。</w:t>
            </w: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3522BF">
        <w:trPr>
          <w:trHeight w:val="912"/>
        </w:trPr>
        <w:tc>
          <w:tcPr>
            <w:tcW w:w="1956" w:type="dxa"/>
            <w:vAlign w:val="center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566E0" w:rsidRPr="00102CD8" w:rsidRDefault="005566E0" w:rsidP="00FD320B">
      <w:pPr>
        <w:jc w:val="center"/>
        <w:rPr>
          <w:rFonts w:ascii="楷体" w:eastAsia="楷体" w:hAnsi="楷体"/>
          <w:sz w:val="24"/>
          <w:szCs w:val="24"/>
        </w:rPr>
      </w:pPr>
    </w:p>
    <w:p w:rsidR="003522BF" w:rsidRPr="00B20E72" w:rsidRDefault="003522BF" w:rsidP="003522BF">
      <w:pPr>
        <w:rPr>
          <w:rFonts w:ascii="楷体" w:eastAsia="楷体" w:hAnsi="楷体"/>
        </w:rPr>
      </w:pPr>
    </w:p>
    <w:p w:rsidR="003522BF" w:rsidRPr="00B20E72" w:rsidRDefault="003522BF" w:rsidP="003522BF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p w:rsidR="005566E0" w:rsidRPr="00102CD8" w:rsidRDefault="005566E0" w:rsidP="00FD320B">
      <w:pPr>
        <w:jc w:val="center"/>
        <w:rPr>
          <w:rFonts w:ascii="楷体" w:eastAsia="楷体" w:hAnsi="楷体"/>
          <w:sz w:val="24"/>
          <w:szCs w:val="24"/>
        </w:rPr>
      </w:pPr>
    </w:p>
    <w:p w:rsidR="005566E0" w:rsidRPr="00102CD8" w:rsidRDefault="005566E0" w:rsidP="00FD320B">
      <w:pPr>
        <w:jc w:val="center"/>
        <w:rPr>
          <w:rFonts w:ascii="楷体" w:eastAsia="楷体" w:hAnsi="楷体"/>
          <w:sz w:val="24"/>
          <w:szCs w:val="24"/>
        </w:rPr>
      </w:pPr>
    </w:p>
    <w:p w:rsidR="005566E0" w:rsidRDefault="005566E0" w:rsidP="00FD320B">
      <w:pPr>
        <w:jc w:val="center"/>
      </w:pPr>
    </w:p>
    <w:sectPr w:rsidR="005566E0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17" w:rsidRDefault="00E74317" w:rsidP="00A82044">
      <w:r>
        <w:separator/>
      </w:r>
    </w:p>
  </w:endnote>
  <w:endnote w:type="continuationSeparator" w:id="0">
    <w:p w:rsidR="00E74317" w:rsidRDefault="00E74317" w:rsidP="00A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5D" w:rsidRDefault="008B205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02516"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02516">
      <w:rPr>
        <w:b/>
        <w:noProof/>
      </w:rPr>
      <w:t>6</w:t>
    </w:r>
    <w:r>
      <w:rPr>
        <w:b/>
      </w:rPr>
      <w:fldChar w:fldCharType="end"/>
    </w:r>
  </w:p>
  <w:p w:rsidR="008B205D" w:rsidRDefault="008B20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17" w:rsidRDefault="00E74317" w:rsidP="00A82044">
      <w:r>
        <w:separator/>
      </w:r>
    </w:p>
  </w:footnote>
  <w:footnote w:type="continuationSeparator" w:id="0">
    <w:p w:rsidR="00E74317" w:rsidRDefault="00E74317" w:rsidP="00A8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5D" w:rsidRPr="00390345" w:rsidRDefault="00E74317" w:rsidP="008B205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8B205D" w:rsidRPr="00390345">
      <w:rPr>
        <w:rStyle w:val="CharChar1"/>
        <w:rFonts w:hint="eastAsia"/>
      </w:rPr>
      <w:t>北京国标联合认证有限公司</w:t>
    </w:r>
    <w:r w:rsidR="008B205D" w:rsidRPr="00390345">
      <w:rPr>
        <w:rStyle w:val="CharChar1"/>
      </w:rPr>
      <w:tab/>
    </w:r>
    <w:r w:rsidR="008B205D" w:rsidRPr="00390345">
      <w:rPr>
        <w:rStyle w:val="CharChar1"/>
      </w:rPr>
      <w:tab/>
    </w:r>
    <w:r w:rsidR="008B205D">
      <w:rPr>
        <w:rStyle w:val="CharChar1"/>
      </w:rPr>
      <w:tab/>
    </w:r>
  </w:p>
  <w:p w:rsidR="008B205D" w:rsidRDefault="00E74317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8B205D" w:rsidRPr="000B51BD" w:rsidRDefault="008B205D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205D" w:rsidRPr="00390345">
      <w:rPr>
        <w:rStyle w:val="CharChar1"/>
        <w:w w:val="90"/>
      </w:rPr>
      <w:t xml:space="preserve">Beijing International Standard united Certification </w:t>
    </w:r>
    <w:proofErr w:type="spellStart"/>
    <w:r w:rsidR="008B205D" w:rsidRPr="00390345">
      <w:rPr>
        <w:rStyle w:val="CharChar1"/>
        <w:w w:val="90"/>
      </w:rPr>
      <w:t>Co.</w:t>
    </w:r>
    <w:proofErr w:type="gramStart"/>
    <w:r w:rsidR="008B205D" w:rsidRPr="00390345">
      <w:rPr>
        <w:rStyle w:val="CharChar1"/>
        <w:w w:val="90"/>
      </w:rPr>
      <w:t>,Ltd</w:t>
    </w:r>
    <w:proofErr w:type="spellEnd"/>
    <w:proofErr w:type="gramEnd"/>
    <w:r w:rsidR="008B205D" w:rsidRPr="00390345">
      <w:rPr>
        <w:rStyle w:val="CharChar1"/>
        <w:w w:val="90"/>
      </w:rPr>
      <w:t>.</w:t>
    </w:r>
  </w:p>
  <w:p w:rsidR="008B205D" w:rsidRDefault="008B20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Arial Unicode M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564E486"/>
    <w:multiLevelType w:val="singleLevel"/>
    <w:tmpl w:val="5564E486"/>
    <w:lvl w:ilvl="0">
      <w:start w:val="4"/>
      <w:numFmt w:val="decimal"/>
      <w:suff w:val="nothing"/>
      <w:lvlText w:val="%1）"/>
      <w:lvlJc w:val="left"/>
      <w:rPr>
        <w:rFonts w:cs="Times New Roman"/>
      </w:rPr>
    </w:lvl>
  </w:abstractNum>
  <w:abstractNum w:abstractNumId="5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3FBC2A2"/>
    <w:multiLevelType w:val="singleLevel"/>
    <w:tmpl w:val="73FBC2A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78FA550B"/>
    <w:multiLevelType w:val="hybridMultilevel"/>
    <w:tmpl w:val="232EE39C"/>
    <w:lvl w:ilvl="0" w:tplc="348405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0">
    <w:nsid w:val="7F30A156"/>
    <w:multiLevelType w:val="singleLevel"/>
    <w:tmpl w:val="7F30A15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044"/>
    <w:rsid w:val="00002B60"/>
    <w:rsid w:val="00010A68"/>
    <w:rsid w:val="00010CC6"/>
    <w:rsid w:val="00011056"/>
    <w:rsid w:val="00027BDE"/>
    <w:rsid w:val="0003373A"/>
    <w:rsid w:val="000400E2"/>
    <w:rsid w:val="000542C2"/>
    <w:rsid w:val="0007695F"/>
    <w:rsid w:val="00090F11"/>
    <w:rsid w:val="000A416C"/>
    <w:rsid w:val="000B51BD"/>
    <w:rsid w:val="000C14A0"/>
    <w:rsid w:val="000E3553"/>
    <w:rsid w:val="000F7CCB"/>
    <w:rsid w:val="001010C3"/>
    <w:rsid w:val="0010198D"/>
    <w:rsid w:val="00102CD8"/>
    <w:rsid w:val="00105813"/>
    <w:rsid w:val="00114946"/>
    <w:rsid w:val="00115102"/>
    <w:rsid w:val="00123D60"/>
    <w:rsid w:val="001301F7"/>
    <w:rsid w:val="00130963"/>
    <w:rsid w:val="001335EF"/>
    <w:rsid w:val="00150664"/>
    <w:rsid w:val="0015104F"/>
    <w:rsid w:val="001724D8"/>
    <w:rsid w:val="001750A1"/>
    <w:rsid w:val="0018415D"/>
    <w:rsid w:val="001A440F"/>
    <w:rsid w:val="001A4B45"/>
    <w:rsid w:val="001A5F44"/>
    <w:rsid w:val="001C5DAE"/>
    <w:rsid w:val="001D0E80"/>
    <w:rsid w:val="001D13A0"/>
    <w:rsid w:val="001D60DA"/>
    <w:rsid w:val="001D7019"/>
    <w:rsid w:val="001E2EDC"/>
    <w:rsid w:val="001E7C2B"/>
    <w:rsid w:val="00241ABC"/>
    <w:rsid w:val="002456C2"/>
    <w:rsid w:val="00246298"/>
    <w:rsid w:val="00260973"/>
    <w:rsid w:val="00272E73"/>
    <w:rsid w:val="00273B76"/>
    <w:rsid w:val="00276B49"/>
    <w:rsid w:val="00276F85"/>
    <w:rsid w:val="0028233C"/>
    <w:rsid w:val="00286A55"/>
    <w:rsid w:val="002A589B"/>
    <w:rsid w:val="002A6B75"/>
    <w:rsid w:val="002B3908"/>
    <w:rsid w:val="002C4477"/>
    <w:rsid w:val="002D1D50"/>
    <w:rsid w:val="002F05C8"/>
    <w:rsid w:val="002F0EDA"/>
    <w:rsid w:val="00300E87"/>
    <w:rsid w:val="00301243"/>
    <w:rsid w:val="0030775B"/>
    <w:rsid w:val="0030777E"/>
    <w:rsid w:val="00321A90"/>
    <w:rsid w:val="003240D0"/>
    <w:rsid w:val="00342FC8"/>
    <w:rsid w:val="00346A18"/>
    <w:rsid w:val="003522BF"/>
    <w:rsid w:val="003559A7"/>
    <w:rsid w:val="00363D65"/>
    <w:rsid w:val="00372A5E"/>
    <w:rsid w:val="00386A8E"/>
    <w:rsid w:val="00390345"/>
    <w:rsid w:val="003A3E13"/>
    <w:rsid w:val="003B702F"/>
    <w:rsid w:val="003C778D"/>
    <w:rsid w:val="003D057E"/>
    <w:rsid w:val="003E7E67"/>
    <w:rsid w:val="003F2640"/>
    <w:rsid w:val="00400FF5"/>
    <w:rsid w:val="00401FED"/>
    <w:rsid w:val="0041182F"/>
    <w:rsid w:val="00425102"/>
    <w:rsid w:val="00432F21"/>
    <w:rsid w:val="004346DB"/>
    <w:rsid w:val="004357F0"/>
    <w:rsid w:val="00437819"/>
    <w:rsid w:val="0044068F"/>
    <w:rsid w:val="00440748"/>
    <w:rsid w:val="004424C8"/>
    <w:rsid w:val="00444EF9"/>
    <w:rsid w:val="004521C4"/>
    <w:rsid w:val="00462222"/>
    <w:rsid w:val="0046260C"/>
    <w:rsid w:val="00470DDF"/>
    <w:rsid w:val="004761C5"/>
    <w:rsid w:val="00477533"/>
    <w:rsid w:val="0049564D"/>
    <w:rsid w:val="004A1A1A"/>
    <w:rsid w:val="004B1BA5"/>
    <w:rsid w:val="004E19CB"/>
    <w:rsid w:val="00542F70"/>
    <w:rsid w:val="00554AA0"/>
    <w:rsid w:val="005566E0"/>
    <w:rsid w:val="00563116"/>
    <w:rsid w:val="00566B84"/>
    <w:rsid w:val="00582CE8"/>
    <w:rsid w:val="00594E08"/>
    <w:rsid w:val="005C1347"/>
    <w:rsid w:val="005C1BE1"/>
    <w:rsid w:val="005C23DB"/>
    <w:rsid w:val="005D29BC"/>
    <w:rsid w:val="005F4F35"/>
    <w:rsid w:val="005F6824"/>
    <w:rsid w:val="00600C20"/>
    <w:rsid w:val="006037A8"/>
    <w:rsid w:val="006063F2"/>
    <w:rsid w:val="006267CE"/>
    <w:rsid w:val="00643C81"/>
    <w:rsid w:val="00644D5B"/>
    <w:rsid w:val="00644FA4"/>
    <w:rsid w:val="006474A6"/>
    <w:rsid w:val="006572C0"/>
    <w:rsid w:val="00674793"/>
    <w:rsid w:val="00680A04"/>
    <w:rsid w:val="006836D8"/>
    <w:rsid w:val="00683B1C"/>
    <w:rsid w:val="00685B71"/>
    <w:rsid w:val="00691177"/>
    <w:rsid w:val="006958BC"/>
    <w:rsid w:val="006A417A"/>
    <w:rsid w:val="006A56BB"/>
    <w:rsid w:val="006A5E0B"/>
    <w:rsid w:val="006B3EE7"/>
    <w:rsid w:val="006D28F6"/>
    <w:rsid w:val="006E0175"/>
    <w:rsid w:val="006F4C3D"/>
    <w:rsid w:val="0071633E"/>
    <w:rsid w:val="0071715D"/>
    <w:rsid w:val="0072035B"/>
    <w:rsid w:val="00734C2F"/>
    <w:rsid w:val="00755666"/>
    <w:rsid w:val="00770595"/>
    <w:rsid w:val="007757F3"/>
    <w:rsid w:val="00777140"/>
    <w:rsid w:val="007817B0"/>
    <w:rsid w:val="00794CDE"/>
    <w:rsid w:val="007A393D"/>
    <w:rsid w:val="007D45F8"/>
    <w:rsid w:val="007E2170"/>
    <w:rsid w:val="007F507F"/>
    <w:rsid w:val="007F6F16"/>
    <w:rsid w:val="00804F0E"/>
    <w:rsid w:val="008135CC"/>
    <w:rsid w:val="008324F2"/>
    <w:rsid w:val="00834F9C"/>
    <w:rsid w:val="00836270"/>
    <w:rsid w:val="008444C9"/>
    <w:rsid w:val="00855DA4"/>
    <w:rsid w:val="00856DB3"/>
    <w:rsid w:val="00861078"/>
    <w:rsid w:val="008700D2"/>
    <w:rsid w:val="008820DE"/>
    <w:rsid w:val="0088265B"/>
    <w:rsid w:val="00884103"/>
    <w:rsid w:val="008973EE"/>
    <w:rsid w:val="008A2386"/>
    <w:rsid w:val="008B1FCB"/>
    <w:rsid w:val="008B205D"/>
    <w:rsid w:val="008B3F02"/>
    <w:rsid w:val="008B6C15"/>
    <w:rsid w:val="008B6E30"/>
    <w:rsid w:val="008E64A5"/>
    <w:rsid w:val="009444AC"/>
    <w:rsid w:val="0097231B"/>
    <w:rsid w:val="009801D1"/>
    <w:rsid w:val="00980550"/>
    <w:rsid w:val="009867C1"/>
    <w:rsid w:val="00986E58"/>
    <w:rsid w:val="009A0A3A"/>
    <w:rsid w:val="009A3C46"/>
    <w:rsid w:val="009A4565"/>
    <w:rsid w:val="009A486D"/>
    <w:rsid w:val="009B0435"/>
    <w:rsid w:val="009B4611"/>
    <w:rsid w:val="009E4727"/>
    <w:rsid w:val="009E6E0C"/>
    <w:rsid w:val="009F0711"/>
    <w:rsid w:val="009F1B15"/>
    <w:rsid w:val="00A02516"/>
    <w:rsid w:val="00A111E1"/>
    <w:rsid w:val="00A153E9"/>
    <w:rsid w:val="00A35671"/>
    <w:rsid w:val="00A41C83"/>
    <w:rsid w:val="00A42CD3"/>
    <w:rsid w:val="00A462D0"/>
    <w:rsid w:val="00A6595E"/>
    <w:rsid w:val="00A82044"/>
    <w:rsid w:val="00A8696B"/>
    <w:rsid w:val="00A909A3"/>
    <w:rsid w:val="00A9340D"/>
    <w:rsid w:val="00AA047B"/>
    <w:rsid w:val="00AA291D"/>
    <w:rsid w:val="00AA521C"/>
    <w:rsid w:val="00AC32D1"/>
    <w:rsid w:val="00AD6475"/>
    <w:rsid w:val="00AD6CD8"/>
    <w:rsid w:val="00AE3069"/>
    <w:rsid w:val="00AF23EB"/>
    <w:rsid w:val="00B0312E"/>
    <w:rsid w:val="00B03C25"/>
    <w:rsid w:val="00B20E72"/>
    <w:rsid w:val="00B27BDB"/>
    <w:rsid w:val="00B350DA"/>
    <w:rsid w:val="00B355AF"/>
    <w:rsid w:val="00B37CCE"/>
    <w:rsid w:val="00B42139"/>
    <w:rsid w:val="00B47F93"/>
    <w:rsid w:val="00B52CD4"/>
    <w:rsid w:val="00B640D1"/>
    <w:rsid w:val="00B75B15"/>
    <w:rsid w:val="00B76B05"/>
    <w:rsid w:val="00B76D0D"/>
    <w:rsid w:val="00B91E5D"/>
    <w:rsid w:val="00B97DEE"/>
    <w:rsid w:val="00BA7FC5"/>
    <w:rsid w:val="00BB066B"/>
    <w:rsid w:val="00BB2140"/>
    <w:rsid w:val="00BC2675"/>
    <w:rsid w:val="00BC4F4B"/>
    <w:rsid w:val="00BE5616"/>
    <w:rsid w:val="00BF0990"/>
    <w:rsid w:val="00BF18A6"/>
    <w:rsid w:val="00BF67EB"/>
    <w:rsid w:val="00C03F82"/>
    <w:rsid w:val="00C14E8E"/>
    <w:rsid w:val="00C41E05"/>
    <w:rsid w:val="00C54235"/>
    <w:rsid w:val="00C7486D"/>
    <w:rsid w:val="00C83E64"/>
    <w:rsid w:val="00C86C01"/>
    <w:rsid w:val="00C959B4"/>
    <w:rsid w:val="00CA1836"/>
    <w:rsid w:val="00CA7E0F"/>
    <w:rsid w:val="00CB034D"/>
    <w:rsid w:val="00CB0485"/>
    <w:rsid w:val="00CE18B3"/>
    <w:rsid w:val="00CF238C"/>
    <w:rsid w:val="00D206CF"/>
    <w:rsid w:val="00D342AF"/>
    <w:rsid w:val="00D3592A"/>
    <w:rsid w:val="00D37C06"/>
    <w:rsid w:val="00D42F7B"/>
    <w:rsid w:val="00D47C5D"/>
    <w:rsid w:val="00D503C3"/>
    <w:rsid w:val="00D672C0"/>
    <w:rsid w:val="00D70273"/>
    <w:rsid w:val="00D7261F"/>
    <w:rsid w:val="00D838F8"/>
    <w:rsid w:val="00D8791E"/>
    <w:rsid w:val="00D91EC6"/>
    <w:rsid w:val="00D9200B"/>
    <w:rsid w:val="00D94D75"/>
    <w:rsid w:val="00DA1F95"/>
    <w:rsid w:val="00DA30EF"/>
    <w:rsid w:val="00DB58DE"/>
    <w:rsid w:val="00DC7AC4"/>
    <w:rsid w:val="00DE6C27"/>
    <w:rsid w:val="00DF34ED"/>
    <w:rsid w:val="00E17336"/>
    <w:rsid w:val="00E440D7"/>
    <w:rsid w:val="00E45252"/>
    <w:rsid w:val="00E6224C"/>
    <w:rsid w:val="00E657E3"/>
    <w:rsid w:val="00E66E67"/>
    <w:rsid w:val="00E72F6B"/>
    <w:rsid w:val="00E74317"/>
    <w:rsid w:val="00E81972"/>
    <w:rsid w:val="00E858E6"/>
    <w:rsid w:val="00E934AA"/>
    <w:rsid w:val="00EA1061"/>
    <w:rsid w:val="00EA704B"/>
    <w:rsid w:val="00EC59A7"/>
    <w:rsid w:val="00ED3B1A"/>
    <w:rsid w:val="00EE0790"/>
    <w:rsid w:val="00EF6B74"/>
    <w:rsid w:val="00EF7ABC"/>
    <w:rsid w:val="00F07F05"/>
    <w:rsid w:val="00F123AC"/>
    <w:rsid w:val="00F17C18"/>
    <w:rsid w:val="00F17FAA"/>
    <w:rsid w:val="00F263D6"/>
    <w:rsid w:val="00F3412E"/>
    <w:rsid w:val="00F34947"/>
    <w:rsid w:val="00F507DD"/>
    <w:rsid w:val="00F51689"/>
    <w:rsid w:val="00F51B53"/>
    <w:rsid w:val="00F63E18"/>
    <w:rsid w:val="00F72198"/>
    <w:rsid w:val="00F7546D"/>
    <w:rsid w:val="00F96A3A"/>
    <w:rsid w:val="00FC3BBB"/>
    <w:rsid w:val="00FD320B"/>
    <w:rsid w:val="00FD3AB4"/>
    <w:rsid w:val="00FD712D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2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FD320B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D320B"/>
    <w:rPr>
      <w:rFonts w:eastAsia="宋体" w:cs="Times New Roman"/>
      <w:b/>
      <w:bCs/>
      <w:kern w:val="2"/>
      <w:sz w:val="32"/>
      <w:lang w:val="en-US" w:eastAsia="zh-CN" w:bidi="ar-SA"/>
    </w:rPr>
  </w:style>
  <w:style w:type="paragraph" w:styleId="a3">
    <w:name w:val="Balloon Text"/>
    <w:basedOn w:val="a"/>
    <w:link w:val="Char"/>
    <w:uiPriority w:val="99"/>
    <w:semiHidden/>
    <w:rsid w:val="00DE6C2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E6C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E6C2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E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DE6C2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DE6C27"/>
    <w:rPr>
      <w:rFonts w:ascii="宋体" w:eastAsia="宋体" w:hAnsi="Courier New"/>
      <w:kern w:val="2"/>
      <w:sz w:val="21"/>
      <w:lang w:val="en-US" w:eastAsia="zh-CN"/>
    </w:rPr>
  </w:style>
  <w:style w:type="character" w:customStyle="1" w:styleId="PlainTextChar1">
    <w:name w:val="Plain Text Char1"/>
    <w:uiPriority w:val="99"/>
    <w:locked/>
    <w:rsid w:val="001A440F"/>
    <w:rPr>
      <w:rFonts w:ascii="宋体" w:hAnsi="Courier New"/>
      <w:kern w:val="2"/>
      <w:sz w:val="21"/>
    </w:rPr>
  </w:style>
  <w:style w:type="paragraph" w:styleId="a6">
    <w:name w:val="Plain Text"/>
    <w:basedOn w:val="a"/>
    <w:link w:val="Char2"/>
    <w:uiPriority w:val="99"/>
    <w:rsid w:val="001A440F"/>
    <w:rPr>
      <w:rFonts w:ascii="宋体" w:hAnsi="Courier New"/>
      <w:szCs w:val="21"/>
    </w:rPr>
  </w:style>
  <w:style w:type="character" w:customStyle="1" w:styleId="Char2">
    <w:name w:val="纯文本 Char"/>
    <w:link w:val="a6"/>
    <w:uiPriority w:val="99"/>
    <w:locked/>
    <w:rsid w:val="00FD320B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customStyle="1" w:styleId="a7">
    <w:name w:val="表格文字"/>
    <w:basedOn w:val="a"/>
    <w:uiPriority w:val="99"/>
    <w:rsid w:val="00FD320B"/>
    <w:pPr>
      <w:spacing w:before="25" w:after="25"/>
    </w:pPr>
    <w:rPr>
      <w:bCs/>
      <w:spacing w:val="10"/>
    </w:rPr>
  </w:style>
  <w:style w:type="paragraph" w:customStyle="1" w:styleId="Style2">
    <w:name w:val="_Style 2"/>
    <w:basedOn w:val="a"/>
    <w:uiPriority w:val="34"/>
    <w:qFormat/>
    <w:rsid w:val="006F4C3D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rmal (Web)"/>
    <w:basedOn w:val="a"/>
    <w:uiPriority w:val="99"/>
    <w:rsid w:val="00AA521C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AD6CD8"/>
    <w:pPr>
      <w:ind w:firstLineChars="200" w:firstLine="420"/>
    </w:pPr>
    <w:rPr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6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141</cp:revision>
  <dcterms:created xsi:type="dcterms:W3CDTF">2015-06-17T12:51:00Z</dcterms:created>
  <dcterms:modified xsi:type="dcterms:W3CDTF">2019-12-14T11:18:00Z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