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28"/>
          <w:szCs w:val="28"/>
          <w:u w:val="single"/>
          <w:lang w:eastAsia="zh-CN"/>
        </w:rPr>
        <w:t>0670-2021-E</w:t>
      </w:r>
      <w:r>
        <w:rPr>
          <w:rFonts w:hint="eastAsia"/>
          <w:sz w:val="28"/>
          <w:szCs w:val="28"/>
          <w:u w:val="single"/>
          <w:lang w:val="en-US" w:eastAsia="zh-CN"/>
        </w:rPr>
        <w:t>n</w:t>
      </w:r>
      <w:r>
        <w:rPr>
          <w:rFonts w:hint="eastAsia"/>
          <w:sz w:val="28"/>
          <w:szCs w:val="28"/>
          <w:u w:val="single"/>
          <w:lang w:eastAsia="zh-CN"/>
        </w:rPr>
        <w:t>MS</w:t>
      </w:r>
      <w:bookmarkEnd w:id="0"/>
      <w:r>
        <w:rPr>
          <w:rFonts w:hint="eastAsia"/>
          <w:sz w:val="28"/>
          <w:szCs w:val="28"/>
          <w:u w:val="single"/>
          <w:lang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杭州康恩贝制药有限公司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一、</w:t>
      </w:r>
      <w:r>
        <w:rPr>
          <w:rFonts w:hint="eastAsia" w:ascii="宋体" w:hAnsi="宋体"/>
          <w:b/>
          <w:color w:val="000000" w:themeColor="text1"/>
          <w:sz w:val="20"/>
          <w:szCs w:val="20"/>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21"/>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80" w:type="dxa"/>
            <w:gridSpan w:val="6"/>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杭州康恩贝制药有限公司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eastAsia="zh-CN"/>
              </w:rPr>
            </w:pPr>
            <w:r>
              <w:rPr>
                <w:rFonts w:hint="eastAsia" w:ascii="宋体"/>
                <w:b/>
                <w:lang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18"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521" w:type="dxa"/>
            <w:gridSpan w:val="12"/>
          </w:tcPr>
          <w:p>
            <w:pPr>
              <w:spacing w:line="320" w:lineRule="exact"/>
              <w:jc w:val="both"/>
              <w:rPr>
                <w:rFonts w:hint="eastAsia" w:ascii="宋体" w:hAnsi="宋体" w:eastAsia="宋体"/>
                <w:b/>
                <w:color w:val="000000" w:themeColor="text1"/>
                <w:sz w:val="20"/>
                <w:szCs w:val="20"/>
                <w:lang w:eastAsia="zh-CN"/>
              </w:rPr>
            </w:pPr>
            <w:r>
              <w:rPr>
                <w:rFonts w:hint="eastAsia"/>
                <w:lang w:eastAsia="zh-CN"/>
              </w:rPr>
              <w:t>杭州市滨江区长河街道滨康路568号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eastAsia" w:ascii="宋体" w:hAnsi="宋体" w:eastAsia="宋体"/>
                <w:b/>
                <w:color w:val="000000" w:themeColor="text1"/>
                <w:spacing w:val="-20"/>
                <w:sz w:val="20"/>
                <w:szCs w:val="20"/>
                <w:lang w:eastAsia="zh-CN"/>
              </w:rPr>
            </w:pPr>
            <w:r>
              <w:rPr>
                <w:rFonts w:hint="eastAsia" w:ascii="宋体" w:hAnsi="宋体"/>
                <w:b/>
                <w:color w:val="000000" w:themeColor="text1"/>
                <w:spacing w:val="-20"/>
                <w:sz w:val="20"/>
                <w:szCs w:val="20"/>
                <w:lang w:eastAsia="zh-CN"/>
              </w:rPr>
              <w:t>310052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521" w:type="dxa"/>
            <w:gridSpan w:val="12"/>
          </w:tcPr>
          <w:p>
            <w:pPr>
              <w:spacing w:line="320" w:lineRule="exact"/>
              <w:rPr>
                <w:rFonts w:hint="default" w:ascii="宋体" w:hAnsi="宋体"/>
                <w:b/>
                <w:color w:val="000000" w:themeColor="text1"/>
                <w:sz w:val="20"/>
                <w:szCs w:val="20"/>
                <w:lang w:val="en-US"/>
              </w:rPr>
            </w:pPr>
            <w:r>
              <w:rPr>
                <w:rFonts w:hint="eastAsia"/>
                <w:lang w:eastAsia="zh-CN"/>
              </w:rPr>
              <w:t>杭州市滨江区长河街道滨康路568号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pacing w:val="-20"/>
                <w:sz w:val="20"/>
                <w:szCs w:val="20"/>
                <w:lang w:eastAsia="zh-CN"/>
              </w:rPr>
              <w:t>310052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521"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18"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钱红娣</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hint="eastAsia" w:ascii="宋体" w:hAnsi="宋体" w:eastAsia="宋体"/>
                <w:b/>
                <w:color w:val="000000" w:themeColor="text1"/>
                <w:sz w:val="20"/>
                <w:szCs w:val="20"/>
                <w:lang w:eastAsia="zh-CN"/>
              </w:rPr>
            </w:pPr>
            <w:bookmarkStart w:id="1" w:name="联系人手机"/>
            <w:r>
              <w:t>13757121638</w:t>
            </w:r>
            <w:bookmarkEnd w:id="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2021"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徐春玲</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3" w:name="最高管理者"/>
            <w:bookmarkEnd w:id="3"/>
            <w:r>
              <w:rPr>
                <w:rFonts w:hint="eastAsia" w:ascii="宋体" w:hAnsi="宋体"/>
                <w:b/>
                <w:color w:val="000000" w:themeColor="text1"/>
                <w:spacing w:val="-20"/>
                <w:sz w:val="20"/>
                <w:szCs w:val="20"/>
                <w:lang w:val="en-US" w:eastAsia="zh-CN"/>
              </w:rPr>
              <w:t xml:space="preserve">     </w:t>
            </w:r>
            <w:r>
              <w:rPr>
                <w:rFonts w:hint="eastAsia"/>
                <w:lang w:val="en-US" w:eastAsia="zh-CN"/>
              </w:rPr>
              <w:t>徐秀卉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lang w:eastAsia="zh-CN"/>
              </w:rPr>
              <w:t>钱红娣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358" w:type="dxa"/>
            <w:gridSpan w:val="14"/>
            <w:vAlign w:val="center"/>
          </w:tcPr>
          <w:p>
            <w:pPr>
              <w:spacing w:line="320" w:lineRule="exact"/>
              <w:jc w:val="left"/>
              <w:rPr>
                <w:rFonts w:hint="eastAsia" w:ascii="宋体" w:hAnsi="宋体" w:eastAsia="宋体"/>
                <w:b/>
                <w:color w:val="000000" w:themeColor="text1"/>
                <w:sz w:val="20"/>
                <w:szCs w:val="20"/>
                <w:u w:val="single"/>
                <w:lang w:eastAsia="zh-CN"/>
              </w:rPr>
            </w:pPr>
            <w:r>
              <w:rPr>
                <w:rFonts w:hint="eastAsia"/>
                <w:lang w:eastAsia="zh-CN"/>
              </w:rPr>
              <w:t>片剂（含激素类）、胶囊剂、颗粒剂和散剂的设计开发和生产相关的能源管理活动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8"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370" w:type="dxa"/>
            <w:gridSpan w:val="4"/>
            <w:vAlign w:val="center"/>
          </w:tcPr>
          <w:p>
            <w:pPr>
              <w:spacing w:line="320" w:lineRule="exact"/>
              <w:jc w:val="left"/>
              <w:rPr>
                <w:rFonts w:ascii="宋体" w:hAnsi="宋体"/>
                <w:b/>
                <w:color w:val="000000" w:themeColor="text1"/>
                <w:sz w:val="20"/>
                <w:szCs w:val="20"/>
              </w:rPr>
            </w:pPr>
            <w:r>
              <w:rPr>
                <w:rFonts w:hint="eastAsia"/>
                <w:lang w:eastAsia="zh-CN"/>
              </w:rPr>
              <w:t>2.10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18"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101" w:type="dxa"/>
            <w:gridSpan w:val="2"/>
            <w:vAlign w:val="center"/>
          </w:tcPr>
          <w:p>
            <w:pPr>
              <w:jc w:val="center"/>
              <w:rPr>
                <w:rFonts w:ascii="宋体" w:hAnsi="宋体"/>
                <w:b/>
                <w:color w:val="000000" w:themeColor="text1"/>
                <w:sz w:val="20"/>
                <w:szCs w:val="20"/>
              </w:rPr>
            </w:pPr>
            <w:bookmarkStart w:id="4" w:name="体系运行时间"/>
            <w:r>
              <w:rPr>
                <w:rFonts w:hint="eastAsia"/>
                <w:lang w:eastAsia="zh-CN"/>
              </w:rPr>
              <w:t>202</w:t>
            </w:r>
            <w:r>
              <w:rPr>
                <w:rFonts w:hint="eastAsia"/>
                <w:lang w:val="en-US" w:eastAsia="zh-CN"/>
              </w:rPr>
              <w:t>1</w:t>
            </w:r>
            <w:r>
              <w:rPr>
                <w:rFonts w:hint="eastAsia"/>
                <w:lang w:eastAsia="zh-CN"/>
              </w:rPr>
              <w:t>-</w:t>
            </w:r>
            <w:r>
              <w:rPr>
                <w:rFonts w:hint="eastAsia"/>
                <w:lang w:val="en-US" w:eastAsia="zh-CN"/>
              </w:rPr>
              <w:t>01</w:t>
            </w:r>
            <w:r>
              <w:rPr>
                <w:rFonts w:hint="eastAsia"/>
                <w:lang w:eastAsia="zh-CN"/>
              </w:rPr>
              <w:t>-0</w:t>
            </w:r>
            <w:bookmarkEnd w:id="4"/>
            <w:r>
              <w:rPr>
                <w:rFonts w:hint="eastAsia"/>
                <w:lang w:val="en-US" w:eastAsia="zh-CN"/>
              </w:rPr>
              <w:t>1</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58"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8"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8358" w:type="dxa"/>
            <w:gridSpan w:val="14"/>
          </w:tcPr>
          <w:p>
            <w:pPr>
              <w:widowControl/>
              <w:jc w:val="left"/>
              <w:rPr>
                <w:rFonts w:ascii="宋体" w:hAnsi="宋体"/>
                <w:b/>
                <w:color w:val="000000" w:themeColor="text1"/>
                <w:sz w:val="20"/>
                <w:szCs w:val="20"/>
              </w:rPr>
            </w:pPr>
          </w:p>
        </w:tc>
      </w:tr>
    </w:tbl>
    <w:p>
      <w:pPr>
        <w:numPr>
          <w:ilvl w:val="0"/>
          <w:numId w:val="0"/>
        </w:numPr>
        <w:rPr>
          <w:rFonts w:hint="eastAsia"/>
        </w:rPr>
      </w:pPr>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5" w:name="auDate"/>
            <w:bookmarkEnd w:id="5"/>
            <w:r>
              <w:rPr>
                <w:rFonts w:hint="eastAsia"/>
              </w:rPr>
              <w:t xml:space="preserve">  </w:t>
            </w:r>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11</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13</w:t>
            </w:r>
            <w:r>
              <w:rPr>
                <w:rFonts w:hint="eastAsia"/>
              </w:rPr>
              <w:t xml:space="preserve">日 </w:t>
            </w:r>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r>
              <w:rPr>
                <w:rFonts w:hint="eastAsia"/>
                <w:lang w:eastAsia="zh-CN"/>
              </w:rPr>
              <w:t>□</w:t>
            </w:r>
            <w:r>
              <w:rPr>
                <w:rFonts w:hint="eastAsia"/>
              </w:rPr>
              <w:t xml:space="preserve">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jc w:val="left"/>
              <w:rPr>
                <w:rFonts w:hint="eastAsia" w:ascii="宋体" w:hAnsi="宋体"/>
                <w:highlight w:val="yellow"/>
                <w:lang w:val="en-US" w:eastAsia="zh-CN"/>
              </w:rPr>
            </w:pPr>
            <w:bookmarkStart w:id="6" w:name="审核依据"/>
            <w:r>
              <w:rPr>
                <w:rFonts w:hint="eastAsia"/>
                <w:highlight w:val="yellow"/>
                <w:lang w:eastAsia="zh-CN"/>
              </w:rPr>
              <w:t>☑</w:t>
            </w:r>
            <w:r>
              <w:rPr>
                <w:rFonts w:hint="eastAsia"/>
                <w:highlight w:val="yellow"/>
                <w:lang w:val="en-US" w:eastAsia="zh-CN"/>
              </w:rPr>
              <w:t>GB/T23331-2020/</w:t>
            </w:r>
            <w:r>
              <w:rPr>
                <w:rFonts w:hint="eastAsia" w:ascii="宋体" w:hAnsi="宋体"/>
                <w:highlight w:val="yellow"/>
              </w:rPr>
              <w:t>IS050001:2018</w:t>
            </w:r>
            <w:bookmarkEnd w:id="6"/>
            <w:r>
              <w:rPr>
                <w:rFonts w:hint="eastAsia" w:ascii="宋体" w:hAnsi="宋体"/>
                <w:highlight w:val="yellow"/>
                <w:lang w:val="en-US" w:eastAsia="zh-CN"/>
              </w:rPr>
              <w:t xml:space="preserve">  RB/T114-2014</w:t>
            </w:r>
          </w:p>
          <w:p>
            <w:pPr>
              <w:jc w:val="left"/>
              <w:rPr>
                <w:lang w:val="de-DE"/>
              </w:rPr>
            </w:pPr>
            <w:r>
              <w:rPr>
                <w:rFonts w:hint="eastAsia"/>
                <w:lang w:val="de-DE"/>
              </w:rPr>
              <w:t>FSMS：□ GB/T22000-2006  □技术规范：CNCA/CTS 00XX-2008A</w:t>
            </w:r>
            <w:bookmarkStart w:id="8" w:name="_GoBack"/>
            <w:bookmarkEnd w:id="8"/>
            <w:r>
              <w:rPr>
                <w:rFonts w:hint="eastAsia"/>
                <w:lang w:val="de-DE"/>
              </w:rPr>
              <w:t xml:space="preserve">（CCAA00XX-2014）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sz w:val="18"/>
                <w:szCs w:val="18"/>
                <w:lang w:val="en-US" w:eastAsia="zh-CN"/>
              </w:rPr>
            </w:pPr>
            <w:r>
              <w:rPr>
                <w:rFonts w:hint="eastAsia"/>
                <w:sz w:val="18"/>
                <w:szCs w:val="18"/>
                <w:lang w:eastAsia="zh-CN"/>
              </w:rPr>
              <w:t>片剂（含激素类）、胶囊剂、颗粒剂和散剂的设计开发和生产相关的能源管理活动</w:t>
            </w:r>
          </w:p>
        </w:tc>
        <w:tc>
          <w:tcPr>
            <w:tcW w:w="3215" w:type="dxa"/>
            <w:vAlign w:val="center"/>
          </w:tcPr>
          <w:p>
            <w:pPr>
              <w:rPr>
                <w:rFonts w:hint="eastAsia" w:eastAsia="宋体"/>
                <w:lang w:eastAsia="zh-CN"/>
              </w:rPr>
            </w:pPr>
            <w:r>
              <w:rPr>
                <w:rFonts w:hint="eastAsia" w:ascii="宋体" w:hAnsi="宋体"/>
                <w:b/>
                <w:color w:val="000000" w:themeColor="text1"/>
                <w:sz w:val="20"/>
                <w:szCs w:val="20"/>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1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2021年1月1日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highlight w:val="yellow"/>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9"/>
        <w:gridCol w:w="1500"/>
        <w:gridCol w:w="23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79" w:type="dxa"/>
            <w:shd w:val="clear" w:color="auto" w:fill="F3F3F3"/>
          </w:tcPr>
          <w:p>
            <w:r>
              <w:rPr>
                <w:rFonts w:hint="eastAsia"/>
              </w:rPr>
              <w:t>经营场所的地址</w:t>
            </w:r>
          </w:p>
          <w:p>
            <w:r>
              <w:rPr>
                <w:rFonts w:hint="eastAsia"/>
              </w:rPr>
              <w:t>（多现场和临时现场）</w:t>
            </w:r>
          </w:p>
        </w:tc>
        <w:tc>
          <w:tcPr>
            <w:tcW w:w="1500" w:type="dxa"/>
            <w:shd w:val="clear" w:color="auto" w:fill="F3F3F3"/>
            <w:tcMar>
              <w:left w:w="57" w:type="dxa"/>
              <w:right w:w="57" w:type="dxa"/>
            </w:tcMar>
          </w:tcPr>
          <w:p>
            <w:r>
              <w:rPr>
                <w:rFonts w:hint="eastAsia"/>
              </w:rPr>
              <w:t>员工人数</w:t>
            </w:r>
          </w:p>
        </w:tc>
        <w:tc>
          <w:tcPr>
            <w:tcW w:w="236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杭州康恩贝制药有限公司</w:t>
            </w:r>
            <w:r>
              <w:rPr>
                <w:rFonts w:hint="eastAsia"/>
                <w:sz w:val="21"/>
                <w:szCs w:val="21"/>
                <w:lang w:val="en-US" w:eastAsia="zh-CN"/>
              </w:rPr>
              <w:t>/</w:t>
            </w:r>
            <w:r>
              <w:rPr>
                <w:rFonts w:hint="eastAsia" w:asciiTheme="minorEastAsia" w:hAnsiTheme="minorEastAsia" w:eastAsiaTheme="minorEastAsia"/>
                <w:sz w:val="20"/>
                <w:lang w:eastAsia="zh-CN"/>
              </w:rPr>
              <w:t>杭州市滨江区长河街道滨康路568号</w:t>
            </w:r>
          </w:p>
        </w:tc>
        <w:tc>
          <w:tcPr>
            <w:tcW w:w="1779" w:type="dxa"/>
          </w:tcPr>
          <w:p>
            <w:pPr>
              <w:numPr>
                <w:ilvl w:val="0"/>
                <w:numId w:val="1"/>
              </w:numPr>
              <w:rPr>
                <w:rFonts w:hint="eastAsia"/>
                <w:lang w:val="de-DE" w:eastAsia="zh-CN"/>
              </w:rPr>
            </w:pPr>
            <w:r>
              <w:rPr>
                <w:rFonts w:hint="eastAsia"/>
                <w:lang w:eastAsia="zh-CN"/>
              </w:rPr>
              <w:t>杭州市滨江区长河街道滨康路568号；</w:t>
            </w:r>
          </w:p>
          <w:p>
            <w:pPr>
              <w:pStyle w:val="2"/>
              <w:ind w:left="0" w:leftChars="0" w:firstLine="0" w:firstLineChars="0"/>
              <w:rPr>
                <w:rFonts w:hint="default"/>
                <w:lang w:val="en-US" w:eastAsia="zh-CN"/>
              </w:rPr>
            </w:pPr>
          </w:p>
        </w:tc>
        <w:tc>
          <w:tcPr>
            <w:tcW w:w="1500" w:type="dxa"/>
            <w:vAlign w:val="center"/>
          </w:tcPr>
          <w:p>
            <w:pPr>
              <w:rPr>
                <w:rFonts w:hint="default"/>
                <w:lang w:val="en-US" w:eastAsia="zh-CN"/>
              </w:rPr>
            </w:pPr>
            <w:r>
              <w:rPr>
                <w:rFonts w:hint="eastAsia"/>
                <w:lang w:val="en-US" w:eastAsia="zh-CN"/>
              </w:rPr>
              <w:t>企业总人数170人，能源覆盖人数</w:t>
            </w:r>
          </w:p>
          <w:p>
            <w:pPr>
              <w:rPr>
                <w:rFonts w:hint="default" w:eastAsia="宋体"/>
                <w:lang w:val="en-US" w:eastAsia="zh-CN"/>
              </w:rPr>
            </w:pPr>
            <w:r>
              <w:rPr>
                <w:rFonts w:hint="eastAsia"/>
                <w:lang w:val="en-US" w:eastAsia="zh-CN"/>
              </w:rPr>
              <w:t>72人。</w:t>
            </w:r>
          </w:p>
        </w:tc>
        <w:tc>
          <w:tcPr>
            <w:tcW w:w="2362" w:type="dxa"/>
            <w:vAlign w:val="center"/>
          </w:tcPr>
          <w:p>
            <w:pPr>
              <w:rPr>
                <w:lang w:eastAsia="ja-JP"/>
              </w:rPr>
            </w:pPr>
            <w:r>
              <w:rPr>
                <w:rFonts w:hint="eastAsia"/>
                <w:sz w:val="20"/>
                <w:lang w:eastAsia="zh-CN"/>
              </w:rPr>
              <w:t>片剂（含激素类）、胶囊剂、颗粒剂和散剂的设计开发和生产相关的能源管理活动</w:t>
            </w:r>
            <w:r>
              <w:rPr>
                <w:rFonts w:hint="eastAsia"/>
                <w:sz w:val="20"/>
                <w:lang w:val="en-US" w:eastAsia="zh-CN"/>
              </w:rPr>
              <w:t>。</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9"/>
        <w:tblpPr w:leftFromText="180" w:rightFromText="180" w:vertAnchor="text" w:horzAnchor="page" w:tblpX="1122" w:tblpY="652"/>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6"/>
        <w:gridCol w:w="989"/>
        <w:gridCol w:w="1213"/>
        <w:gridCol w:w="2324"/>
        <w:gridCol w:w="1131"/>
        <w:gridCol w:w="16"/>
        <w:gridCol w:w="69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93" w:type="dxa"/>
            <w:vAlign w:val="center"/>
          </w:tcPr>
          <w:p>
            <w:pPr>
              <w:rPr>
                <w:b/>
                <w:color w:val="000000" w:themeColor="text1"/>
                <w:sz w:val="20"/>
                <w:szCs w:val="20"/>
              </w:rPr>
            </w:pPr>
            <w:r>
              <w:rPr>
                <w:rFonts w:hint="eastAsia"/>
                <w:b/>
                <w:color w:val="000000" w:themeColor="text1"/>
                <w:sz w:val="20"/>
                <w:szCs w:val="20"/>
              </w:rPr>
              <w:t>审核方名称</w:t>
            </w:r>
          </w:p>
        </w:tc>
        <w:tc>
          <w:tcPr>
            <w:tcW w:w="8146" w:type="dxa"/>
            <w:gridSpan w:val="8"/>
            <w:vAlign w:val="center"/>
          </w:tcPr>
          <w:p>
            <w:pPr>
              <w:spacing w:line="240" w:lineRule="exact"/>
              <w:jc w:val="left"/>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审核方地址</w:t>
            </w:r>
          </w:p>
        </w:tc>
        <w:tc>
          <w:tcPr>
            <w:tcW w:w="5819" w:type="dxa"/>
            <w:gridSpan w:val="6"/>
            <w:vAlign w:val="center"/>
          </w:tcPr>
          <w:p>
            <w:pPr>
              <w:spacing w:line="240" w:lineRule="exact"/>
              <w:jc w:val="left"/>
              <w:rPr>
                <w:rFonts w:hint="eastAsia"/>
                <w:sz w:val="18"/>
                <w:szCs w:val="18"/>
              </w:rPr>
            </w:pPr>
            <w:r>
              <w:rPr>
                <w:rFonts w:hint="eastAsia"/>
                <w:sz w:val="18"/>
                <w:szCs w:val="18"/>
              </w:rPr>
              <w:t>北京市朝阳区北苑路168号1号楼16层1603</w:t>
            </w:r>
          </w:p>
        </w:tc>
        <w:tc>
          <w:tcPr>
            <w:tcW w:w="690" w:type="dxa"/>
            <w:vAlign w:val="center"/>
          </w:tcPr>
          <w:p>
            <w:pPr>
              <w:jc w:val="left"/>
              <w:rPr>
                <w:b/>
                <w:color w:val="000000" w:themeColor="text1"/>
                <w:sz w:val="20"/>
                <w:szCs w:val="20"/>
              </w:rPr>
            </w:pPr>
            <w:r>
              <w:rPr>
                <w:rFonts w:hint="eastAsia"/>
                <w:b/>
                <w:color w:val="000000" w:themeColor="text1"/>
                <w:sz w:val="20"/>
                <w:szCs w:val="20"/>
              </w:rPr>
              <w:t>邮编</w:t>
            </w:r>
          </w:p>
        </w:tc>
        <w:tc>
          <w:tcPr>
            <w:tcW w:w="1637" w:type="dxa"/>
            <w:vAlign w:val="center"/>
          </w:tcPr>
          <w:p>
            <w:pPr>
              <w:jc w:val="left"/>
              <w:rPr>
                <w:b/>
                <w:color w:val="000000" w:themeColor="text1"/>
                <w:sz w:val="20"/>
                <w:szCs w:val="20"/>
              </w:rPr>
            </w:pPr>
            <w:r>
              <w:rPr>
                <w:rFonts w:hint="eastAsia"/>
                <w:sz w:val="18"/>
                <w:szCs w:val="18"/>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93" w:type="dxa"/>
            <w:vAlign w:val="center"/>
          </w:tcPr>
          <w:p>
            <w:pPr>
              <w:rPr>
                <w:b/>
                <w:color w:val="000000" w:themeColor="text1"/>
                <w:sz w:val="20"/>
                <w:szCs w:val="20"/>
              </w:rPr>
            </w:pPr>
            <w:r>
              <w:rPr>
                <w:rFonts w:hint="eastAsia"/>
                <w:b/>
                <w:color w:val="000000" w:themeColor="text1"/>
                <w:sz w:val="20"/>
                <w:szCs w:val="20"/>
              </w:rPr>
              <w:t>联系电话</w:t>
            </w:r>
          </w:p>
        </w:tc>
        <w:tc>
          <w:tcPr>
            <w:tcW w:w="4672" w:type="dxa"/>
            <w:gridSpan w:val="4"/>
            <w:vAlign w:val="center"/>
          </w:tcPr>
          <w:p>
            <w:pPr>
              <w:rPr>
                <w:color w:val="000000" w:themeColor="text1"/>
                <w:sz w:val="20"/>
                <w:szCs w:val="20"/>
              </w:rPr>
            </w:pPr>
            <w:r>
              <w:rPr>
                <w:rFonts w:hint="eastAsia"/>
                <w:color w:val="000000" w:themeColor="text1"/>
                <w:sz w:val="20"/>
                <w:szCs w:val="20"/>
              </w:rPr>
              <w:t>010-5351 6278</w:t>
            </w:r>
          </w:p>
        </w:tc>
        <w:tc>
          <w:tcPr>
            <w:tcW w:w="1131" w:type="dxa"/>
            <w:vAlign w:val="center"/>
          </w:tcPr>
          <w:p>
            <w:pPr>
              <w:rPr>
                <w:b/>
                <w:color w:val="000000" w:themeColor="text1"/>
                <w:sz w:val="20"/>
                <w:szCs w:val="20"/>
              </w:rPr>
            </w:pPr>
            <w:r>
              <w:rPr>
                <w:rFonts w:hint="eastAsia"/>
                <w:b/>
                <w:color w:val="000000" w:themeColor="text1"/>
                <w:sz w:val="20"/>
                <w:szCs w:val="20"/>
              </w:rPr>
              <w:t>邮箱</w:t>
            </w:r>
          </w:p>
        </w:tc>
        <w:tc>
          <w:tcPr>
            <w:tcW w:w="2343"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39"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89" w:type="dxa"/>
            <w:vAlign w:val="center"/>
          </w:tcPr>
          <w:p>
            <w:pPr>
              <w:spacing w:line="240" w:lineRule="exact"/>
              <w:jc w:val="center"/>
              <w:rPr>
                <w:b/>
                <w:color w:val="000000" w:themeColor="text1"/>
                <w:sz w:val="20"/>
                <w:szCs w:val="20"/>
              </w:rPr>
            </w:pPr>
            <w:r>
              <w:rPr>
                <w:rFonts w:hint="eastAsia"/>
                <w:sz w:val="18"/>
                <w:szCs w:val="18"/>
              </w:rPr>
              <w:t>组内身份</w:t>
            </w:r>
          </w:p>
        </w:tc>
        <w:tc>
          <w:tcPr>
            <w:tcW w:w="1213" w:type="dxa"/>
            <w:vAlign w:val="center"/>
          </w:tcPr>
          <w:p>
            <w:pPr>
              <w:spacing w:line="240" w:lineRule="exact"/>
              <w:jc w:val="center"/>
              <w:rPr>
                <w:b/>
                <w:color w:val="000000" w:themeColor="text1"/>
                <w:sz w:val="20"/>
                <w:szCs w:val="20"/>
              </w:rPr>
            </w:pPr>
            <w:r>
              <w:rPr>
                <w:rFonts w:hint="eastAsia"/>
                <w:sz w:val="18"/>
                <w:szCs w:val="18"/>
              </w:rPr>
              <w:t>性别</w:t>
            </w:r>
          </w:p>
        </w:tc>
        <w:tc>
          <w:tcPr>
            <w:tcW w:w="3471"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27"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周涛</w:t>
            </w:r>
          </w:p>
        </w:tc>
        <w:tc>
          <w:tcPr>
            <w:tcW w:w="989" w:type="dxa"/>
            <w:vAlign w:val="center"/>
          </w:tcPr>
          <w:p>
            <w:pPr>
              <w:spacing w:line="240" w:lineRule="exact"/>
              <w:jc w:val="center"/>
              <w:rPr>
                <w:rFonts w:hint="eastAsia"/>
                <w:sz w:val="18"/>
                <w:szCs w:val="18"/>
              </w:rPr>
            </w:pPr>
            <w:r>
              <w:rPr>
                <w:rFonts w:hint="eastAsia"/>
                <w:sz w:val="18"/>
                <w:szCs w:val="18"/>
              </w:rPr>
              <w:t>组长</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李丽英</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女</w:t>
            </w:r>
          </w:p>
        </w:tc>
        <w:tc>
          <w:tcPr>
            <w:tcW w:w="3471" w:type="dxa"/>
            <w:gridSpan w:val="3"/>
            <w:vAlign w:val="center"/>
          </w:tcPr>
          <w:p>
            <w:pPr>
              <w:spacing w:line="240" w:lineRule="exact"/>
              <w:jc w:val="center"/>
              <w:rPr>
                <w:rFonts w:hint="eastAsia"/>
                <w:sz w:val="18"/>
                <w:szCs w:val="18"/>
              </w:rPr>
            </w:pPr>
            <w:r>
              <w:rPr>
                <w:rFonts w:hint="eastAsia"/>
                <w:sz w:val="18"/>
                <w:szCs w:val="18"/>
              </w:rPr>
              <w:t>审核员</w:t>
            </w:r>
          </w:p>
        </w:tc>
        <w:tc>
          <w:tcPr>
            <w:tcW w:w="2327" w:type="dxa"/>
            <w:gridSpan w:val="2"/>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39" w:type="dxa"/>
            <w:gridSpan w:val="2"/>
            <w:vAlign w:val="center"/>
          </w:tcPr>
          <w:p>
            <w:pPr>
              <w:spacing w:line="240" w:lineRule="exact"/>
              <w:jc w:val="center"/>
              <w:rPr>
                <w:rFonts w:hint="eastAsia"/>
                <w:sz w:val="18"/>
                <w:szCs w:val="18"/>
              </w:rPr>
            </w:pPr>
            <w:r>
              <w:rPr>
                <w:rFonts w:hint="eastAsia"/>
                <w:sz w:val="18"/>
                <w:szCs w:val="18"/>
              </w:rPr>
              <w:t>王杰</w:t>
            </w:r>
          </w:p>
        </w:tc>
        <w:tc>
          <w:tcPr>
            <w:tcW w:w="989" w:type="dxa"/>
            <w:vAlign w:val="center"/>
          </w:tcPr>
          <w:p>
            <w:pPr>
              <w:spacing w:line="240" w:lineRule="exact"/>
              <w:jc w:val="center"/>
              <w:rPr>
                <w:rFonts w:hint="eastAsia"/>
                <w:sz w:val="18"/>
                <w:szCs w:val="18"/>
              </w:rPr>
            </w:pPr>
            <w:r>
              <w:rPr>
                <w:rFonts w:hint="eastAsia"/>
                <w:sz w:val="18"/>
                <w:szCs w:val="18"/>
              </w:rPr>
              <w:t>组员</w:t>
            </w:r>
          </w:p>
        </w:tc>
        <w:tc>
          <w:tcPr>
            <w:tcW w:w="1213" w:type="dxa"/>
            <w:vAlign w:val="center"/>
          </w:tcPr>
          <w:p>
            <w:pPr>
              <w:spacing w:line="240" w:lineRule="exact"/>
              <w:jc w:val="center"/>
              <w:rPr>
                <w:rFonts w:hint="eastAsia"/>
                <w:sz w:val="18"/>
                <w:szCs w:val="18"/>
              </w:rPr>
            </w:pPr>
            <w:r>
              <w:rPr>
                <w:rFonts w:hint="eastAsia"/>
                <w:sz w:val="18"/>
                <w:szCs w:val="18"/>
              </w:rPr>
              <w:t>男</w:t>
            </w:r>
          </w:p>
        </w:tc>
        <w:tc>
          <w:tcPr>
            <w:tcW w:w="3471" w:type="dxa"/>
            <w:gridSpan w:val="3"/>
            <w:vAlign w:val="center"/>
          </w:tcPr>
          <w:p>
            <w:pPr>
              <w:spacing w:line="240" w:lineRule="exact"/>
              <w:jc w:val="center"/>
              <w:rPr>
                <w:rFonts w:hint="eastAsia"/>
                <w:sz w:val="18"/>
                <w:szCs w:val="18"/>
              </w:rPr>
            </w:pPr>
            <w:r>
              <w:rPr>
                <w:rFonts w:hint="eastAsia"/>
                <w:sz w:val="18"/>
                <w:szCs w:val="18"/>
              </w:rPr>
              <w:t>专家</w:t>
            </w:r>
          </w:p>
        </w:tc>
        <w:tc>
          <w:tcPr>
            <w:tcW w:w="2327" w:type="dxa"/>
            <w:gridSpan w:val="2"/>
            <w:vAlign w:val="center"/>
          </w:tcPr>
          <w:p>
            <w:pPr>
              <w:spacing w:line="240" w:lineRule="exact"/>
              <w:jc w:val="center"/>
              <w:rPr>
                <w:rFonts w:hint="eastAsia"/>
                <w:sz w:val="18"/>
                <w:szCs w:val="18"/>
              </w:rPr>
            </w:pPr>
            <w:r>
              <w:rPr>
                <w:rFonts w:hint="eastAsia"/>
                <w:sz w:val="18"/>
                <w:szCs w:val="18"/>
              </w:rPr>
              <w:t>2.10</w:t>
            </w:r>
          </w:p>
        </w:tc>
      </w:tr>
    </w:tbl>
    <w:p>
      <w:pPr>
        <w:numPr>
          <w:ilvl w:val="0"/>
          <w:numId w:val="2"/>
        </w:numPr>
        <w:rPr>
          <w:rFonts w:hint="eastAsia"/>
        </w:rPr>
      </w:pPr>
      <w:r>
        <w:rPr>
          <w:rFonts w:hint="eastAsia"/>
        </w:rPr>
        <w:t>审核组成员信息</w:t>
      </w:r>
    </w:p>
    <w:p/>
    <w:p>
      <w:pPr>
        <w:rPr>
          <w:rFonts w:hint="eastAsia"/>
        </w:rPr>
      </w:pPr>
    </w:p>
    <w:p>
      <w:pPr>
        <w:pStyle w:val="2"/>
        <w:rPr>
          <w:rFonts w:hint="eastAsia"/>
        </w:rPr>
      </w:pP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vAlign w:val="center"/>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406400</wp:posOffset>
                  </wp:positionH>
                  <wp:positionV relativeFrom="page">
                    <wp:posOffset>16510</wp:posOffset>
                  </wp:positionV>
                  <wp:extent cx="570230" cy="435610"/>
                  <wp:effectExtent l="0" t="0" r="1270" b="889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2021.7.13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rPr>
          <w:highlight w:val="yellow"/>
        </w:rPr>
      </w:pPr>
    </w:p>
    <w:p>
      <w:pPr>
        <w:pStyle w:val="2"/>
        <w:rPr>
          <w:highlight w:val="yellow"/>
        </w:rPr>
      </w:pPr>
    </w:p>
    <w:p>
      <w:pPr>
        <w:pStyle w:val="2"/>
        <w:rPr>
          <w:highlight w:val="yellow"/>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yellow"/>
                <w:lang w:eastAsia="zh-CN"/>
              </w:rPr>
              <w:t>□</w:t>
            </w:r>
            <w:r>
              <w:rPr>
                <w:rFonts w:hint="eastAsia"/>
                <w:highlight w:val="yellow"/>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lang w:val="en-US" w:eastAsia="zh-CN"/>
              </w:rPr>
            </w:pPr>
            <w:r>
              <w:rPr>
                <w:rFonts w:hint="eastAsia"/>
                <w:highlight w:val="yellow"/>
              </w:rPr>
              <w:t>最高管理者制定了文件化的管理</w:t>
            </w:r>
            <w:r>
              <w:rPr>
                <w:rFonts w:hint="eastAsia" w:ascii="Times New Roman" w:hAnsi="Times New Roman" w:eastAsia="宋体" w:cs="Times New Roman"/>
                <w:highlight w:val="yellow"/>
                <w:u w:val="single"/>
                <w:lang w:val="en-US" w:eastAsia="zh-CN"/>
              </w:rPr>
              <w:t>体系方针：“严格贯彻节能法律法规，履行节能降耗相关要求；提供资源促进节能进步，持续改进能源管理绩效；形成节能降耗长效机制，构建节约环保绿色企业。”</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设备工程部</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能源管理团队负责人（管理者代表）是——陆振宇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w:t>
            </w:r>
            <w:r>
              <w:rPr>
                <w:rFonts w:hint="eastAsia"/>
                <w:highlight w:val="yellow"/>
                <w:lang w:eastAsia="zh-CN"/>
              </w:rPr>
              <w:t>□</w:t>
            </w:r>
            <w:r>
              <w:rPr>
                <w:rFonts w:hint="eastAsia"/>
                <w:highlight w:val="yellow"/>
              </w:rPr>
              <w:t xml:space="preserve">氮气 □风  </w:t>
            </w:r>
            <w:r>
              <w:rPr>
                <w:rFonts w:hint="eastAsia"/>
                <w:highlight w:val="yellow"/>
                <w:lang w:eastAsia="zh-CN"/>
              </w:rPr>
              <w:t>☑</w:t>
            </w:r>
            <w:r>
              <w:rPr>
                <w:rFonts w:hint="eastAsia"/>
                <w:highlight w:val="yellow"/>
              </w:rPr>
              <w:t xml:space="preserve">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2021年7月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节能目标</w:t>
                  </w:r>
                </w:p>
              </w:tc>
              <w:tc>
                <w:tcPr>
                  <w:tcW w:w="2556"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控制措施</w:t>
                  </w:r>
                </w:p>
              </w:tc>
              <w:tc>
                <w:tcPr>
                  <w:tcW w:w="1061"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责任部门</w:t>
                  </w:r>
                </w:p>
              </w:tc>
              <w:tc>
                <w:tcPr>
                  <w:tcW w:w="2415"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p>
                <w:p>
                  <w:pPr>
                    <w:shd w:val="clear" w:color="auto" w:fill="EBF1DE" w:themeFill="accent3" w:themeFillTint="32"/>
                    <w:rPr>
                      <w:rFonts w:hint="default"/>
                      <w:highlight w:val="yellow"/>
                      <w:lang w:val="en-US" w:eastAsia="zh-CN"/>
                    </w:rPr>
                  </w:pPr>
                  <w:r>
                    <w:rPr>
                      <w:rFonts w:hint="eastAsia"/>
                      <w:highlight w:val="yellow"/>
                      <w:lang w:val="en-US" w:eastAsia="zh-CN"/>
                    </w:rPr>
                    <w:t>小于</w:t>
                  </w:r>
                  <w:r>
                    <w:rPr>
                      <w:rFonts w:hint="eastAsia" w:ascii="Times New Roman" w:hAnsi="Times New Roman" w:eastAsia="宋体" w:cs="Times New Roman"/>
                      <w:kern w:val="2"/>
                      <w:sz w:val="20"/>
                      <w:szCs w:val="22"/>
                      <w:lang w:val="en-US" w:eastAsia="zh-CN" w:bidi="ar-SA"/>
                    </w:rPr>
                    <w:t>7kgce/万片</w:t>
                  </w:r>
                </w:p>
              </w:tc>
              <w:tc>
                <w:tcPr>
                  <w:tcW w:w="2556"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加强能源使用管理；</w:t>
                  </w:r>
                </w:p>
                <w:p>
                  <w:pPr>
                    <w:shd w:val="clear" w:color="auto" w:fill="EBF1DE" w:themeFill="accent3" w:themeFillTint="32"/>
                    <w:rPr>
                      <w:rFonts w:hint="eastAsia"/>
                      <w:highlight w:val="yellow"/>
                      <w:lang w:val="en-US" w:eastAsia="zh-CN"/>
                    </w:rPr>
                  </w:pPr>
                  <w:r>
                    <w:rPr>
                      <w:rFonts w:hint="eastAsia"/>
                      <w:highlight w:val="yellow"/>
                      <w:lang w:val="en-US" w:eastAsia="zh-CN"/>
                    </w:rPr>
                    <w:t>降低能源浪费，回收利用；</w:t>
                  </w:r>
                </w:p>
                <w:p>
                  <w:pPr>
                    <w:shd w:val="clear" w:color="auto" w:fill="EBF1DE" w:themeFill="accent3" w:themeFillTint="32"/>
                    <w:rPr>
                      <w:rFonts w:hint="default"/>
                      <w:highlight w:val="yellow"/>
                      <w:lang w:val="en-US" w:eastAsia="zh-CN"/>
                    </w:rPr>
                  </w:pPr>
                  <w:r>
                    <w:rPr>
                      <w:rFonts w:hint="eastAsia"/>
                      <w:highlight w:val="yellow"/>
                      <w:lang w:val="en-US" w:eastAsia="zh-CN"/>
                    </w:rPr>
                    <w:t>平时注意节电、节约。</w:t>
                  </w:r>
                </w:p>
              </w:tc>
              <w:tc>
                <w:tcPr>
                  <w:tcW w:w="1061"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设备工程部、生产部</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6.55</w:t>
                  </w:r>
                  <w:r>
                    <w:rPr>
                      <w:rFonts w:hint="eastAsia" w:ascii="Times New Roman" w:hAnsi="Times New Roman" w:eastAsia="宋体" w:cs="Times New Roman"/>
                      <w:kern w:val="2"/>
                      <w:sz w:val="20"/>
                      <w:szCs w:val="22"/>
                      <w:lang w:val="en-US" w:eastAsia="zh-CN" w:bidi="ar-SA"/>
                    </w:rPr>
                    <w:t>kgce/万片</w:t>
                  </w:r>
                </w:p>
                <w:p>
                  <w:pPr>
                    <w:shd w:val="clear" w:color="auto" w:fill="EBF1DE" w:themeFill="accent3" w:themeFillTint="32"/>
                    <w:rPr>
                      <w:rFonts w:hint="default"/>
                      <w:highlight w:val="yellow"/>
                      <w:lang w:val="en-US" w:eastAsia="zh-CN"/>
                    </w:rPr>
                  </w:pPr>
                  <w:r>
                    <w:rPr>
                      <w:rFonts w:hint="eastAsia"/>
                      <w:highlight w:val="yellow"/>
                      <w:lang w:val="en-US" w:eastAsia="zh-CN"/>
                    </w:rPr>
                    <w:t>完成</w:t>
                  </w:r>
                </w:p>
              </w:tc>
            </w:tr>
          </w:tbl>
          <w:p>
            <w:pPr>
              <w:shd w:val="clear" w:color="auto" w:fill="EBF1DE" w:themeFill="accent3" w:themeFillTint="32"/>
              <w:rPr>
                <w:highlight w:val="yellow"/>
              </w:rPr>
            </w:pPr>
            <w:r>
              <w:rPr>
                <w:rFonts w:hint="eastAsia"/>
                <w:highlight w:val="yellow"/>
              </w:rPr>
              <w:t>节能目标实现情况的评价，及其控制措施是：</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color w:val="auto"/>
                <w:highlight w:val="yellow"/>
              </w:rPr>
            </w:pPr>
            <w:r>
              <w:rPr>
                <w:rFonts w:hint="eastAsia"/>
                <w:color w:val="auto"/>
                <w:highlight w:val="yellow"/>
              </w:rPr>
              <w:t>建筑面积</w:t>
            </w:r>
            <w:r>
              <w:rPr>
                <w:rFonts w:hint="eastAsia" w:ascii="Times New Roman" w:hAnsi="Times New Roman" w:cs="Times New Roman"/>
                <w:color w:val="auto"/>
                <w:highlight w:val="yellow"/>
                <w:u w:val="single"/>
                <w:lang w:val="en-US" w:eastAsia="zh-CN"/>
              </w:rPr>
              <w:t xml:space="preserve"> </w:t>
            </w:r>
            <w:r>
              <w:rPr>
                <w:rFonts w:hint="eastAsia" w:cs="Times New Roman"/>
                <w:color w:val="auto"/>
                <w:highlight w:val="yellow"/>
                <w:u w:val="single"/>
                <w:lang w:val="en-US" w:eastAsia="zh-CN"/>
              </w:rPr>
              <w:t xml:space="preserve">75368 </w:t>
            </w:r>
            <w:r>
              <w:rPr>
                <w:rFonts w:hint="eastAsia" w:ascii="Times New Roman" w:hAnsi="Times New Roman" w:cs="Times New Roman"/>
                <w:color w:val="auto"/>
                <w:highlight w:val="yellow"/>
                <w:u w:val="single"/>
                <w:lang w:val="en-US" w:eastAsia="zh-CN"/>
              </w:rPr>
              <w:t xml:space="preserve"> </w:t>
            </w:r>
            <w:r>
              <w:rPr>
                <w:rFonts w:hint="eastAsia"/>
                <w:color w:val="auto"/>
                <w:highlight w:val="yellow"/>
              </w:rPr>
              <w:t>平方米；生产车间</w:t>
            </w:r>
            <w:r>
              <w:rPr>
                <w:rFonts w:hint="eastAsia"/>
                <w:color w:val="auto"/>
                <w:highlight w:val="yellow"/>
                <w:u w:val="single"/>
              </w:rPr>
              <w:t xml:space="preserve"> </w:t>
            </w:r>
            <w:r>
              <w:rPr>
                <w:rFonts w:hint="eastAsia"/>
                <w:color w:val="auto"/>
                <w:highlight w:val="yellow"/>
                <w:u w:val="single"/>
                <w:lang w:val="en-US" w:eastAsia="zh-CN"/>
              </w:rPr>
              <w:t>3</w:t>
            </w:r>
            <w:r>
              <w:rPr>
                <w:rFonts w:hint="eastAsia"/>
                <w:color w:val="auto"/>
                <w:highlight w:val="yellow"/>
                <w:u w:val="single"/>
              </w:rPr>
              <w:t xml:space="preserve"> </w:t>
            </w:r>
            <w:r>
              <w:rPr>
                <w:rFonts w:hint="eastAsia"/>
                <w:color w:val="auto"/>
                <w:highlight w:val="yellow"/>
              </w:rPr>
              <w:t>个；库房</w:t>
            </w:r>
            <w:r>
              <w:rPr>
                <w:rFonts w:hint="eastAsia"/>
                <w:color w:val="auto"/>
                <w:highlight w:val="yellow"/>
                <w:u w:val="single"/>
              </w:rPr>
              <w:t xml:space="preserve"> </w:t>
            </w:r>
            <w:r>
              <w:rPr>
                <w:rFonts w:hint="eastAsia"/>
                <w:color w:val="auto"/>
                <w:highlight w:val="yellow"/>
                <w:u w:val="single"/>
                <w:lang w:val="en-US" w:eastAsia="zh-CN"/>
              </w:rPr>
              <w:t>2</w:t>
            </w:r>
            <w:r>
              <w:rPr>
                <w:rFonts w:hint="eastAsia"/>
                <w:color w:val="auto"/>
                <w:highlight w:val="yellow"/>
                <w:u w:val="single"/>
              </w:rPr>
              <w:t xml:space="preserve"> </w:t>
            </w:r>
            <w:r>
              <w:rPr>
                <w:rFonts w:hint="eastAsia"/>
                <w:color w:val="auto"/>
                <w:highlight w:val="yellow"/>
              </w:rPr>
              <w:t>个；实验室</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w:t>
            </w:r>
          </w:p>
          <w:p>
            <w:pPr>
              <w:shd w:val="clear" w:color="auto" w:fill="EBF1DE" w:themeFill="accent3" w:themeFillTint="32"/>
              <w:rPr>
                <w:color w:val="auto"/>
                <w:highlight w:val="yellow"/>
                <w:u w:val="single"/>
              </w:rPr>
            </w:pPr>
            <w:r>
              <w:rPr>
                <w:rFonts w:hint="eastAsia"/>
                <w:color w:val="auto"/>
                <w:highlight w:val="yellow"/>
              </w:rPr>
              <w:t>主要生产设备有：</w:t>
            </w:r>
            <w:r>
              <w:rPr>
                <w:rFonts w:hint="eastAsia"/>
                <w:color w:val="auto"/>
                <w:highlight w:val="yellow"/>
                <w:u w:val="single"/>
              </w:rPr>
              <w:t xml:space="preserve"> </w:t>
            </w:r>
            <w:r>
              <w:rPr>
                <w:rFonts w:hint="eastAsia"/>
                <w:color w:val="auto"/>
                <w:highlight w:val="yellow"/>
                <w:u w:val="single"/>
                <w:lang w:val="en-US" w:eastAsia="zh-CN"/>
              </w:rPr>
              <w:t>压片机、胶囊充填机、颗粒分装机、铝塑包装机</w:t>
            </w:r>
            <w:r>
              <w:rPr>
                <w:rFonts w:hint="eastAsia"/>
                <w:color w:val="auto"/>
                <w:highlight w:val="yellow"/>
                <w:u w:val="single"/>
              </w:rPr>
              <w:t>（列举2~4种）</w:t>
            </w:r>
          </w:p>
          <w:p>
            <w:pPr>
              <w:shd w:val="clear" w:color="auto" w:fill="EBF1DE" w:themeFill="accent3" w:themeFillTint="32"/>
              <w:rPr>
                <w:color w:val="auto"/>
                <w:highlight w:val="yellow"/>
                <w:u w:val="single"/>
              </w:rPr>
            </w:pPr>
            <w:r>
              <w:rPr>
                <w:rFonts w:hint="eastAsia"/>
                <w:color w:val="auto"/>
                <w:highlight w:val="yellow"/>
              </w:rPr>
              <w:t>主要耗能设备有：</w:t>
            </w:r>
            <w:r>
              <w:rPr>
                <w:rFonts w:hint="eastAsia" w:ascii="Times New Roman" w:hAnsi="Times New Roman" w:cs="Times New Roman"/>
                <w:color w:val="auto"/>
                <w:highlight w:val="yellow"/>
                <w:u w:val="single"/>
                <w:lang w:val="en-US" w:eastAsia="zh-CN"/>
              </w:rPr>
              <w:t>螺杆式冷水机、静音无油空气压缩机、锅炉</w:t>
            </w:r>
            <w:r>
              <w:rPr>
                <w:rFonts w:hint="eastAsia"/>
                <w:color w:val="auto"/>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FE"/>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FE"/>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电表、柴油流量表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进户电表由供电公司负责校检，柴油计量有杭州华亭贸易有限公司公司负责校检</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lang w:val="en-US" w:eastAsia="zh-CN"/>
              </w:rPr>
              <w:t xml:space="preserve"> </w:t>
            </w:r>
            <w:r>
              <w:rPr>
                <w:rFonts w:hint="eastAsia" w:ascii="Times New Roman" w:hAnsi="Times New Roman" w:cs="Times New Roman"/>
                <w:highlight w:val="yellow"/>
                <w:u w:val="single"/>
                <w:lang w:val="en-US" w:eastAsia="zh-CN"/>
              </w:rPr>
              <w:t>泮托拉唑钠肠溶片</w:t>
            </w:r>
            <w:r>
              <w:rPr>
                <w:rFonts w:hint="eastAsia"/>
                <w:highlight w:val="yellow"/>
                <w:u w:val="single"/>
                <w:lang w:val="en-US" w:eastAsia="zh-CN"/>
              </w:rPr>
              <w:t xml:space="preserve"> </w:t>
            </w:r>
            <w:r>
              <w:rPr>
                <w:rFonts w:hint="eastAsia"/>
                <w:highlight w:val="yellow"/>
                <w:u w:val="single"/>
              </w:rPr>
              <w:t>（</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柴油的消耗</w:t>
                  </w:r>
                </w:p>
              </w:tc>
              <w:tc>
                <w:tcPr>
                  <w:tcW w:w="3665" w:type="dxa"/>
                </w:tcPr>
                <w:p>
                  <w:pPr>
                    <w:pStyle w:val="2"/>
                    <w:ind w:left="0" w:leftChars="0" w:firstLine="0" w:firstLineChars="0"/>
                    <w:rPr>
                      <w:rFonts w:hint="default"/>
                      <w:highlight w:val="yellow"/>
                      <w:lang w:val="en-US" w:eastAsia="zh-CN"/>
                    </w:rPr>
                  </w:pPr>
                  <w:r>
                    <w:rPr>
                      <w:rFonts w:hint="eastAsia"/>
                      <w:highlight w:val="yellow"/>
                      <w:lang w:val="en-US" w:eastAsia="zh-CN"/>
                    </w:rPr>
                    <w:t>1、加强柴油的节能利用，杜绝跑冒滴漏。</w:t>
                  </w:r>
                </w:p>
              </w:tc>
              <w:tc>
                <w:tcPr>
                  <w:tcW w:w="3265" w:type="dxa"/>
                </w:tcPr>
                <w:p>
                  <w:pPr>
                    <w:shd w:val="clear" w:color="auto" w:fill="EBF1DE" w:themeFill="accent3" w:themeFillTint="32"/>
                    <w:jc w:val="left"/>
                    <w:rPr>
                      <w:rFonts w:hint="default"/>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w:t>
            </w:r>
            <w:r>
              <w:rPr>
                <w:rFonts w:hint="eastAsia"/>
                <w:color w:val="FF0000"/>
                <w:highlight w:val="yellow"/>
              </w:rPr>
              <w:t xml:space="preserve"> ：</w:t>
            </w:r>
            <w:r>
              <w:rPr>
                <w:rFonts w:hint="eastAsia"/>
                <w:color w:val="FF0000"/>
                <w:highlight w:val="yellow"/>
                <w:u w:val="single"/>
              </w:rPr>
              <w:t xml:space="preserve"> </w:t>
            </w:r>
            <w:r>
              <w:rPr>
                <w:rFonts w:hint="eastAsia"/>
                <w:color w:val="FF0000"/>
                <w:highlight w:val="yellow"/>
                <w:u w:val="single"/>
                <w:lang w:val="en-US" w:eastAsia="zh-CN"/>
              </w:rPr>
              <w:t>2021</w:t>
            </w:r>
            <w:r>
              <w:rPr>
                <w:rFonts w:hint="eastAsia"/>
                <w:color w:val="FF0000"/>
                <w:highlight w:val="yellow"/>
                <w:u w:val="single"/>
              </w:rPr>
              <w:t xml:space="preserve"> </w:t>
            </w:r>
            <w:r>
              <w:rPr>
                <w:rFonts w:hint="eastAsia"/>
                <w:color w:val="FF0000"/>
                <w:highlight w:val="yellow"/>
              </w:rPr>
              <w:t>年</w:t>
            </w:r>
            <w:r>
              <w:rPr>
                <w:rFonts w:hint="eastAsia"/>
                <w:color w:val="FF0000"/>
                <w:highlight w:val="yellow"/>
                <w:u w:val="single"/>
              </w:rPr>
              <w:t xml:space="preserve"> </w:t>
            </w:r>
            <w:r>
              <w:rPr>
                <w:rFonts w:hint="eastAsia"/>
                <w:color w:val="FF0000"/>
                <w:highlight w:val="yellow"/>
                <w:u w:val="single"/>
                <w:lang w:val="en-US" w:eastAsia="zh-CN"/>
              </w:rPr>
              <w:t>1</w:t>
            </w:r>
            <w:r>
              <w:rPr>
                <w:rFonts w:hint="eastAsia"/>
                <w:color w:val="FF0000"/>
                <w:highlight w:val="yellow"/>
                <w:u w:val="single"/>
              </w:rPr>
              <w:t xml:space="preserve">  </w:t>
            </w:r>
            <w:r>
              <w:rPr>
                <w:rFonts w:hint="eastAsia"/>
                <w:color w:val="FF0000"/>
                <w:highlight w:val="yellow"/>
              </w:rPr>
              <w:t>月</w:t>
            </w:r>
            <w:r>
              <w:rPr>
                <w:rFonts w:hint="eastAsia"/>
                <w:color w:val="FF0000"/>
                <w:highlight w:val="yellow"/>
                <w:u w:val="single"/>
              </w:rPr>
              <w:t xml:space="preserve"> </w:t>
            </w:r>
            <w:r>
              <w:rPr>
                <w:rFonts w:hint="eastAsia"/>
                <w:color w:val="FF0000"/>
                <w:highlight w:val="yellow"/>
                <w:u w:val="single"/>
                <w:lang w:val="en-US" w:eastAsia="zh-CN"/>
              </w:rPr>
              <w:t>12</w:t>
            </w:r>
            <w:r>
              <w:rPr>
                <w:rFonts w:hint="eastAsia"/>
                <w:color w:val="FF0000"/>
                <w:highlight w:val="yellow"/>
                <w:u w:val="single"/>
              </w:rPr>
              <w:t xml:space="preserve">  </w:t>
            </w:r>
            <w:r>
              <w:rPr>
                <w:rFonts w:hint="eastAsia"/>
                <w:color w:val="FF0000"/>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FE"/>
            </w:r>
            <w:r>
              <w:rPr>
                <w:rFonts w:hint="eastAsia"/>
                <w:highlight w:val="yellow"/>
              </w:rPr>
              <w:t>存在不足，说明</w:t>
            </w:r>
            <w:r>
              <w:rPr>
                <w:rFonts w:hint="eastAsia"/>
                <w:highlight w:val="yellow"/>
                <w:u w:val="single"/>
              </w:rPr>
              <w:t xml:space="preserve">   </w:t>
            </w:r>
            <w:r>
              <w:rPr>
                <w:rFonts w:hint="eastAsia"/>
                <w:highlight w:val="yellow"/>
                <w:u w:val="single"/>
                <w:lang w:val="en-US" w:eastAsia="zh-CN"/>
              </w:rPr>
              <w:t>企业没有进行能效测试</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2021</w:t>
            </w:r>
            <w:r>
              <w:rPr>
                <w:rFonts w:hint="eastAsia" w:eastAsia="宋体"/>
                <w:highlight w:val="yellow"/>
                <w:u w:val="single"/>
              </w:rPr>
              <w:t>年</w:t>
            </w:r>
            <w:r>
              <w:rPr>
                <w:rFonts w:hint="eastAsia"/>
                <w:highlight w:val="yellow"/>
                <w:u w:val="single"/>
                <w:lang w:val="en-US" w:eastAsia="zh-CN"/>
              </w:rPr>
              <w:t>4</w:t>
            </w:r>
            <w:r>
              <w:rPr>
                <w:rFonts w:hint="eastAsia" w:eastAsia="宋体"/>
                <w:highlight w:val="yellow"/>
                <w:u w:val="single"/>
              </w:rPr>
              <w:t>月</w:t>
            </w:r>
            <w:r>
              <w:rPr>
                <w:rFonts w:hint="eastAsia"/>
                <w:highlight w:val="yellow"/>
                <w:u w:val="single"/>
                <w:lang w:val="en-US" w:eastAsia="zh-CN"/>
              </w:rPr>
              <w:t>10</w:t>
            </w:r>
            <w:r>
              <w:rPr>
                <w:rFonts w:hint="eastAsia" w:eastAsia="宋体"/>
                <w:highlight w:val="yellow"/>
                <w:u w:val="single"/>
                <w:lang w:val="en-US" w:eastAsia="zh-CN"/>
              </w:rPr>
              <w:t xml:space="preserve"> </w:t>
            </w:r>
            <w:r>
              <w:rPr>
                <w:rFonts w:hint="eastAsia" w:eastAsia="宋体"/>
                <w:highlight w:val="yellow"/>
                <w:u w:val="single"/>
              </w:rPr>
              <w:t>日</w:t>
            </w:r>
            <w:r>
              <w:rPr>
                <w:rFonts w:hint="eastAsia"/>
                <w:highlight w:val="yellow"/>
              </w:rPr>
              <w:t>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4</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24</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7"/>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D719"/>
    <w:multiLevelType w:val="singleLevel"/>
    <w:tmpl w:val="A19DD719"/>
    <w:lvl w:ilvl="0" w:tentative="0">
      <w:start w:val="5"/>
      <w:numFmt w:val="chineseCounting"/>
      <w:suff w:val="nothing"/>
      <w:lvlText w:val="%1、"/>
      <w:lvlJc w:val="left"/>
      <w:rPr>
        <w:rFonts w:hint="eastAsia"/>
      </w:rPr>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29F3"/>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F5452E"/>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8604FD1"/>
    <w:rsid w:val="093C4240"/>
    <w:rsid w:val="09713483"/>
    <w:rsid w:val="09B63CA5"/>
    <w:rsid w:val="09D154C9"/>
    <w:rsid w:val="09DB7BDC"/>
    <w:rsid w:val="0A6004F8"/>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280512"/>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8D1D41"/>
    <w:rsid w:val="24A90475"/>
    <w:rsid w:val="25222FE3"/>
    <w:rsid w:val="26CD7776"/>
    <w:rsid w:val="276A1BA1"/>
    <w:rsid w:val="282D2075"/>
    <w:rsid w:val="28405911"/>
    <w:rsid w:val="287D37C7"/>
    <w:rsid w:val="294B2CEA"/>
    <w:rsid w:val="298266E7"/>
    <w:rsid w:val="298E75E3"/>
    <w:rsid w:val="29A5000B"/>
    <w:rsid w:val="2A351B1D"/>
    <w:rsid w:val="2A4B433E"/>
    <w:rsid w:val="2ABD43D7"/>
    <w:rsid w:val="2B59267F"/>
    <w:rsid w:val="2C083DC0"/>
    <w:rsid w:val="2C9C5862"/>
    <w:rsid w:val="2CD15CF9"/>
    <w:rsid w:val="2CDC1CAC"/>
    <w:rsid w:val="2CE76A45"/>
    <w:rsid w:val="2D312279"/>
    <w:rsid w:val="2D8F5297"/>
    <w:rsid w:val="2D9D2412"/>
    <w:rsid w:val="2DBB15EE"/>
    <w:rsid w:val="2EBA64CC"/>
    <w:rsid w:val="2EFC2199"/>
    <w:rsid w:val="2F5A01F6"/>
    <w:rsid w:val="2F613FED"/>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F27344"/>
    <w:rsid w:val="3EAD396E"/>
    <w:rsid w:val="3F0F4FB2"/>
    <w:rsid w:val="3F4414EE"/>
    <w:rsid w:val="3FA04660"/>
    <w:rsid w:val="401B73D5"/>
    <w:rsid w:val="414E4D29"/>
    <w:rsid w:val="41847DAD"/>
    <w:rsid w:val="41FE1CA2"/>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34722"/>
    <w:rsid w:val="4A530618"/>
    <w:rsid w:val="4A70065F"/>
    <w:rsid w:val="4B4A3A22"/>
    <w:rsid w:val="4B6704D7"/>
    <w:rsid w:val="4BA55DEE"/>
    <w:rsid w:val="4BB00240"/>
    <w:rsid w:val="4C8978AB"/>
    <w:rsid w:val="4DE97690"/>
    <w:rsid w:val="4E0062C7"/>
    <w:rsid w:val="4FEB67B2"/>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A23211A"/>
    <w:rsid w:val="5A3B3B82"/>
    <w:rsid w:val="5B6A7D08"/>
    <w:rsid w:val="5BDA4AFE"/>
    <w:rsid w:val="5BDB5999"/>
    <w:rsid w:val="5C1E2A73"/>
    <w:rsid w:val="5CD856E3"/>
    <w:rsid w:val="5CDD1C2D"/>
    <w:rsid w:val="5D34054A"/>
    <w:rsid w:val="5DE6027C"/>
    <w:rsid w:val="5DF52475"/>
    <w:rsid w:val="5E30377E"/>
    <w:rsid w:val="5EDB6674"/>
    <w:rsid w:val="5F2C0ECA"/>
    <w:rsid w:val="5F586E1A"/>
    <w:rsid w:val="601122FA"/>
    <w:rsid w:val="608163D5"/>
    <w:rsid w:val="60B2476A"/>
    <w:rsid w:val="60BC0F6C"/>
    <w:rsid w:val="60EE6F87"/>
    <w:rsid w:val="611E380B"/>
    <w:rsid w:val="611F4E91"/>
    <w:rsid w:val="630453E7"/>
    <w:rsid w:val="63185A5A"/>
    <w:rsid w:val="634A5006"/>
    <w:rsid w:val="63870057"/>
    <w:rsid w:val="642E715A"/>
    <w:rsid w:val="64600B31"/>
    <w:rsid w:val="6526621F"/>
    <w:rsid w:val="6551044C"/>
    <w:rsid w:val="65EE6717"/>
    <w:rsid w:val="66655B49"/>
    <w:rsid w:val="66FE3A08"/>
    <w:rsid w:val="67972F1E"/>
    <w:rsid w:val="680C6625"/>
    <w:rsid w:val="6A524488"/>
    <w:rsid w:val="6A804EF2"/>
    <w:rsid w:val="6B480735"/>
    <w:rsid w:val="6CC73384"/>
    <w:rsid w:val="6D6D0B45"/>
    <w:rsid w:val="6DD62184"/>
    <w:rsid w:val="6E890C0D"/>
    <w:rsid w:val="6EA66863"/>
    <w:rsid w:val="6F8557CC"/>
    <w:rsid w:val="70234DFB"/>
    <w:rsid w:val="70B15E4D"/>
    <w:rsid w:val="71A34D12"/>
    <w:rsid w:val="722263AA"/>
    <w:rsid w:val="72301086"/>
    <w:rsid w:val="727F78E4"/>
    <w:rsid w:val="72BB1022"/>
    <w:rsid w:val="73084835"/>
    <w:rsid w:val="733A7128"/>
    <w:rsid w:val="73442687"/>
    <w:rsid w:val="73701AB5"/>
    <w:rsid w:val="738A49B5"/>
    <w:rsid w:val="73E4715F"/>
    <w:rsid w:val="74007BC6"/>
    <w:rsid w:val="742959A7"/>
    <w:rsid w:val="75565FB6"/>
    <w:rsid w:val="75660212"/>
    <w:rsid w:val="75BE64C6"/>
    <w:rsid w:val="75C96B43"/>
    <w:rsid w:val="75D3171F"/>
    <w:rsid w:val="768253C4"/>
    <w:rsid w:val="76AB1BE4"/>
    <w:rsid w:val="76BF04D0"/>
    <w:rsid w:val="76C56A0A"/>
    <w:rsid w:val="770E2676"/>
    <w:rsid w:val="77492494"/>
    <w:rsid w:val="77813A26"/>
    <w:rsid w:val="77B50811"/>
    <w:rsid w:val="7827378D"/>
    <w:rsid w:val="786F4330"/>
    <w:rsid w:val="78BA6056"/>
    <w:rsid w:val="78E40B8F"/>
    <w:rsid w:val="7A6D3C33"/>
    <w:rsid w:val="7AB76B8A"/>
    <w:rsid w:val="7ACD15DB"/>
    <w:rsid w:val="7B047624"/>
    <w:rsid w:val="7BB930B8"/>
    <w:rsid w:val="7BCB6FF6"/>
    <w:rsid w:val="7D1B797D"/>
    <w:rsid w:val="7D5B2DE4"/>
    <w:rsid w:val="7DB60B20"/>
    <w:rsid w:val="7DFD659E"/>
    <w:rsid w:val="7E663566"/>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0</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2021-07-16T06:24:33Z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877CCA1F8A9C4C4781CF239D11E3B870</vt:lpwstr>
  </property>
</Properties>
</file>