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rFonts w:hint="eastAsia"/>
          <w:szCs w:val="44"/>
          <w:u w:val="single"/>
        </w:rPr>
        <w:t>0695-2021-Q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FF0000"/>
          <w:sz w:val="32"/>
          <w:szCs w:val="32"/>
          <w:u w:val="single"/>
          <w:lang w:eastAsia="zh-CN"/>
        </w:rPr>
        <w:t>十堰起丰汽车零部件有限公司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刘红杰</w:t>
            </w:r>
          </w:p>
        </w:tc>
        <w:tc>
          <w:tcPr>
            <w:tcW w:w="851" w:type="dxa"/>
            <w:gridSpan w:val="2"/>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组长</w:t>
            </w:r>
          </w:p>
        </w:tc>
        <w:tc>
          <w:tcPr>
            <w:tcW w:w="1417" w:type="dxa"/>
            <w:gridSpan w:val="2"/>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男</w:t>
            </w:r>
          </w:p>
        </w:tc>
        <w:tc>
          <w:tcPr>
            <w:tcW w:w="3402" w:type="dxa"/>
            <w:gridSpan w:val="5"/>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审核员</w:t>
            </w:r>
          </w:p>
        </w:tc>
        <w:tc>
          <w:tcPr>
            <w:tcW w:w="2179" w:type="dxa"/>
            <w:gridSpan w:val="2"/>
            <w:vAlign w:val="center"/>
          </w:tcPr>
          <w:p>
            <w:pPr>
              <w:jc w:val="center"/>
              <w:rPr>
                <w:rFonts w:hint="eastAsia" w:ascii="Times New Roman" w:hAnsi="Times New Roman" w:eastAsia="宋体" w:cs="Times New Roman"/>
                <w:b/>
                <w:kern w:val="2"/>
                <w:sz w:val="21"/>
                <w:szCs w:val="21"/>
                <w:lang w:val="en-US" w:eastAsia="zh-CN" w:bidi="ar-SA"/>
              </w:rPr>
            </w:pPr>
            <w:r>
              <w:rPr>
                <w:rFonts w:hint="eastAsia"/>
                <w:b/>
                <w:szCs w:val="21"/>
              </w:rPr>
              <w:t>17.06.01,17.12.04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刘本胜</w:t>
            </w:r>
          </w:p>
        </w:tc>
        <w:tc>
          <w:tcPr>
            <w:tcW w:w="851" w:type="dxa"/>
            <w:gridSpan w:val="2"/>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组员</w:t>
            </w:r>
          </w:p>
        </w:tc>
        <w:tc>
          <w:tcPr>
            <w:tcW w:w="1417" w:type="dxa"/>
            <w:gridSpan w:val="2"/>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男</w:t>
            </w:r>
          </w:p>
        </w:tc>
        <w:tc>
          <w:tcPr>
            <w:tcW w:w="3402" w:type="dxa"/>
            <w:gridSpan w:val="5"/>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审核员</w:t>
            </w:r>
          </w:p>
        </w:tc>
        <w:tc>
          <w:tcPr>
            <w:tcW w:w="2179" w:type="dxa"/>
            <w:gridSpan w:val="2"/>
            <w:vAlign w:val="center"/>
          </w:tcPr>
          <w:p>
            <w:pPr>
              <w:jc w:val="center"/>
              <w:rPr>
                <w:rFonts w:hint="eastAsia" w:ascii="Times New Roman" w:hAnsi="Times New Roman" w:eastAsia="宋体" w:cs="Times New Roman"/>
                <w:b/>
                <w:kern w:val="2"/>
                <w:sz w:val="21"/>
                <w:szCs w:val="21"/>
                <w:lang w:val="en-US" w:eastAsia="zh-CN" w:bidi="ar-SA"/>
              </w:rPr>
            </w:pPr>
            <w:r>
              <w:rPr>
                <w:rFonts w:hint="eastAsia"/>
                <w:b/>
                <w:szCs w:val="21"/>
              </w:rPr>
              <w:t>17.06.01,17.12.04,22.03.02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both"/>
              <w:rPr>
                <w:b/>
                <w:color w:val="000000"/>
                <w:sz w:val="20"/>
                <w:szCs w:val="20"/>
              </w:rPr>
            </w:pPr>
          </w:p>
        </w:tc>
        <w:tc>
          <w:tcPr>
            <w:tcW w:w="851" w:type="dxa"/>
            <w:gridSpan w:val="2"/>
            <w:vAlign w:val="center"/>
          </w:tcPr>
          <w:p>
            <w:pPr>
              <w:spacing w:line="240" w:lineRule="exact"/>
              <w:jc w:val="both"/>
              <w:rPr>
                <w:sz w:val="18"/>
                <w:szCs w:val="18"/>
              </w:rPr>
            </w:pPr>
          </w:p>
        </w:tc>
        <w:tc>
          <w:tcPr>
            <w:tcW w:w="1417" w:type="dxa"/>
            <w:gridSpan w:val="2"/>
            <w:vAlign w:val="center"/>
          </w:tcPr>
          <w:p>
            <w:pPr>
              <w:spacing w:line="240" w:lineRule="exact"/>
              <w:jc w:val="center"/>
              <w:rPr>
                <w:b/>
                <w:color w:val="000000"/>
                <w:sz w:val="20"/>
                <w:szCs w:val="20"/>
              </w:rPr>
            </w:pPr>
          </w:p>
        </w:tc>
        <w:tc>
          <w:tcPr>
            <w:tcW w:w="3402" w:type="dxa"/>
            <w:gridSpan w:val="5"/>
            <w:vAlign w:val="center"/>
          </w:tcPr>
          <w:p>
            <w:pPr>
              <w:spacing w:line="240" w:lineRule="exact"/>
              <w:jc w:val="both"/>
              <w:rPr>
                <w:b/>
                <w:color w:val="000000"/>
                <w:sz w:val="20"/>
                <w:szCs w:val="20"/>
              </w:rPr>
            </w:pP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7" w:name="S勾选Add1"/>
      <w:r>
        <w:rPr>
          <w:rFonts w:hint="eastAsia" w:ascii="宋体" w:hAnsi="宋体"/>
          <w:b/>
          <w:color w:val="000000"/>
          <w:sz w:val="20"/>
          <w:szCs w:val="20"/>
          <w:lang w:val="de-DE"/>
        </w:rPr>
        <w:t>□</w:t>
      </w:r>
      <w:bookmarkEnd w:id="7"/>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center"/>
              <w:rPr>
                <w:rFonts w:hint="eastAsia" w:ascii="宋体" w:eastAsia="宋体"/>
                <w:b/>
                <w:color w:val="000000"/>
                <w:sz w:val="20"/>
                <w:szCs w:val="20"/>
                <w:lang w:eastAsia="zh-CN"/>
              </w:rPr>
            </w:pPr>
            <w:r>
              <w:rPr>
                <w:rFonts w:hint="eastAsia" w:ascii="宋体"/>
                <w:b/>
                <w:color w:val="000000"/>
                <w:sz w:val="20"/>
                <w:szCs w:val="20"/>
                <w:lang w:eastAsia="zh-CN"/>
              </w:rPr>
              <w:t>十堰起丰汽车零部件有限公司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center"/>
              <w:rPr>
                <w:rFonts w:ascii="宋体"/>
                <w:b/>
                <w:color w:val="000000"/>
                <w:sz w:val="20"/>
                <w:szCs w:val="20"/>
              </w:rPr>
            </w:pPr>
            <w:bookmarkStart w:id="8" w:name="注册地址"/>
            <w:r>
              <w:rPr>
                <w:color w:val="FF0000"/>
              </w:rPr>
              <w:t>湖北省十堰经济技术开发区白浪汽配城马路坎南街1号综合楼301号</w:t>
            </w:r>
            <w:bookmarkEnd w:id="8"/>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center"/>
          </w:tcPr>
          <w:p>
            <w:pPr>
              <w:spacing w:line="280" w:lineRule="exact"/>
              <w:jc w:val="center"/>
              <w:rPr>
                <w:rFonts w:ascii="宋体"/>
                <w:b/>
                <w:color w:val="000000"/>
                <w:sz w:val="20"/>
                <w:szCs w:val="20"/>
              </w:rPr>
            </w:pPr>
            <w:r>
              <w:rPr>
                <w:rFonts w:hint="eastAsia" w:ascii="华文宋体" w:hAnsi="华文宋体" w:eastAsia="华文宋体"/>
                <w:szCs w:val="21"/>
              </w:rPr>
              <w:t>4</w:t>
            </w:r>
            <w:r>
              <w:rPr>
                <w:rFonts w:ascii="华文宋体" w:hAnsi="华文宋体" w:eastAsia="华文宋体"/>
                <w:szCs w:val="21"/>
              </w:rPr>
              <w:t>42100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center"/>
          </w:tcPr>
          <w:p>
            <w:pPr>
              <w:spacing w:line="280" w:lineRule="exact"/>
              <w:jc w:val="center"/>
              <w:rPr>
                <w:rFonts w:ascii="宋体"/>
                <w:b/>
                <w:color w:val="000000"/>
                <w:sz w:val="20"/>
                <w:szCs w:val="20"/>
              </w:rPr>
            </w:pPr>
            <w:bookmarkStart w:id="9" w:name="经营地址"/>
            <w:bookmarkEnd w:id="9"/>
          </w:p>
        </w:tc>
        <w:tc>
          <w:tcPr>
            <w:tcW w:w="1242" w:type="dxa"/>
            <w:vMerge w:val="continue"/>
            <w:vAlign w:val="center"/>
          </w:tcPr>
          <w:p>
            <w:pPr>
              <w:spacing w:line="280" w:lineRule="exact"/>
              <w:jc w:val="center"/>
              <w:rPr>
                <w:rFonts w:ascii="宋体"/>
                <w:b/>
                <w:color w:val="000000"/>
                <w:sz w:val="20"/>
                <w:szCs w:val="20"/>
              </w:rPr>
            </w:pPr>
          </w:p>
        </w:tc>
        <w:tc>
          <w:tcPr>
            <w:tcW w:w="1558" w:type="dxa"/>
            <w:vAlign w:val="center"/>
          </w:tcPr>
          <w:p>
            <w:pPr>
              <w:spacing w:line="280" w:lineRule="exact"/>
              <w:jc w:val="center"/>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center"/>
          </w:tcPr>
          <w:p>
            <w:pPr>
              <w:spacing w:line="280" w:lineRule="exact"/>
              <w:jc w:val="center"/>
              <w:rPr>
                <w:rFonts w:ascii="宋体"/>
                <w:b/>
                <w:color w:val="000000"/>
                <w:sz w:val="20"/>
                <w:szCs w:val="20"/>
              </w:rPr>
            </w:pPr>
            <w:r>
              <w:t>湖北省十堰经济技术开发区白浪汽配城马路坎南街1号综合楼301号</w:t>
            </w:r>
          </w:p>
        </w:tc>
        <w:tc>
          <w:tcPr>
            <w:tcW w:w="1242" w:type="dxa"/>
            <w:vMerge w:val="continue"/>
            <w:vAlign w:val="center"/>
          </w:tcPr>
          <w:p>
            <w:pPr>
              <w:spacing w:line="280" w:lineRule="exact"/>
              <w:jc w:val="center"/>
              <w:rPr>
                <w:rFonts w:ascii="宋体"/>
                <w:b/>
                <w:color w:val="000000"/>
                <w:sz w:val="20"/>
                <w:szCs w:val="20"/>
              </w:rPr>
            </w:pPr>
          </w:p>
        </w:tc>
        <w:tc>
          <w:tcPr>
            <w:tcW w:w="1558" w:type="dxa"/>
            <w:vAlign w:val="center"/>
          </w:tcPr>
          <w:p>
            <w:pPr>
              <w:spacing w:line="280" w:lineRule="exact"/>
              <w:jc w:val="center"/>
              <w:rPr>
                <w:rFonts w:ascii="宋体"/>
                <w:b/>
                <w:color w:val="000000"/>
                <w:sz w:val="20"/>
                <w:szCs w:val="20"/>
              </w:rPr>
            </w:pPr>
            <w:r>
              <w:rPr>
                <w:rFonts w:hint="eastAsia" w:ascii="华文宋体" w:hAnsi="华文宋体" w:eastAsia="华文宋体"/>
                <w:szCs w:val="21"/>
              </w:rPr>
              <w:t>4</w:t>
            </w:r>
            <w:r>
              <w:rPr>
                <w:rFonts w:ascii="华文宋体" w:hAnsi="华文宋体" w:eastAsia="华文宋体"/>
                <w:szCs w:val="21"/>
              </w:rPr>
              <w:t>42100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center"/>
              <w:rPr>
                <w:rFonts w:ascii="宋体"/>
                <w:b/>
                <w:color w:val="000000"/>
                <w:sz w:val="20"/>
                <w:szCs w:val="20"/>
              </w:rPr>
            </w:pPr>
            <w:bookmarkStart w:id="11" w:name="联系人"/>
            <w:r>
              <w:t>徐占起</w:t>
            </w:r>
            <w:bookmarkEnd w:id="11"/>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2" w:name="联系人手机"/>
            <w:r>
              <w:t>13972463118</w:t>
            </w:r>
            <w:bookmarkEnd w:id="12"/>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center"/>
          </w:tcPr>
          <w:p>
            <w:pPr>
              <w:spacing w:line="280" w:lineRule="exact"/>
              <w:jc w:val="center"/>
              <w:rPr>
                <w:rFonts w:ascii="宋体"/>
                <w:b/>
                <w:color w:val="000000"/>
                <w:sz w:val="20"/>
                <w:szCs w:val="20"/>
              </w:rPr>
            </w:pPr>
            <w:bookmarkStart w:id="13" w:name="联系人传真Add1"/>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ascii="宋体"/>
                <w:b/>
                <w:color w:val="000000"/>
                <w:sz w:val="20"/>
                <w:szCs w:val="20"/>
              </w:rPr>
            </w:pPr>
            <w:r>
              <w:t>徐占起</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center"/>
              <w:rPr>
                <w:rFonts w:ascii="宋体"/>
                <w:b/>
                <w:color w:val="000000"/>
                <w:sz w:val="20"/>
                <w:szCs w:val="20"/>
              </w:rPr>
            </w:pPr>
            <w:r>
              <w:t>徐占起</w:t>
            </w:r>
          </w:p>
        </w:tc>
        <w:tc>
          <w:tcPr>
            <w:tcW w:w="1242" w:type="dxa"/>
            <w:vAlign w:val="center"/>
          </w:tcPr>
          <w:p>
            <w:pPr>
              <w:jc w:val="center"/>
              <w:rPr>
                <w:rFonts w:ascii="宋体"/>
                <w:b/>
                <w:color w:val="000000"/>
                <w:sz w:val="20"/>
                <w:szCs w:val="20"/>
              </w:rPr>
            </w:pPr>
            <w:r>
              <w:rPr>
                <w:rFonts w:hint="eastAsia" w:ascii="宋体"/>
                <w:b/>
                <w:color w:val="000000"/>
                <w:sz w:val="20"/>
                <w:szCs w:val="20"/>
              </w:rPr>
              <w:t>邮箱</w:t>
            </w:r>
          </w:p>
        </w:tc>
        <w:tc>
          <w:tcPr>
            <w:tcW w:w="1558" w:type="dxa"/>
            <w:vAlign w:val="center"/>
          </w:tcPr>
          <w:p>
            <w:pPr>
              <w:jc w:val="center"/>
              <w:rPr>
                <w:rFonts w:ascii="宋体"/>
                <w:b/>
                <w:color w:val="000000"/>
                <w:sz w:val="20"/>
                <w:szCs w:val="20"/>
              </w:rPr>
            </w:pPr>
            <w:r>
              <w:rPr>
                <w:rFonts w:ascii="华文宋体" w:hAnsi="华文宋体" w:eastAsia="华文宋体"/>
                <w:szCs w:val="21"/>
              </w:rPr>
              <w:t>32389300</w:t>
            </w:r>
            <w:r>
              <w:rPr>
                <w:rFonts w:hint="eastAsia" w:ascii="华文宋体" w:hAnsi="华文宋体" w:eastAsia="华文宋体"/>
                <w:szCs w:val="21"/>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hint="eastAsia" w:ascii="仿宋" w:hAnsi="仿宋" w:eastAsia="仿宋"/>
                <w:b/>
                <w:bCs/>
                <w:szCs w:val="21"/>
              </w:rPr>
              <w:t>汽车零部件、紧固件、金属结构件的加工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hint="eastAsia"/>
                <w:b/>
                <w:szCs w:val="21"/>
              </w:rPr>
              <w:t>17.06.01,17.12.04,22.03.02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管理层、办公室、生产部、供销部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 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FF0000"/>
                <w:sz w:val="20"/>
                <w:szCs w:val="20"/>
              </w:rPr>
              <w:t>）</w:t>
            </w:r>
            <w:r>
              <w:rPr>
                <w:rFonts w:hint="eastAsia" w:ascii="宋体" w:hAnsi="宋体"/>
                <w:color w:val="auto"/>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仿宋" w:hAnsi="仿宋" w:eastAsia="仿宋"/>
                <w:color w:val="FF0000"/>
                <w:szCs w:val="21"/>
              </w:rPr>
              <w:t>汽车零部件、紧固件、金属结构件的加工</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管理层、办公室、生产部、供销部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color w:val="FF0000"/>
              </w:rPr>
              <w:t>湖北省十堰经济技术开发区白浪汽配城马路坎南街1号综合楼301号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52"/>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52"/>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sym w:font="Wingdings 2" w:char="00A3"/>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eastAsia="宋体" w:cs="Times New Roman"/>
                <w:color w:val="000000"/>
                <w:sz w:val="20"/>
                <w:szCs w:val="20"/>
                <w:lang w:eastAsia="zh-CN"/>
              </w:rPr>
            </w:pPr>
            <w:r>
              <w:rPr>
                <w:rFonts w:hint="eastAsia" w:ascii="宋体" w:hAnsi="宋体" w:eastAsia="宋体" w:cs="Times New Roman"/>
                <w:color w:val="000000"/>
                <w:sz w:val="20"/>
                <w:szCs w:val="20"/>
                <w:lang w:eastAsia="zh-CN"/>
              </w:rPr>
              <w:t>原材料采购--下料--机械加工（</w:t>
            </w:r>
            <w:r>
              <w:rPr>
                <w:rFonts w:hint="eastAsia" w:ascii="宋体" w:hAnsi="宋体" w:eastAsia="宋体" w:cs="Times New Roman"/>
                <w:color w:val="000000"/>
                <w:sz w:val="20"/>
                <w:szCs w:val="20"/>
                <w:lang w:val="en-US" w:eastAsia="zh-CN"/>
              </w:rPr>
              <w:t>车、滚丝、钻孔</w:t>
            </w:r>
            <w:r>
              <w:rPr>
                <w:rFonts w:hint="eastAsia" w:ascii="宋体" w:hAnsi="宋体" w:eastAsia="宋体" w:cs="Times New Roman"/>
                <w:color w:val="000000"/>
                <w:sz w:val="20"/>
                <w:szCs w:val="20"/>
                <w:lang w:eastAsia="zh-CN"/>
              </w:rPr>
              <w:t>）--调质</w:t>
            </w:r>
            <w:r>
              <w:rPr>
                <w:rFonts w:hint="eastAsia" w:ascii="宋体" w:hAnsi="宋体" w:eastAsia="宋体" w:cs="Times New Roman"/>
                <w:color w:val="000000"/>
                <w:sz w:val="20"/>
                <w:szCs w:val="20"/>
                <w:lang w:val="en-US" w:eastAsia="zh-CN"/>
              </w:rPr>
              <w:t>处理</w:t>
            </w:r>
            <w:r>
              <w:rPr>
                <w:rFonts w:hint="eastAsia" w:ascii="宋体" w:hAnsi="宋体" w:eastAsia="宋体" w:cs="Times New Roman"/>
                <w:color w:val="000000"/>
                <w:sz w:val="20"/>
                <w:szCs w:val="20"/>
                <w:lang w:eastAsia="zh-CN"/>
              </w:rPr>
              <w:t>--表面处理--检验--出库-客户交付</w:t>
            </w:r>
          </w:p>
          <w:p>
            <w:pPr>
              <w:rPr>
                <w:rFonts w:hint="eastAsia" w:ascii="宋体" w:hAnsi="宋体" w:eastAsia="宋体" w:cs="Times New Roman"/>
                <w:color w:val="000000"/>
                <w:sz w:val="20"/>
                <w:szCs w:val="20"/>
                <w:lang w:val="en-US" w:eastAsia="zh-CN"/>
              </w:rPr>
            </w:pPr>
            <w:r>
              <w:rPr>
                <w:rFonts w:hint="eastAsia" w:ascii="宋体" w:hAnsi="宋体" w:eastAsia="宋体" w:cs="Times New Roman"/>
                <w:color w:val="000000"/>
                <w:sz w:val="20"/>
                <w:szCs w:val="20"/>
              </w:rPr>
              <w:t>注：</w:t>
            </w:r>
            <w:r>
              <w:rPr>
                <w:rFonts w:hint="eastAsia" w:ascii="宋体" w:hAnsi="宋体" w:cs="Times New Roman"/>
                <w:color w:val="000000"/>
                <w:sz w:val="20"/>
                <w:szCs w:val="20"/>
                <w:lang w:val="en-US" w:eastAsia="zh-CN"/>
              </w:rPr>
              <w:t>钻孔</w:t>
            </w:r>
            <w:r>
              <w:rPr>
                <w:rFonts w:hint="eastAsia" w:ascii="宋体" w:hAnsi="宋体" w:eastAsia="宋体" w:cs="Times New Roman"/>
                <w:color w:val="000000"/>
                <w:sz w:val="20"/>
                <w:szCs w:val="20"/>
              </w:rPr>
              <w:t>为需要确认的过程。</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w:t>
            </w:r>
            <w:r>
              <w:rPr>
                <w:rFonts w:hint="eastAsia" w:ascii="宋体" w:hAnsi="宋体"/>
                <w:color w:val="auto"/>
                <w:sz w:val="20"/>
                <w:szCs w:val="20"/>
              </w:rPr>
              <w:t>程有：</w:t>
            </w:r>
            <w:r>
              <w:rPr>
                <w:rFonts w:hint="eastAsia" w:ascii="宋体" w:hAnsi="宋体"/>
                <w:color w:val="auto"/>
                <w:sz w:val="20"/>
                <w:szCs w:val="20"/>
                <w:lang w:val="en-US" w:eastAsia="zh-CN"/>
              </w:rPr>
              <w:t>机械加工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机械加工作业指导书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钻孔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auto"/>
                <w:spacing w:val="-10"/>
                <w:sz w:val="20"/>
                <w:szCs w:val="20"/>
              </w:rPr>
            </w:pPr>
            <w:r>
              <w:rPr>
                <w:rFonts w:hint="eastAsia" w:ascii="宋体" w:hAnsi="宋体"/>
                <w:color w:val="auto"/>
                <w:spacing w:val="-10"/>
                <w:sz w:val="20"/>
                <w:szCs w:val="20"/>
              </w:rPr>
              <w:t>是</w:t>
            </w:r>
            <w:r>
              <w:rPr>
                <w:rFonts w:hint="eastAsia" w:ascii="宋体"/>
                <w:color w:val="auto"/>
                <w:sz w:val="20"/>
                <w:szCs w:val="20"/>
              </w:rPr>
              <w:t>否明确了过程的确认方法</w:t>
            </w:r>
            <w:r>
              <w:rPr>
                <w:rFonts w:hint="eastAsia" w:ascii="宋体" w:hAnsi="宋体"/>
                <w:color w:val="auto"/>
                <w:spacing w:val="-10"/>
                <w:sz w:val="20"/>
                <w:szCs w:val="20"/>
              </w:rPr>
              <w:sym w:font="Wingdings 2" w:char="0052"/>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是</w:t>
            </w:r>
            <w:r>
              <w:rPr>
                <w:rFonts w:hint="eastAsia" w:ascii="宋体"/>
                <w:color w:val="auto"/>
                <w:sz w:val="20"/>
                <w:szCs w:val="20"/>
              </w:rPr>
              <w:t>否明确了过程的确认准则</w:t>
            </w:r>
            <w:r>
              <w:rPr>
                <w:rFonts w:hint="eastAsia" w:ascii="宋体" w:hAnsi="宋体"/>
                <w:color w:val="auto"/>
                <w:spacing w:val="-10"/>
                <w:sz w:val="20"/>
                <w:szCs w:val="20"/>
              </w:rPr>
              <w:sym w:font="Wingdings 2" w:char="0052"/>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auto"/>
                <w:spacing w:val="-10"/>
                <w:sz w:val="20"/>
                <w:szCs w:val="20"/>
              </w:rPr>
            </w:pPr>
            <w:r>
              <w:rPr>
                <w:rFonts w:hint="eastAsia" w:ascii="宋体" w:hAnsi="宋体"/>
                <w:color w:val="auto"/>
                <w:spacing w:val="-10"/>
                <w:sz w:val="20"/>
                <w:szCs w:val="20"/>
              </w:rPr>
              <w:t>外包过程（</w:t>
            </w:r>
            <w:r>
              <w:rPr>
                <w:rFonts w:ascii="宋体" w:hAnsi="宋体"/>
                <w:color w:val="auto"/>
                <w:spacing w:val="-10"/>
                <w:sz w:val="20"/>
                <w:szCs w:val="20"/>
              </w:rPr>
              <w:t>QMS</w:t>
            </w:r>
            <w:r>
              <w:rPr>
                <w:rFonts w:hint="eastAsia" w:ascii="宋体" w:hAnsi="宋体"/>
                <w:color w:val="auto"/>
                <w:spacing w:val="-10"/>
                <w:sz w:val="20"/>
                <w:szCs w:val="20"/>
              </w:rPr>
              <w:t>）</w:t>
            </w:r>
          </w:p>
        </w:tc>
        <w:tc>
          <w:tcPr>
            <w:tcW w:w="7427" w:type="dxa"/>
          </w:tcPr>
          <w:p>
            <w:pPr>
              <w:rPr>
                <w:rFonts w:hint="default" w:ascii="宋体" w:eastAsia="宋体"/>
                <w:color w:val="auto"/>
                <w:spacing w:val="-10"/>
                <w:sz w:val="20"/>
                <w:szCs w:val="20"/>
                <w:lang w:val="en-US" w:eastAsia="zh-CN"/>
              </w:rPr>
            </w:pPr>
            <w:r>
              <w:rPr>
                <w:rFonts w:hint="eastAsia" w:ascii="宋体" w:hAnsi="宋体"/>
                <w:color w:val="auto"/>
                <w:sz w:val="20"/>
                <w:szCs w:val="20"/>
              </w:rPr>
              <w:t>外包过程有：</w:t>
            </w:r>
            <w:r>
              <w:rPr>
                <w:rFonts w:hint="eastAsia" w:ascii="宋体" w:hAnsi="宋体"/>
                <w:color w:val="auto"/>
                <w:sz w:val="20"/>
                <w:szCs w:val="20"/>
                <w:lang w:val="en-US" w:eastAsia="zh-CN"/>
              </w:rPr>
              <w:t>调质处理、表面处理；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pacing w:val="-10"/>
                <w:sz w:val="20"/>
                <w:szCs w:val="20"/>
              </w:rPr>
            </w:pPr>
          </w:p>
        </w:tc>
        <w:tc>
          <w:tcPr>
            <w:tcW w:w="7427" w:type="dxa"/>
          </w:tcPr>
          <w:p>
            <w:pPr>
              <w:rPr>
                <w:rFonts w:hint="eastAsia" w:ascii="宋体" w:eastAsia="宋体"/>
                <w:color w:val="auto"/>
                <w:spacing w:val="-10"/>
                <w:sz w:val="20"/>
                <w:szCs w:val="20"/>
                <w:lang w:val="en-US" w:eastAsia="zh-CN"/>
              </w:rPr>
            </w:pPr>
            <w:r>
              <w:rPr>
                <w:rFonts w:hint="eastAsia" w:ascii="宋体" w:hAnsi="宋体"/>
                <w:color w:val="auto"/>
                <w:sz w:val="20"/>
                <w:szCs w:val="20"/>
              </w:rPr>
              <w:t>是否明确了外包过程的控制方法：</w:t>
            </w:r>
            <w:r>
              <w:rPr>
                <w:rFonts w:hint="eastAsia" w:ascii="宋体" w:hAns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auto"/>
                <w:spacing w:val="-10"/>
                <w:sz w:val="20"/>
                <w:szCs w:val="20"/>
              </w:rPr>
            </w:pPr>
            <w:r>
              <w:rPr>
                <w:rFonts w:hint="eastAsia" w:ascii="宋体" w:hAnsi="宋体"/>
                <w:color w:val="auto"/>
                <w:sz w:val="20"/>
                <w:szCs w:val="20"/>
              </w:rPr>
              <w:t>主要设备</w:t>
            </w:r>
          </w:p>
        </w:tc>
        <w:tc>
          <w:tcPr>
            <w:tcW w:w="7427" w:type="dxa"/>
          </w:tcPr>
          <w:p>
            <w:pPr>
              <w:rPr>
                <w:rFonts w:hint="eastAsia" w:ascii="宋体" w:eastAsia="宋体"/>
                <w:color w:val="auto"/>
                <w:spacing w:val="-10"/>
                <w:sz w:val="20"/>
                <w:szCs w:val="20"/>
                <w:lang w:val="en-US" w:eastAsia="zh-CN"/>
              </w:rPr>
            </w:pPr>
            <w:r>
              <w:rPr>
                <w:rFonts w:hint="eastAsia" w:ascii="宋体" w:hAnsi="宋体"/>
                <w:color w:val="auto"/>
                <w:spacing w:val="-10"/>
                <w:sz w:val="20"/>
                <w:szCs w:val="20"/>
              </w:rPr>
              <w:t>主要</w:t>
            </w:r>
            <w:r>
              <w:rPr>
                <w:rFonts w:hint="eastAsia" w:ascii="宋体" w:hAnsi="宋体" w:eastAsia="宋体" w:cs="Times New Roman"/>
                <w:color w:val="auto"/>
                <w:spacing w:val="-10"/>
                <w:sz w:val="20"/>
                <w:szCs w:val="20"/>
              </w:rPr>
              <w:t>设备：</w:t>
            </w:r>
            <w:r>
              <w:rPr>
                <w:rFonts w:hint="eastAsia" w:ascii="宋体" w:hAnsi="宋体"/>
                <w:color w:val="auto"/>
                <w:sz w:val="20"/>
                <w:szCs w:val="20"/>
              </w:rPr>
              <w:t>配64O数控车床</w:t>
            </w:r>
            <w:r>
              <w:rPr>
                <w:rFonts w:hint="eastAsia" w:ascii="宋体" w:hAnsi="宋体"/>
                <w:color w:val="auto"/>
                <w:sz w:val="20"/>
                <w:szCs w:val="20"/>
                <w:lang w:eastAsia="zh-CN"/>
              </w:rPr>
              <w:t>、</w:t>
            </w:r>
            <w:r>
              <w:rPr>
                <w:rFonts w:hint="eastAsia" w:ascii="宋体" w:hAnsi="宋体"/>
                <w:color w:val="auto"/>
                <w:sz w:val="20"/>
                <w:szCs w:val="20"/>
              </w:rPr>
              <w:t>4O自动钻床</w:t>
            </w:r>
            <w:r>
              <w:rPr>
                <w:rFonts w:hint="eastAsia" w:ascii="宋体" w:hAnsi="宋体"/>
                <w:color w:val="auto"/>
                <w:sz w:val="20"/>
                <w:szCs w:val="20"/>
                <w:lang w:eastAsia="zh-CN"/>
              </w:rPr>
              <w:t>、</w:t>
            </w:r>
            <w:r>
              <w:rPr>
                <w:rFonts w:hint="eastAsia" w:ascii="宋体" w:hAnsi="宋体"/>
                <w:color w:val="auto"/>
                <w:sz w:val="20"/>
                <w:szCs w:val="20"/>
              </w:rPr>
              <w:t>滚丝机</w:t>
            </w:r>
            <w:r>
              <w:rPr>
                <w:rFonts w:hint="eastAsia" w:ascii="宋体" w:hAnsi="宋体"/>
                <w:color w:val="auto"/>
                <w:sz w:val="20"/>
                <w:szCs w:val="20"/>
                <w:lang w:eastAsia="zh-CN"/>
              </w:rPr>
              <w:t>、</w:t>
            </w:r>
            <w:r>
              <w:rPr>
                <w:rFonts w:hint="eastAsia" w:ascii="宋体" w:hAnsi="宋体"/>
                <w:color w:val="auto"/>
                <w:sz w:val="20"/>
                <w:szCs w:val="20"/>
              </w:rPr>
              <w:t>32义表车</w:t>
            </w:r>
            <w:r>
              <w:rPr>
                <w:rFonts w:hint="eastAsia" w:ascii="宋体" w:hAnsi="宋体"/>
                <w:color w:val="auto"/>
                <w:sz w:val="20"/>
                <w:szCs w:val="20"/>
                <w:lang w:eastAsia="zh-CN"/>
              </w:rPr>
              <w:t>、</w:t>
            </w:r>
            <w:r>
              <w:rPr>
                <w:rFonts w:hint="eastAsia" w:ascii="宋体" w:hAnsi="宋体"/>
                <w:color w:val="auto"/>
                <w:sz w:val="20"/>
                <w:szCs w:val="20"/>
                <w:lang w:val="en-US" w:eastAsia="zh-CN"/>
              </w:rPr>
              <w:t>切割锯</w:t>
            </w:r>
            <w:bookmarkStart w:id="14" w:name="_GoBack"/>
            <w:bookmarkEnd w:id="14"/>
            <w:r>
              <w:rPr>
                <w:rFonts w:hint="eastAsia" w:ascii="宋体" w:hAnsi="宋体"/>
                <w:color w:val="auto"/>
                <w:sz w:val="20"/>
                <w:szCs w:val="20"/>
                <w:lang w:val="en-US" w:eastAsia="zh-CN"/>
              </w:rPr>
              <w:t>、电焊机</w:t>
            </w:r>
            <w:r>
              <w:rPr>
                <w:rFonts w:hint="eastAsia" w:ascii="宋体" w:hAnsi="宋体" w:eastAsia="宋体" w:cs="Times New Roman"/>
                <w:color w:val="auto"/>
                <w:spacing w:val="-1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zCs w:val="21"/>
              </w:rPr>
            </w:pPr>
          </w:p>
        </w:tc>
        <w:tc>
          <w:tcPr>
            <w:tcW w:w="7427" w:type="dxa"/>
          </w:tcPr>
          <w:p>
            <w:pPr>
              <w:rPr>
                <w:rFonts w:ascii="宋体"/>
                <w:color w:val="auto"/>
                <w:sz w:val="20"/>
                <w:szCs w:val="20"/>
              </w:rPr>
            </w:pPr>
            <w:r>
              <w:rPr>
                <w:rFonts w:hint="eastAsia" w:ascii="宋体" w:hAnsi="宋体"/>
                <w:color w:val="auto"/>
                <w:sz w:val="20"/>
                <w:szCs w:val="20"/>
              </w:rPr>
              <w:t>设备是否满足要求</w:t>
            </w:r>
            <w:r>
              <w:rPr>
                <w:rFonts w:hint="eastAsia" w:ascii="宋体" w:hAnsi="宋体"/>
                <w:color w:val="auto"/>
                <w:sz w:val="20"/>
                <w:szCs w:val="20"/>
              </w:rPr>
              <w:sym w:font="Wingdings 2" w:char="0052"/>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zCs w:val="21"/>
              </w:rPr>
            </w:pPr>
          </w:p>
        </w:tc>
        <w:tc>
          <w:tcPr>
            <w:tcW w:w="7427" w:type="dxa"/>
          </w:tcPr>
          <w:p>
            <w:pPr>
              <w:rPr>
                <w:rFonts w:hint="eastAsia" w:ascii="宋体" w:eastAsia="宋体"/>
                <w:color w:val="auto"/>
                <w:sz w:val="20"/>
                <w:szCs w:val="20"/>
                <w:lang w:val="en-US" w:eastAsia="zh-CN"/>
              </w:rPr>
            </w:pPr>
            <w:r>
              <w:rPr>
                <w:rFonts w:hint="eastAsia" w:ascii="宋体" w:hAnsi="宋体"/>
                <w:color w:val="auto"/>
                <w:sz w:val="20"/>
                <w:szCs w:val="20"/>
              </w:rPr>
              <w:t>特种设备：</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zCs w:val="21"/>
              </w:rPr>
            </w:pPr>
          </w:p>
        </w:tc>
        <w:tc>
          <w:tcPr>
            <w:tcW w:w="7427" w:type="dxa"/>
          </w:tcPr>
          <w:p>
            <w:pPr>
              <w:rPr>
                <w:rFonts w:ascii="宋体"/>
                <w:color w:val="auto"/>
                <w:sz w:val="20"/>
                <w:szCs w:val="20"/>
              </w:rPr>
            </w:pPr>
            <w:r>
              <w:rPr>
                <w:rFonts w:hint="eastAsia" w:ascii="宋体" w:hAnsi="宋体"/>
                <w:color w:val="auto"/>
                <w:sz w:val="20"/>
                <w:szCs w:val="20"/>
              </w:rPr>
              <w:t>特种设备是否按规定检定</w:t>
            </w:r>
            <w:r>
              <w:rPr>
                <w:rFonts w:hint="eastAsia" w:ascii="宋体" w:hAnsi="宋体"/>
                <w:color w:val="auto"/>
                <w:sz w:val="20"/>
                <w:szCs w:val="20"/>
              </w:rPr>
              <w:sym w:font="Wingdings 2" w:char="00A3"/>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auto"/>
                <w:sz w:val="20"/>
                <w:szCs w:val="20"/>
              </w:rPr>
            </w:pPr>
            <w:r>
              <w:rPr>
                <w:rFonts w:hint="eastAsia" w:ascii="宋体" w:hAnsi="宋体"/>
                <w:color w:val="auto"/>
                <w:sz w:val="20"/>
                <w:szCs w:val="20"/>
              </w:rPr>
              <w:t>主要监视和测量</w:t>
            </w:r>
          </w:p>
          <w:p>
            <w:pPr>
              <w:rPr>
                <w:rFonts w:ascii="宋体"/>
                <w:color w:val="auto"/>
                <w:sz w:val="20"/>
                <w:szCs w:val="20"/>
              </w:rPr>
            </w:pPr>
            <w:r>
              <w:rPr>
                <w:rFonts w:hint="eastAsia" w:ascii="宋体" w:hAnsi="宋体"/>
                <w:color w:val="auto"/>
                <w:sz w:val="20"/>
                <w:szCs w:val="20"/>
              </w:rPr>
              <w:t>设备</w:t>
            </w:r>
          </w:p>
        </w:tc>
        <w:tc>
          <w:tcPr>
            <w:tcW w:w="7427" w:type="dxa"/>
          </w:tcPr>
          <w:p>
            <w:pPr>
              <w:rPr>
                <w:rFonts w:ascii="宋体"/>
                <w:color w:val="auto"/>
                <w:sz w:val="20"/>
                <w:szCs w:val="20"/>
              </w:rPr>
            </w:pPr>
            <w:r>
              <w:rPr>
                <w:rFonts w:hint="eastAsia" w:ascii="宋体" w:hAnsi="Times New Roman" w:eastAsia="宋体" w:cs="Times New Roman"/>
                <w:color w:val="auto"/>
                <w:sz w:val="20"/>
                <w:szCs w:val="20"/>
              </w:rPr>
              <w:t>监视和测量设备（请简述主要监视和测量设备）：</w:t>
            </w:r>
            <w:r>
              <w:rPr>
                <w:rFonts w:hint="eastAsia" w:ascii="宋体" w:hAnsi="Times New Roman" w:eastAsia="宋体" w:cs="Times New Roman"/>
                <w:color w:val="auto"/>
                <w:sz w:val="20"/>
                <w:szCs w:val="20"/>
                <w:lang w:val="en-US" w:eastAsia="zh-CN"/>
              </w:rPr>
              <w:t>卡尺、塞规、</w:t>
            </w:r>
            <w:r>
              <w:rPr>
                <w:rFonts w:hint="eastAsia" w:ascii="宋体" w:cs="Times New Roman"/>
                <w:color w:val="auto"/>
                <w:sz w:val="20"/>
                <w:szCs w:val="20"/>
                <w:lang w:val="en-US" w:eastAsia="zh-CN"/>
              </w:rPr>
              <w:t>千分尺</w:t>
            </w:r>
            <w:r>
              <w:rPr>
                <w:rFonts w:hint="eastAsia" w:ascii="宋体" w:hAnsi="Times New Roman" w:eastAsia="宋体" w:cs="Times New Roman"/>
                <w:color w:val="auto"/>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z w:val="20"/>
                <w:szCs w:val="20"/>
              </w:rPr>
            </w:pPr>
          </w:p>
        </w:tc>
        <w:tc>
          <w:tcPr>
            <w:tcW w:w="7427" w:type="dxa"/>
          </w:tcPr>
          <w:p>
            <w:pPr>
              <w:rPr>
                <w:rFonts w:ascii="宋体"/>
                <w:color w:val="auto"/>
                <w:sz w:val="20"/>
                <w:szCs w:val="20"/>
              </w:rPr>
            </w:pPr>
            <w:r>
              <w:rPr>
                <w:rFonts w:hint="eastAsia" w:ascii="宋体"/>
                <w:color w:val="auto"/>
                <w:sz w:val="20"/>
                <w:szCs w:val="20"/>
              </w:rPr>
              <w:t>检测设备是否满足要求</w:t>
            </w:r>
            <w:r>
              <w:rPr>
                <w:rFonts w:hint="eastAsia" w:ascii="宋体"/>
                <w:color w:val="auto"/>
                <w:sz w:val="20"/>
                <w:szCs w:val="20"/>
              </w:rPr>
              <w:sym w:font="Wingdings 2" w:char="0052"/>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auto"/>
                <w:sz w:val="20"/>
                <w:szCs w:val="20"/>
              </w:rPr>
            </w:pPr>
            <w:r>
              <w:rPr>
                <w:rFonts w:hint="eastAsia" w:ascii="宋体" w:hAnsi="宋体"/>
                <w:color w:val="auto"/>
                <w:sz w:val="20"/>
                <w:szCs w:val="20"/>
              </w:rPr>
              <w:t>满足产品要求所需</w:t>
            </w:r>
          </w:p>
          <w:p>
            <w:pPr>
              <w:rPr>
                <w:rFonts w:ascii="宋体"/>
                <w:color w:val="auto"/>
                <w:sz w:val="20"/>
                <w:szCs w:val="20"/>
              </w:rPr>
            </w:pPr>
            <w:r>
              <w:rPr>
                <w:rFonts w:hint="eastAsia" w:ascii="宋体" w:hAnsi="宋体"/>
                <w:color w:val="auto"/>
                <w:sz w:val="20"/>
                <w:szCs w:val="20"/>
              </w:rPr>
              <w:t>工作环境</w:t>
            </w:r>
          </w:p>
        </w:tc>
        <w:tc>
          <w:tcPr>
            <w:tcW w:w="7427" w:type="dxa"/>
          </w:tcPr>
          <w:p>
            <w:pPr>
              <w:rPr>
                <w:rFonts w:ascii="宋体"/>
                <w:color w:val="auto"/>
                <w:sz w:val="20"/>
                <w:szCs w:val="20"/>
              </w:rPr>
            </w:pPr>
            <w:r>
              <w:rPr>
                <w:rFonts w:hint="eastAsia"/>
                <w:color w:val="auto"/>
                <w:sz w:val="21"/>
                <w:szCs w:val="21"/>
              </w:rPr>
              <w:t>公司占地面积</w:t>
            </w:r>
            <w:r>
              <w:rPr>
                <w:rFonts w:hint="eastAsia"/>
                <w:color w:val="auto"/>
                <w:sz w:val="21"/>
                <w:szCs w:val="21"/>
                <w:lang w:val="en-US" w:eastAsia="zh-CN"/>
              </w:rPr>
              <w:t>近500</w:t>
            </w:r>
            <w:r>
              <w:rPr>
                <w:rFonts w:hint="eastAsia"/>
                <w:color w:val="auto"/>
                <w:sz w:val="21"/>
                <w:szCs w:val="21"/>
              </w:rPr>
              <w:t>平米，其中办公面积约</w:t>
            </w:r>
            <w:r>
              <w:rPr>
                <w:rFonts w:hint="eastAsia"/>
                <w:color w:val="auto"/>
                <w:sz w:val="21"/>
                <w:szCs w:val="21"/>
                <w:lang w:val="en-US" w:eastAsia="zh-CN"/>
              </w:rPr>
              <w:t>200</w:t>
            </w:r>
            <w:r>
              <w:rPr>
                <w:rFonts w:hint="eastAsia"/>
                <w:color w:val="auto"/>
                <w:sz w:val="21"/>
                <w:szCs w:val="21"/>
              </w:rPr>
              <w:t>平米，生产车间约</w:t>
            </w:r>
            <w:r>
              <w:rPr>
                <w:rFonts w:hint="eastAsia"/>
                <w:color w:val="auto"/>
                <w:sz w:val="21"/>
                <w:szCs w:val="21"/>
                <w:lang w:val="en-US" w:eastAsia="zh-CN"/>
              </w:rPr>
              <w:t>300</w:t>
            </w:r>
            <w:r>
              <w:rPr>
                <w:rFonts w:hint="eastAsia"/>
                <w:color w:val="auto"/>
                <w:sz w:val="21"/>
                <w:szCs w:val="21"/>
              </w:rPr>
              <w:t>平米，</w:t>
            </w:r>
            <w:r>
              <w:rPr>
                <w:rFonts w:hint="eastAsia"/>
                <w:color w:val="auto"/>
                <w:sz w:val="21"/>
                <w:szCs w:val="21"/>
                <w:lang w:val="en-US" w:eastAsia="zh-CN"/>
              </w:rPr>
              <w:t>3</w:t>
            </w:r>
            <w:r>
              <w:rPr>
                <w:rFonts w:hint="eastAsia"/>
                <w:color w:val="auto"/>
                <w:sz w:val="21"/>
                <w:szCs w:val="21"/>
              </w:rPr>
              <w:t>个车间，车间宽敞明亮，干净整洁，通道畅通</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生产部、供销部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生产和服务提供过程；产品和服务的放行；</w:t>
            </w:r>
            <w:r>
              <w:rPr>
                <w:rFonts w:hint="eastAsia"/>
                <w:szCs w:val="21"/>
              </w:rPr>
              <w:t>外部提供过程、产品和服务</w:t>
            </w:r>
            <w:r>
              <w:rPr>
                <w:rFonts w:hint="eastAsia"/>
                <w:szCs w:val="21"/>
                <w:lang w:eastAsia="zh-CN"/>
              </w:rPr>
              <w:t>；</w:t>
            </w:r>
            <w:r>
              <w:rPr>
                <w:rFonts w:hint="eastAsia"/>
                <w:szCs w:val="21"/>
              </w:rPr>
              <w:t>产品和服务的要求</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生产车间、供销部办公室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hint="eastAsia" w:ascii="宋体" w:hAnsi="宋体"/>
          <w:b/>
          <w:color w:val="000000"/>
          <w:sz w:val="26"/>
          <w:szCs w:val="26"/>
        </w:rPr>
      </w:pPr>
    </w:p>
    <w:p>
      <w:pPr>
        <w:numPr>
          <w:ilvl w:val="0"/>
          <w:numId w:val="1"/>
        </w:numPr>
        <w:spacing w:line="320" w:lineRule="exact"/>
        <w:rPr>
          <w:rFonts w:hint="eastAsia" w:ascii="宋体" w:hAnsi="宋体"/>
          <w:b/>
          <w:color w:val="000000"/>
          <w:sz w:val="26"/>
          <w:szCs w:val="26"/>
        </w:rPr>
      </w:pPr>
      <w:r>
        <w:rPr>
          <w:rFonts w:hint="eastAsia" w:ascii="宋体" w:hAnsi="宋体"/>
          <w:b/>
          <w:color w:val="000000"/>
          <w:sz w:val="26"/>
          <w:szCs w:val="26"/>
        </w:rPr>
        <w:t>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line="240" w:lineRule="auto"/>
        <w:rPr>
          <w:rFonts w:ascii="宋体"/>
          <w:b/>
          <w:color w:val="000000"/>
          <w:spacing w:val="-8"/>
          <w:sz w:val="26"/>
          <w:szCs w:val="26"/>
        </w:rPr>
      </w:pPr>
      <w:r>
        <w:rPr>
          <w:rFonts w:hint="eastAsia" w:ascii="宋体" w:hAnsi="宋体"/>
          <w:b/>
          <w:color w:val="000000"/>
          <w:sz w:val="26"/>
          <w:szCs w:val="26"/>
        </w:rPr>
        <w:drawing>
          <wp:inline distT="0" distB="0" distL="114300" distR="114300">
            <wp:extent cx="6280150" cy="8362950"/>
            <wp:effectExtent l="0" t="0" r="13970" b="3810"/>
            <wp:docPr id="4" name="图片 4" descr="扫描全能王CamScanner 2021-07-31 23.16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扫描全能王CamScanner 2021-07-31 23.16_13"/>
                    <pic:cNvPicPr>
                      <a:picLocks noChangeAspect="1"/>
                    </pic:cNvPicPr>
                  </pic:nvPicPr>
                  <pic:blipFill>
                    <a:blip r:embed="rId6"/>
                    <a:stretch>
                      <a:fillRect/>
                    </a:stretch>
                  </pic:blipFill>
                  <pic:spPr>
                    <a:xfrm>
                      <a:off x="0" y="0"/>
                      <a:ext cx="6280150" cy="8362950"/>
                    </a:xfrm>
                    <a:prstGeom prst="rect">
                      <a:avLst/>
                    </a:prstGeom>
                  </pic:spPr>
                </pic:pic>
              </a:graphicData>
            </a:graphic>
          </wp:inline>
        </w:drawing>
      </w:r>
      <w:r>
        <w:rPr>
          <w:rFonts w:hint="eastAsia" w:ascii="宋体" w:hAnsi="宋体"/>
          <w:b/>
          <w:color w:val="000000"/>
          <w:sz w:val="26"/>
          <w:szCs w:val="26"/>
        </w:rPr>
        <w:br w:type="page"/>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A3"/>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52"/>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r>
        <w:rPr>
          <w:rFonts w:hint="eastAsia" w:ascii="仿宋" w:hAnsi="仿宋" w:eastAsia="仿宋"/>
          <w:color w:val="FF0000"/>
          <w:szCs w:val="21"/>
        </w:rPr>
        <w:t>汽车零部件、紧固件、金属结构件的加工</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w:t>
      </w:r>
      <w:r>
        <w:rPr>
          <w:rFonts w:ascii="宋体" w:hAnsi="宋体"/>
          <w:b/>
          <w:color w:val="000000"/>
          <w:sz w:val="20"/>
          <w:szCs w:val="20"/>
          <w:u w:val="single"/>
        </w:rPr>
        <w:t>_______</w:t>
      </w:r>
      <w:r>
        <w:rPr>
          <w:rFonts w:hint="eastAsia" w:ascii="宋体" w:hAnsi="宋体"/>
          <w:b/>
          <w:color w:val="000000"/>
          <w:sz w:val="20"/>
          <w:szCs w:val="20"/>
          <w:u w:val="single"/>
          <w:lang w:val="en-US" w:eastAsia="zh-CN"/>
        </w:rPr>
        <w:t xml:space="preserve">          </w:t>
      </w:r>
      <w:r>
        <w:rPr>
          <w:rFonts w:ascii="宋体" w:hAnsi="宋体"/>
          <w:b/>
          <w:color w:val="000000"/>
          <w:sz w:val="20"/>
          <w:szCs w:val="20"/>
          <w:u w:val="single"/>
        </w:rPr>
        <w:t>________</w:t>
      </w:r>
      <w:r>
        <w:rPr>
          <w:rFonts w:hint="eastAsia" w:ascii="宋体" w:hAnsi="宋体"/>
          <w:b/>
          <w:color w:val="000000"/>
          <w:sz w:val="20"/>
          <w:szCs w:val="20"/>
          <w:u w:val="single"/>
          <w:lang w:val="en-US" w:eastAsia="zh-CN"/>
        </w:rPr>
        <w:t xml:space="preserve">        </w:t>
      </w:r>
      <w:r>
        <w:rPr>
          <w:rFonts w:ascii="宋体" w:hAnsi="宋体"/>
          <w:b/>
          <w:color w:val="000000"/>
          <w:sz w:val="20"/>
          <w:szCs w:val="20"/>
          <w:u w:val="single"/>
        </w:rPr>
        <w:t>___</w:t>
      </w:r>
      <w:r>
        <w:rPr>
          <w:rFonts w:ascii="宋体" w:hAnsi="宋体"/>
          <w:b/>
          <w:color w:val="000000"/>
          <w:sz w:val="20"/>
          <w:szCs w:val="20"/>
        </w:rPr>
        <w:t>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hint="eastAsia" w:ascii="宋体" w:hAnsi="宋体"/>
          <w:b/>
          <w:bCs/>
          <w:color w:val="000000"/>
          <w:sz w:val="26"/>
          <w:szCs w:val="26"/>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r>
        <w:rPr>
          <w:rFonts w:eastAsia="隶书"/>
          <w:color w:val="000000"/>
          <w:szCs w:val="21"/>
        </w:rPr>
        <w:drawing>
          <wp:inline distT="0" distB="0" distL="114300" distR="114300">
            <wp:extent cx="6280785" cy="8649970"/>
            <wp:effectExtent l="0" t="0" r="13335" b="6350"/>
            <wp:docPr id="5" name="图片 5" descr="扫描全能王CamScanner 2021-07-31 23.16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CamScanner 2021-07-31 23.16_11"/>
                    <pic:cNvPicPr>
                      <a:picLocks noChangeAspect="1"/>
                    </pic:cNvPicPr>
                  </pic:nvPicPr>
                  <pic:blipFill>
                    <a:blip r:embed="rId7"/>
                    <a:stretch>
                      <a:fillRect/>
                    </a:stretch>
                  </pic:blipFill>
                  <pic:spPr>
                    <a:xfrm>
                      <a:off x="0" y="0"/>
                      <a:ext cx="6280785" cy="8649970"/>
                    </a:xfrm>
                    <a:prstGeom prst="rect">
                      <a:avLst/>
                    </a:prstGeom>
                  </pic:spPr>
                </pic:pic>
              </a:graphicData>
            </a:graphic>
          </wp:inline>
        </w:drawing>
      </w: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lang w:eastAsia="zh-CN"/>
        </w:rPr>
      </w:pPr>
      <w:r>
        <w:rPr>
          <w:rFonts w:hint="eastAsia" w:eastAsia="隶书"/>
          <w:color w:val="000000"/>
          <w:sz w:val="28"/>
          <w:szCs w:val="28"/>
        </w:rPr>
        <w:t>受审核方：</w:t>
      </w:r>
      <w:r>
        <w:rPr>
          <w:rFonts w:hint="eastAsia" w:eastAsia="隶书"/>
          <w:color w:val="000000"/>
          <w:sz w:val="28"/>
          <w:szCs w:val="28"/>
          <w:lang w:eastAsia="zh-CN"/>
        </w:rPr>
        <w:t>十堰起丰汽车零部件有限公司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48"/>
        <w:gridCol w:w="2521"/>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848"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521"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tabs>
                <w:tab w:val="center" w:pos="5737"/>
                <w:tab w:val="clear" w:pos="4153"/>
              </w:tabs>
              <w:jc w:val="center"/>
              <w:rPr>
                <w:rFonts w:hint="eastAsia"/>
                <w:color w:val="000000"/>
                <w:sz w:val="24"/>
                <w:szCs w:val="24"/>
                <w:lang w:val="en-US" w:eastAsia="zh-CN"/>
              </w:rPr>
            </w:pPr>
            <w:r>
              <w:rPr>
                <w:rFonts w:hint="eastAsia"/>
                <w:color w:val="000000"/>
                <w:sz w:val="24"/>
                <w:szCs w:val="24"/>
                <w:lang w:val="en-US" w:eastAsia="zh-CN"/>
              </w:rPr>
              <w:t>1</w:t>
            </w:r>
          </w:p>
        </w:tc>
        <w:tc>
          <w:tcPr>
            <w:tcW w:w="4848" w:type="dxa"/>
            <w:vAlign w:val="center"/>
          </w:tcPr>
          <w:p>
            <w:pPr>
              <w:pStyle w:val="4"/>
              <w:pBdr>
                <w:bottom w:val="none" w:color="auto" w:sz="0" w:space="0"/>
              </w:pBdr>
              <w:tabs>
                <w:tab w:val="center" w:pos="5737"/>
                <w:tab w:val="clear" w:pos="4153"/>
              </w:tabs>
              <w:jc w:val="both"/>
              <w:rPr>
                <w:rFonts w:hint="eastAsia"/>
                <w:color w:val="000000"/>
                <w:sz w:val="24"/>
                <w:szCs w:val="24"/>
              </w:rPr>
            </w:pPr>
            <w:r>
              <w:rPr>
                <w:rFonts w:hint="eastAsia"/>
                <w:color w:val="000000"/>
                <w:sz w:val="21"/>
                <w:szCs w:val="21"/>
                <w:lang w:val="en-US" w:eastAsia="zh-CN"/>
              </w:rPr>
              <w:t>识别的外包过程不符</w:t>
            </w:r>
          </w:p>
        </w:tc>
        <w:tc>
          <w:tcPr>
            <w:tcW w:w="2521" w:type="dxa"/>
            <w:vAlign w:val="center"/>
          </w:tcPr>
          <w:p>
            <w:pPr>
              <w:pStyle w:val="4"/>
              <w:pBdr>
                <w:bottom w:val="none" w:color="auto" w:sz="0" w:space="0"/>
              </w:pBdr>
              <w:ind w:right="600" w:rightChars="0"/>
              <w:jc w:val="both"/>
              <w:rPr>
                <w:rFonts w:hint="eastAsia"/>
                <w:color w:val="000000"/>
                <w:sz w:val="24"/>
                <w:szCs w:val="24"/>
              </w:rPr>
            </w:pPr>
            <w:r>
              <w:rPr>
                <w:rFonts w:hint="eastAsia"/>
                <w:color w:val="000000"/>
                <w:sz w:val="21"/>
                <w:szCs w:val="21"/>
                <w:lang w:val="en-US" w:eastAsia="zh-CN"/>
              </w:rPr>
              <w:t>GB/T19001-2016</w:t>
            </w:r>
          </w:p>
        </w:tc>
        <w:tc>
          <w:tcPr>
            <w:tcW w:w="1811" w:type="dxa"/>
            <w:vAlign w:val="center"/>
          </w:tcPr>
          <w:p>
            <w:pPr>
              <w:pStyle w:val="4"/>
              <w:pBdr>
                <w:bottom w:val="none" w:color="auto" w:sz="0" w:space="0"/>
              </w:pBdr>
              <w:ind w:right="600" w:rightChars="0"/>
              <w:jc w:val="both"/>
              <w:rPr>
                <w:rFonts w:hint="default"/>
                <w:color w:val="000000"/>
                <w:sz w:val="24"/>
                <w:szCs w:val="24"/>
                <w:lang w:val="en-US" w:eastAsia="zh-CN"/>
              </w:rPr>
            </w:pPr>
            <w:r>
              <w:rPr>
                <w:rFonts w:hint="eastAsia"/>
                <w:color w:val="000000"/>
                <w:sz w:val="21"/>
                <w:szCs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tabs>
                <w:tab w:val="center" w:pos="5737"/>
                <w:tab w:val="clear" w:pos="4153"/>
              </w:tabs>
              <w:jc w:val="center"/>
              <w:rPr>
                <w:rFonts w:hint="eastAsia"/>
                <w:color w:val="000000"/>
                <w:sz w:val="24"/>
                <w:szCs w:val="24"/>
                <w:lang w:val="en-US" w:eastAsia="zh-CN"/>
              </w:rPr>
            </w:pPr>
            <w:r>
              <w:rPr>
                <w:rFonts w:hint="eastAsia"/>
                <w:color w:val="000000"/>
                <w:sz w:val="24"/>
                <w:szCs w:val="24"/>
                <w:lang w:val="en-US" w:eastAsia="zh-CN"/>
              </w:rPr>
              <w:t>2</w:t>
            </w:r>
          </w:p>
        </w:tc>
        <w:tc>
          <w:tcPr>
            <w:tcW w:w="4848" w:type="dxa"/>
            <w:vAlign w:val="center"/>
          </w:tcPr>
          <w:p>
            <w:pPr>
              <w:pStyle w:val="4"/>
              <w:pBdr>
                <w:bottom w:val="none" w:color="auto" w:sz="0" w:space="0"/>
              </w:pBdr>
              <w:tabs>
                <w:tab w:val="center" w:pos="5737"/>
                <w:tab w:val="clear" w:pos="4153"/>
              </w:tabs>
              <w:jc w:val="left"/>
              <w:rPr>
                <w:rFonts w:hint="eastAsia"/>
                <w:color w:val="000000"/>
                <w:sz w:val="24"/>
                <w:szCs w:val="24"/>
              </w:rPr>
            </w:pPr>
          </w:p>
          <w:p>
            <w:pPr>
              <w:pStyle w:val="4"/>
              <w:pBdr>
                <w:bottom w:val="none" w:color="auto" w:sz="0" w:space="0"/>
              </w:pBdr>
              <w:tabs>
                <w:tab w:val="center" w:pos="5737"/>
                <w:tab w:val="clear" w:pos="4153"/>
              </w:tabs>
              <w:jc w:val="left"/>
              <w:rPr>
                <w:rFonts w:hint="eastAsia"/>
                <w:color w:val="000000"/>
                <w:sz w:val="24"/>
                <w:szCs w:val="24"/>
              </w:rPr>
            </w:pPr>
          </w:p>
        </w:tc>
        <w:tc>
          <w:tcPr>
            <w:tcW w:w="2521" w:type="dxa"/>
            <w:vAlign w:val="center"/>
          </w:tcPr>
          <w:p>
            <w:pPr>
              <w:pStyle w:val="4"/>
              <w:pBdr>
                <w:bottom w:val="none" w:color="auto" w:sz="0" w:space="0"/>
              </w:pBdr>
              <w:tabs>
                <w:tab w:val="center" w:pos="5737"/>
                <w:tab w:val="clear" w:pos="4153"/>
              </w:tabs>
              <w:jc w:val="both"/>
              <w:rPr>
                <w:rFonts w:hint="eastAsia"/>
                <w:color w:val="000000"/>
                <w:sz w:val="24"/>
                <w:szCs w:val="24"/>
              </w:rPr>
            </w:pPr>
          </w:p>
        </w:tc>
        <w:tc>
          <w:tcPr>
            <w:tcW w:w="1811" w:type="dxa"/>
            <w:vAlign w:val="center"/>
          </w:tcPr>
          <w:p>
            <w:pPr>
              <w:pStyle w:val="4"/>
              <w:pBdr>
                <w:bottom w:val="none" w:color="auto" w:sz="0" w:space="0"/>
              </w:pBdr>
              <w:tabs>
                <w:tab w:val="center" w:pos="5737"/>
                <w:tab w:val="clear" w:pos="4153"/>
              </w:tabs>
              <w:jc w:val="center"/>
              <w:rPr>
                <w:rFonts w:hint="default"/>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tabs>
                <w:tab w:val="center" w:pos="5737"/>
                <w:tab w:val="clear" w:pos="4153"/>
              </w:tabs>
              <w:jc w:val="center"/>
              <w:rPr>
                <w:rFonts w:hint="eastAsia"/>
                <w:color w:val="000000"/>
                <w:sz w:val="24"/>
                <w:szCs w:val="24"/>
                <w:lang w:val="en-US" w:eastAsia="zh-CN"/>
              </w:rPr>
            </w:pPr>
            <w:r>
              <w:rPr>
                <w:rFonts w:hint="eastAsia"/>
                <w:color w:val="000000"/>
                <w:sz w:val="24"/>
                <w:szCs w:val="24"/>
                <w:lang w:val="en-US" w:eastAsia="zh-CN"/>
              </w:rPr>
              <w:t>3</w:t>
            </w:r>
          </w:p>
        </w:tc>
        <w:tc>
          <w:tcPr>
            <w:tcW w:w="4848" w:type="dxa"/>
            <w:vAlign w:val="center"/>
          </w:tcPr>
          <w:p>
            <w:pPr>
              <w:pStyle w:val="4"/>
              <w:pBdr>
                <w:bottom w:val="none" w:color="auto" w:sz="0" w:space="0"/>
              </w:pBdr>
              <w:tabs>
                <w:tab w:val="center" w:pos="5737"/>
                <w:tab w:val="clear" w:pos="4153"/>
              </w:tabs>
              <w:jc w:val="left"/>
              <w:rPr>
                <w:rFonts w:hint="eastAsia"/>
                <w:color w:val="000000"/>
                <w:sz w:val="24"/>
                <w:szCs w:val="24"/>
              </w:rPr>
            </w:pPr>
          </w:p>
          <w:p>
            <w:pPr>
              <w:pStyle w:val="4"/>
              <w:pBdr>
                <w:bottom w:val="none" w:color="auto" w:sz="0" w:space="0"/>
              </w:pBdr>
              <w:tabs>
                <w:tab w:val="center" w:pos="5737"/>
                <w:tab w:val="clear" w:pos="4153"/>
              </w:tabs>
              <w:jc w:val="left"/>
              <w:rPr>
                <w:rFonts w:hint="eastAsia"/>
                <w:color w:val="000000"/>
                <w:sz w:val="24"/>
                <w:szCs w:val="24"/>
              </w:rPr>
            </w:pPr>
          </w:p>
        </w:tc>
        <w:tc>
          <w:tcPr>
            <w:tcW w:w="2521" w:type="dxa"/>
            <w:vAlign w:val="center"/>
          </w:tcPr>
          <w:p>
            <w:pPr>
              <w:pStyle w:val="4"/>
              <w:pBdr>
                <w:bottom w:val="none" w:color="auto" w:sz="0" w:space="0"/>
              </w:pBdr>
              <w:tabs>
                <w:tab w:val="center" w:pos="5737"/>
                <w:tab w:val="clear" w:pos="4153"/>
              </w:tabs>
              <w:jc w:val="both"/>
              <w:rPr>
                <w:rFonts w:hint="eastAsia"/>
                <w:color w:val="000000"/>
                <w:sz w:val="24"/>
                <w:szCs w:val="24"/>
              </w:rPr>
            </w:pPr>
          </w:p>
        </w:tc>
        <w:tc>
          <w:tcPr>
            <w:tcW w:w="1811" w:type="dxa"/>
            <w:vAlign w:val="center"/>
          </w:tcPr>
          <w:p>
            <w:pPr>
              <w:pStyle w:val="4"/>
              <w:pBdr>
                <w:bottom w:val="none" w:color="auto" w:sz="0" w:space="0"/>
              </w:pBdr>
              <w:tabs>
                <w:tab w:val="center" w:pos="5737"/>
                <w:tab w:val="clear" w:pos="4153"/>
              </w:tabs>
              <w:jc w:val="center"/>
              <w:rPr>
                <w:rFonts w:hint="default"/>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48" w:type="dxa"/>
            <w:vAlign w:val="center"/>
          </w:tcPr>
          <w:p>
            <w:pPr>
              <w:pStyle w:val="4"/>
              <w:pBdr>
                <w:bottom w:val="none" w:color="auto" w:sz="0" w:space="0"/>
              </w:pBdr>
              <w:tabs>
                <w:tab w:val="center" w:pos="5737"/>
                <w:tab w:val="clear" w:pos="4153"/>
              </w:tabs>
              <w:jc w:val="both"/>
              <w:rPr>
                <w:color w:val="000000"/>
                <w:sz w:val="24"/>
                <w:szCs w:val="24"/>
              </w:rPr>
            </w:pPr>
          </w:p>
        </w:tc>
        <w:tc>
          <w:tcPr>
            <w:tcW w:w="2521"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48" w:type="dxa"/>
            <w:vAlign w:val="center"/>
          </w:tcPr>
          <w:p>
            <w:pPr>
              <w:pStyle w:val="4"/>
              <w:pBdr>
                <w:bottom w:val="none" w:color="auto" w:sz="0" w:space="0"/>
              </w:pBdr>
              <w:tabs>
                <w:tab w:val="center" w:pos="5737"/>
                <w:tab w:val="clear" w:pos="4153"/>
              </w:tabs>
              <w:jc w:val="both"/>
              <w:rPr>
                <w:color w:val="000000"/>
                <w:sz w:val="24"/>
                <w:szCs w:val="24"/>
              </w:rPr>
            </w:pPr>
          </w:p>
        </w:tc>
        <w:tc>
          <w:tcPr>
            <w:tcW w:w="2521"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52"/>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sym w:font="Wingdings 2" w:char="0052"/>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3D4B51"/>
    <w:multiLevelType w:val="singleLevel"/>
    <w:tmpl w:val="FF3D4B51"/>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D83902"/>
    <w:rsid w:val="07706BFD"/>
    <w:rsid w:val="085B2A57"/>
    <w:rsid w:val="18E572EC"/>
    <w:rsid w:val="22002BCD"/>
    <w:rsid w:val="25920EF8"/>
    <w:rsid w:val="2F273462"/>
    <w:rsid w:val="31811698"/>
    <w:rsid w:val="4D7F30AF"/>
    <w:rsid w:val="4ED0504E"/>
    <w:rsid w:val="539D0844"/>
    <w:rsid w:val="53CC245C"/>
    <w:rsid w:val="54515883"/>
    <w:rsid w:val="60A72AD8"/>
    <w:rsid w:val="634F362C"/>
    <w:rsid w:val="64EF300B"/>
    <w:rsid w:val="65FF440F"/>
    <w:rsid w:val="6F8174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6</TotalTime>
  <ScaleCrop>false</ScaleCrop>
  <LinksUpToDate>false</LinksUpToDate>
  <CharactersWithSpaces>6844</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大漠孤烟</cp:lastModifiedBy>
  <dcterms:modified xsi:type="dcterms:W3CDTF">2021-08-25T13:18:07Z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