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2360" cy="8403590"/>
            <wp:effectExtent l="0" t="0" r="5080" b="8890"/>
            <wp:docPr id="3" name="图片 3" descr="扫描全能王CamScanner 2021-07-31 23.1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CamScanner 2021-07-31 23.16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6010" cy="8545195"/>
            <wp:effectExtent l="0" t="0" r="11430" b="4445"/>
            <wp:docPr id="4" name="图片 4" descr="扫描全能王CamScanner 2021-07-31 23.1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CamScanner 2021-07-31 23.16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85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2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十堰起丰汽车零部件有限公司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徐占起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0719-8319712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32389300@qq.com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汽车零部件、紧固件、金属结构件的加工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17.06.01;17.12.04;22.03.02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2021年07月31日 上午至2021年07月31日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17.06.01,17</w:t>
            </w:r>
            <w:r>
              <w:rPr>
                <w:sz w:val="21"/>
                <w:szCs w:val="21"/>
              </w:rPr>
              <w:t>.12.04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15801270410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-281767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17.06.01,17.12.04,22.03.02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ISC-274202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55" w:type="dxa"/>
            <w:gridSpan w:val="4"/>
            <w:vAlign w:val="center"/>
          </w:tcPr>
          <w:p/>
        </w:tc>
        <w:tc>
          <w:tcPr>
            <w:tcW w:w="133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15801270410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95"/>
        <w:gridCol w:w="650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lef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7月19日</w:t>
            </w: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6507" w:type="dxa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体系文件与体系标准、产品质量标准、法律法规要求的符合性、法律法规的收集与有效性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生产部/供销部：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5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</w:t>
      </w:r>
      <w:r>
        <w:rPr>
          <w:rFonts w:hint="eastAsia" w:ascii="华文细黑" w:hAnsi="华文细黑" w:eastAsia="华文细黑"/>
          <w:b/>
          <w:color w:val="FF0000"/>
          <w:sz w:val="21"/>
          <w:szCs w:val="21"/>
        </w:rPr>
        <w:t>营业执照或相关证件副本原件</w:t>
      </w:r>
      <w:r>
        <w:rPr>
          <w:rFonts w:hint="eastAsia" w:ascii="华文细黑" w:hAnsi="华文细黑" w:eastAsia="华文细黑"/>
          <w:b/>
          <w:sz w:val="21"/>
          <w:szCs w:val="21"/>
        </w:rPr>
        <w:t>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</w:t>
      </w:r>
      <w:r>
        <w:rPr>
          <w:rFonts w:hint="eastAsia" w:ascii="华文细黑" w:hAnsi="华文细黑" w:eastAsia="华文细黑"/>
          <w:b/>
          <w:color w:val="FF0000"/>
          <w:sz w:val="21"/>
          <w:szCs w:val="21"/>
        </w:rPr>
        <w:t>生产（安全）许可证、行业许可证、3C证书原件</w:t>
      </w:r>
      <w:r>
        <w:rPr>
          <w:rFonts w:hint="eastAsia" w:ascii="华文细黑" w:hAnsi="华文细黑" w:eastAsia="华文细黑"/>
          <w:b/>
          <w:sz w:val="21"/>
          <w:szCs w:val="21"/>
        </w:rPr>
        <w:t>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color w:val="FF0000"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</w:t>
      </w:r>
      <w:r>
        <w:rPr>
          <w:rFonts w:hint="eastAsia" w:ascii="华文细黑" w:hAnsi="华文细黑" w:eastAsia="华文细黑"/>
          <w:b/>
          <w:color w:val="FF0000"/>
          <w:sz w:val="21"/>
          <w:szCs w:val="21"/>
        </w:rPr>
        <w:t>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</w:t>
      </w:r>
      <w:r>
        <w:rPr>
          <w:rFonts w:hint="eastAsia" w:ascii="华文细黑" w:hAnsi="华文细黑" w:eastAsia="华文细黑"/>
          <w:b/>
          <w:color w:val="FF0000"/>
          <w:sz w:val="21"/>
          <w:szCs w:val="21"/>
        </w:rPr>
        <w:t>生产工艺流程示意图</w:t>
      </w:r>
      <w:r>
        <w:rPr>
          <w:rFonts w:hint="eastAsia" w:ascii="华文细黑" w:hAnsi="华文细黑" w:eastAsia="华文细黑"/>
          <w:b/>
          <w:sz w:val="21"/>
          <w:szCs w:val="21"/>
        </w:rPr>
        <w:t>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772D7"/>
    <w:rsid w:val="06DC1421"/>
    <w:rsid w:val="2D7837BE"/>
    <w:rsid w:val="311454DC"/>
    <w:rsid w:val="4211711B"/>
    <w:rsid w:val="59F32AB6"/>
    <w:rsid w:val="5A550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19</TotalTime>
  <ScaleCrop>false</ScaleCrop>
  <LinksUpToDate>false</LinksUpToDate>
  <CharactersWithSpaces>1267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大漠孤烟</cp:lastModifiedBy>
  <cp:lastPrinted>2019-03-27T03:10:00Z</cp:lastPrinted>
  <dcterms:modified xsi:type="dcterms:W3CDTF">2021-08-25T10:58:02Z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