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hint="eastAsia" w:ascii="MS PGothic" w:hAnsi="MS PGothic"/>
          <w:sz w:val="32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>成都鑫泽机械有限公司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</w:rPr>
        <w:t>0090-2017-2021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0090-2017-2021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成都鑫泽机械有限公司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张</w:t>
            </w:r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重雷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ISC-2017-0165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2022-11-01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第四次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2021年07月09日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耿丽修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ISC[S]0029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胡琳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2019-M1MMS-1274448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ISC[S]0373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管理层、质保部、供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销部、技术部、生产部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综合部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  <w:t>公司一年来重点做了以下工作：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企业一年来测量管理体系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运行情况良好。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企业的产品质量、测量设备和测量过程持续满足顾客的测量要求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虽然受疫情影响，但2020年营业总收入29778万元水平。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截止审核期间，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企业在产品质量、物料交接、能源、安全、现场管理等方面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有顾客投诉、纠纷、处理等状况。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内部审核和管理评审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2.1内审情况：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公司202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组织了公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1"/>
          <w:szCs w:val="21"/>
        </w:rPr>
        <w:t>测量管理体系单体系内审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内审由管理者代表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张重雷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组织</w:t>
      </w:r>
      <w:r>
        <w:rPr>
          <w:rFonts w:hint="eastAsia" w:ascii="宋体" w:hAnsi="宋体" w:eastAsia="宋体" w:cs="宋体"/>
          <w:bCs/>
          <w:sz w:val="21"/>
          <w:szCs w:val="21"/>
        </w:rPr>
        <w:t>，总经理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张泽培</w:t>
      </w:r>
      <w:r>
        <w:rPr>
          <w:rFonts w:hint="eastAsia" w:ascii="宋体" w:hAnsi="宋体" w:eastAsia="宋体" w:cs="宋体"/>
          <w:bCs/>
          <w:sz w:val="21"/>
          <w:szCs w:val="21"/>
        </w:rPr>
        <w:t>参加。内审组织井井有条、内审通知、内审计划、内审检查表、内审报告、整改记录规范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</w:rPr>
        <w:t>企业通过内审工作，可以对企业的测量管理体系运行情况及时进行检查和审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查</w:t>
      </w:r>
      <w:r>
        <w:rPr>
          <w:rFonts w:hint="eastAsia" w:ascii="宋体" w:hAnsi="宋体"/>
          <w:bCs/>
          <w:color w:val="auto"/>
          <w:szCs w:val="21"/>
        </w:rPr>
        <w:t>，达到了发现问题马上解决的目的，收到了很好的效果。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管理评审情况：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企业</w:t>
      </w:r>
      <w:r>
        <w:rPr>
          <w:rFonts w:hint="eastAsia" w:ascii="宋体" w:hAnsi="宋体" w:eastAsia="宋体" w:cs="宋体"/>
          <w:sz w:val="21"/>
          <w:szCs w:val="21"/>
        </w:rPr>
        <w:t>于20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开展了体系管理评审，会议由公司总经理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张泽培</w:t>
      </w:r>
      <w:r>
        <w:rPr>
          <w:rFonts w:hint="eastAsia" w:ascii="宋体" w:hAnsi="宋体" w:eastAsia="宋体" w:cs="宋体"/>
          <w:sz w:val="21"/>
          <w:szCs w:val="21"/>
        </w:rPr>
        <w:t>主持，由管理者代表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张重雷</w:t>
      </w:r>
      <w:r>
        <w:rPr>
          <w:rFonts w:hint="eastAsia" w:ascii="宋体" w:hAnsi="宋体" w:eastAsia="宋体" w:cs="宋体"/>
          <w:sz w:val="21"/>
          <w:szCs w:val="21"/>
        </w:rPr>
        <w:t>汇报了体系运行情况。会议肯定了公司测量管理体系的充分性、有效性和适宜性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对公司测量管理体系目前存在的</w:t>
      </w:r>
      <w:r>
        <w:rPr>
          <w:rFonts w:hint="eastAsia" w:ascii="宋体" w:hAnsi="宋体" w:eastAsia="宋体" w:cs="宋体"/>
          <w:bCs/>
          <w:sz w:val="21"/>
          <w:szCs w:val="21"/>
        </w:rPr>
        <w:t>体系员工培训情况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测量设备检定/校准及测量设备台账管理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控制</w:t>
      </w:r>
      <w:r>
        <w:rPr>
          <w:rFonts w:hint="eastAsia" w:ascii="宋体" w:hAnsi="宋体" w:eastAsia="宋体" w:cs="宋体"/>
          <w:bCs/>
          <w:sz w:val="21"/>
          <w:szCs w:val="21"/>
        </w:rPr>
        <w:t>方面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需进一步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补充完善等</w:t>
      </w:r>
      <w:r>
        <w:rPr>
          <w:rFonts w:hint="eastAsia" w:ascii="宋体" w:hAnsi="宋体" w:eastAsia="宋体" w:cs="宋体"/>
          <w:bCs/>
          <w:sz w:val="21"/>
          <w:szCs w:val="21"/>
        </w:rPr>
        <w:t>问题，落实了相关责任部门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制定了相应的整改措施和计划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形成了管理评审报告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3.为持续改进而策划的活动的进展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识别的关键测量过程进行了持续的控制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企业本年度无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新增关键测量过程：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a)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计量要求的导出和验证：查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，计量要求导出方法正确，验证满足测量过程要求。祥见附件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计量要求导出及验证记录表》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b)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测量不确定评定：查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，测量不确定度评定正确。祥见附件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不确定度评定》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c)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有效性确认：查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，采用计量比对进行有效性确认，满足要求。祥见附件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有效性确认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d)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测量过程的控制：查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，编制了控制规范，对测量人员、测量设备、测量环境进行控制，满足要求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e)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测量过程的监视：查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采用统计技术进行控制和监视测量过程。祥见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减速器尺寸测量过程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监视记录》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f)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测量设备的溯源：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公司未建计量标准，使用测量设备均委外送检到：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东莞市帝恩检测有限公司”等机构进行检定/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校准。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东莞市帝恩检测有限公司机构证书号CANS L6483。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认可的能力和范围符合企业需求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抽查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台测量设备检定/校准证书，溯源满足要求。祥见《测量设备溯源检查表》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4.能源管理情况：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企业能源主要消耗品种为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电、水、天然气。2020年总能</w:t>
      </w:r>
      <w:r>
        <w:rPr>
          <w:rFonts w:hint="eastAsia" w:ascii="宋体" w:hAnsi="宋体" w:eastAsia="宋体" w:cs="宋体"/>
          <w:sz w:val="21"/>
          <w:szCs w:val="21"/>
        </w:rPr>
        <w:t>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折合标煤537.42</w:t>
      </w:r>
      <w:r>
        <w:rPr>
          <w:rFonts w:hint="eastAsia" w:ascii="宋体" w:hAnsi="宋体" w:eastAsia="宋体" w:cs="宋体"/>
          <w:sz w:val="21"/>
          <w:szCs w:val="21"/>
        </w:rPr>
        <w:t>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是重点用能单位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企业能源测量设备配备率满足要求。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进出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</w:rPr>
        <w:t>厂贸易结算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用能单位应配备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台件，实际配备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台件，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现场抽查测量设备配备率满足要求</w:t>
      </w:r>
      <w:r>
        <w:rPr>
          <w:rFonts w:hint="eastAsia" w:asciiTheme="minorEastAsia" w:hAnsiTheme="minorEastAsia" w:cstheme="minorEastAsia"/>
          <w:bCs/>
          <w:color w:val="000000" w:themeColor="text1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经过检定/校准，测量设备检定和精度等级满足要求。公司大部分能源计量数据实现了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和实时数据采集，经现场抽查设备完好率为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%。经过审核确认，能源报表数据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</w:rPr>
        <w:t>原始记录同步，对重要的能源数据能定期进行监视核查，能源计量管理满足GB17167要求。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上一年监督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审核时提出的的不符合项的纠正措施情况有表述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审核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没有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不符合项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投诉的处理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企业2020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val="en-US" w:eastAsia="zh-CN"/>
        </w:rPr>
        <w:t>年至现在，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有顾客的投诉。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测量管理体系在实现获证客户目标方面的有效性及持续的运作控制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规定了公司的计量方针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项，质量目标与计量方针一致。基本覆盖标准要素。质量目标已经分解到有关部门和车间。本年度企业进行了测量管理体系相关的质量目标完成情况统计分析。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2020 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全年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质量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标完成情况统计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》，</w:t>
      </w:r>
      <w:r>
        <w:rPr>
          <w:rFonts w:hint="eastAsia" w:ascii="宋体" w:hAnsi="宋体" w:eastAsia="宋体" w:cs="宋体"/>
          <w:bCs/>
          <w:color w:val="auto"/>
          <w:kern w:val="1"/>
          <w:sz w:val="21"/>
          <w:szCs w:val="21"/>
          <w:lang w:val="en-US" w:eastAsia="zh-CN"/>
        </w:rPr>
        <w:t>制定的5项目标，</w:t>
      </w:r>
      <w:r>
        <w:rPr>
          <w:rFonts w:hint="eastAsia" w:ascii="宋体" w:hAnsi="宋体" w:eastAsia="宋体" w:cs="宋体"/>
          <w:bCs/>
          <w:sz w:val="21"/>
          <w:szCs w:val="21"/>
        </w:rPr>
        <w:t>完成情况达到质量目标要求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有考核分类和考核记录。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企业营业执照和组织机构未发生变化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标志的使用和（或）任何其他对认证资格引用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标志的使用，符合相关标准和规定。公司测量管理体系认证证书用于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开发国内和海外市场企业形象广告宣传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2）、用于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企业产品招投标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10、本年度监督审核，没有提出</w:t>
      </w:r>
      <w:bookmarkStart w:id="11" w:name="_GoBack"/>
      <w:bookmarkEnd w:id="1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三、监督审核结论意见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含需要说明的事项):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通过20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日，对</w:t>
      </w:r>
      <w:r>
        <w:rPr>
          <w:rFonts w:cs="宋体" w:asciiTheme="minorEastAsia" w:hAnsiTheme="minorEastAsia"/>
          <w:kern w:val="0"/>
          <w:szCs w:val="21"/>
        </w:rPr>
        <w:t>成都鑫泽机械有限公司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监督审核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.验证了公司在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一年内，测量管理体系运作情况，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公司领导重视体系运行和管理，体系文件得到有效实施，企业管理规范，过程受控、监视方法正确有效，重要测量人员能力受控，测量设备、测量环境、测量软件、测量记录及外部供方管理等各项工作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上了一个新的台阶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。综上所述，审核组认为</w:t>
      </w:r>
      <w:r>
        <w:rPr>
          <w:rFonts w:cs="宋体" w:asciiTheme="minorEastAsia" w:hAnsiTheme="minorEastAsia"/>
          <w:kern w:val="0"/>
          <w:szCs w:val="21"/>
        </w:rPr>
        <w:t>成都鑫泽机械有限公司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2021、7、9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219835" cy="476250"/>
            <wp:effectExtent l="0" t="0" r="0" b="0"/>
            <wp:docPr id="4" name="图片 1" descr="微信图片_20210129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10129163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2021、7、9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7D1BF"/>
    <w:multiLevelType w:val="singleLevel"/>
    <w:tmpl w:val="FAB7D1B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0B7E5D"/>
    <w:multiLevelType w:val="singleLevel"/>
    <w:tmpl w:val="3E0B7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C09D2"/>
    <w:rsid w:val="025B7209"/>
    <w:rsid w:val="03192D78"/>
    <w:rsid w:val="0707329A"/>
    <w:rsid w:val="09805E5B"/>
    <w:rsid w:val="0D3B7F04"/>
    <w:rsid w:val="22214BB9"/>
    <w:rsid w:val="24101BCF"/>
    <w:rsid w:val="27FE3003"/>
    <w:rsid w:val="36147653"/>
    <w:rsid w:val="42181983"/>
    <w:rsid w:val="44B20CF2"/>
    <w:rsid w:val="45E4120B"/>
    <w:rsid w:val="48564303"/>
    <w:rsid w:val="59AF3C48"/>
    <w:rsid w:val="77501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2</TotalTime>
  <ScaleCrop>false</ScaleCrop>
  <LinksUpToDate>false</LinksUpToDate>
  <CharactersWithSpaces>2163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2021-07-12T00:27:46Z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0551AE7F18C34DD8A911556E46355C78</vt:lpwstr>
  </property>
</Properties>
</file>