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1236639"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江苏赛驰建设工程有限公司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环境管理体系、职业健康安全管理体系、质量管理体系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邓赋坚</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邓赋坚、刘在政</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321887"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邓赋坚</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2025-N1EMS-1407731</w:t>
            </w:r>
          </w:p>
        </w:tc>
        <w:tc>
          <w:tcPr>
            <w:tcW w:w="3145" w:type="dxa"/>
            <w:vAlign w:val="center"/>
          </w:tcPr>
          <w:p w14:paraId="0AF64EA2">
            <w:pPr>
              <w:spacing w:line="360" w:lineRule="auto"/>
              <w:jc w:val="left"/>
              <w:rPr>
                <w:rFonts w:asciiTheme="minorEastAsia" w:eastAsiaTheme="minorEastAsia" w:hAnsiTheme="minorEastAsia"/>
                <w:szCs w:val="21"/>
              </w:rPr>
            </w:pPr>
            <w:r>
              <w:t>28.08.01,28.08.02,28.08.03,28.08.04,28.08.05,28.09.02</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邓赋坚</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2025-N1OHSMS-1407731</w:t>
            </w:r>
          </w:p>
        </w:tc>
        <w:tc>
          <w:tcPr>
            <w:tcW w:w="3145" w:type="dxa"/>
            <w:vAlign w:val="center"/>
          </w:tcPr>
          <w:p w14:paraId="428F7A98">
            <w:pPr>
              <w:spacing w:line="360" w:lineRule="auto"/>
              <w:jc w:val="left"/>
              <w:rPr>
                <w:rFonts w:asciiTheme="minorEastAsia" w:eastAsiaTheme="minorEastAsia" w:hAnsiTheme="minorEastAsia"/>
              </w:rPr>
            </w:pPr>
            <w:r>
              <w:t>28.08.01,28.08.02,28.08.03,28.08.04,28.08.05,28.09.02</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邓赋坚</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2025-N1QMS-1407731</w:t>
            </w:r>
          </w:p>
        </w:tc>
        <w:tc>
          <w:tcPr>
            <w:tcW w:w="3145" w:type="dxa"/>
            <w:vAlign w:val="center"/>
          </w:tcPr>
          <w:p w14:paraId="591646C4">
            <w:pPr>
              <w:spacing w:line="360" w:lineRule="auto"/>
              <w:jc w:val="left"/>
              <w:rPr>
                <w:rFonts w:asciiTheme="minorEastAsia" w:eastAsiaTheme="minorEastAsia" w:hAnsiTheme="minorEastAsia"/>
              </w:rPr>
            </w:pPr>
            <w:r>
              <w:t>28.08.01,28.08.02,28.08.03,28.08.04,28.08.05,28.09.01</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刘在政</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2025-N1EMS-1285375</w:t>
            </w:r>
          </w:p>
        </w:tc>
        <w:tc>
          <w:tcPr>
            <w:tcW w:w="3145" w:type="dxa"/>
            <w:vAlign w:val="center"/>
          </w:tcPr>
          <w:p>
            <w:pPr>
              <w:jc w:val="left"/>
            </w:pPr>
            <w:r>
              <w:t>28.08.01,28.08.02,28.08.03,28.08.04,28.08.05,28.09.02</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刘在政</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2025-N1OHSMS-1285375</w:t>
            </w:r>
          </w:p>
        </w:tc>
        <w:tc>
          <w:tcPr>
            <w:tcW w:w="3145" w:type="dxa"/>
            <w:vAlign w:val="center"/>
          </w:tcPr>
          <w:p>
            <w:pPr>
              <w:jc w:val="left"/>
            </w:pPr>
            <w:r>
              <w:t>28.08.01,28.08.02,28.08.03,28.08.04,28.08.05,28.09.02</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刘在政</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2025-N1QMS-1285375</w:t>
            </w:r>
          </w:p>
        </w:tc>
        <w:tc>
          <w:tcPr>
            <w:tcW w:w="3145" w:type="dxa"/>
            <w:vAlign w:val="center"/>
          </w:tcPr>
          <w:p>
            <w:pPr>
              <w:jc w:val="left"/>
            </w:pPr>
            <w:r>
              <w:t>28.08.01,28.08.02,28.08.03,28.08.04,28.08.05</w:t>
            </w: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环境管理体系、职业健康安全管理体系、质量管理体系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 24001-2016/ISO14001:2015、GB/T45001-2020 / ISO45001：2018、GB/T19001-2016/ISO9001:2015和GB/T50430-2017</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2025年07月11日上午至2025年07月11日上午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2025年07月11日上午至2025年07月11日上午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邓赋坚</w:t>
      </w:r>
      <w:r>
        <w:rPr>
          <w:rFonts w:hint="eastAsia"/>
          <w:b/>
          <w:color w:val="auto"/>
          <w:kern w:val="2"/>
          <w:sz w:val="21"/>
          <w:lang w:val="en-GB"/>
        </w:rPr>
        <w:t xml:space="preserve">  </w:t>
      </w:r>
      <w:r>
        <w:rPr>
          <w:rFonts w:hint="eastAsia"/>
          <w:b/>
          <w:color w:val="auto"/>
          <w:kern w:val="2"/>
          <w:sz w:val="21"/>
          <w:lang w:val="en-GB"/>
        </w:rPr>
        <w:t>邓赋坚、刘在政</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0530732"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