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7"/>
        <w:gridCol w:w="464"/>
        <w:gridCol w:w="329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河北朝源灌排设备科技有限公司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河北省石家庄市裕华区联邦东方明珠7-2-2305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孙广丽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0311-67795900</w:t>
            </w:r>
            <w:bookmarkEnd w:id="3"/>
          </w:p>
        </w:tc>
        <w:tc>
          <w:tcPr>
            <w:tcW w:w="69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任光磊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69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1183672910@qq.com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0700-2021-E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PVC、PP、PE管材、滴灌管、滴灌带、金属管件、灌排设备（喷灌机、砂石过滤器）的销售所涉及场所的相关环境管理活动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2021年07月22日 上午至2021年07月23日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743" w:type="dxa"/>
            <w:gridSpan w:val="8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743" w:type="dxa"/>
            <w:gridSpan w:val="8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2021.7.18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2021.7.22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办公室/财务部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2021.7.23</w:t>
            </w:r>
            <w:bookmarkStart w:id="17" w:name="_GoBack"/>
            <w:bookmarkEnd w:id="17"/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927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2021-07-22T02:43:02Z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E004BE074CC1401E8723DE87B18DD0D4</vt:lpwstr>
  </property>
</Properties>
</file>