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8"/>
        <w:gridCol w:w="127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重庆亮森套装门有限公司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06.02.03;29.12.00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向晓峰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下单—下皮、抓架—雕刻—热压—精裁—採台—封边—清货—贴皮—油漆—检验—打包—入库（物流）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特殊过程：热压过程、油漆过程；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控制措施：热压过程、油漆过程作业指导书。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中华人民共和国劳动法、中华人民共和国合同法中华人民共和国产品质量法、中华人民共和国消防法、中华人民共和国环境保护法、中华人民共和国标准化法、中华人民共和国安全生产法、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品牌价值 服务评价要求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31042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-2014、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服务业标准体系编写指南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30226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-2013、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销售数据报告报文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17705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-1999、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销售预测报文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GB/T 17706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-1999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sz w:val="18"/>
          <w:szCs w:val="18"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46355</wp:posOffset>
            </wp:positionV>
            <wp:extent cx="742950" cy="298450"/>
            <wp:effectExtent l="0" t="0" r="0" b="5715"/>
            <wp:wrapNone/>
            <wp:docPr id="19" name="图片 19" descr="WPS图片-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WPS图片-抠图"/>
                    <pic:cNvPicPr>
                      <a:picLocks noChangeAspect="1"/>
                    </pic:cNvPicPr>
                  </pic:nvPicPr>
                  <pic:blipFill>
                    <a:blip r:embed="rId5"/>
                    <a:srcRect l="26781" t="10950" r="29579" b="6769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21590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6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2021.7.10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期：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2021.7.10</w:t>
      </w:r>
    </w:p>
    <w:p>
      <w:pPr>
        <w:snapToGrid w:val="0"/>
        <w:rPr>
          <w:rFonts w:hint="eastAsia" w:ascii="Times New Roman" w:hAnsi="Times New Roman" w:eastAsia="宋体" w:cs="Times New Roman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2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2021-07-08T05:18:43Z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80A17A9B2E844729900C899ADA6761BA</vt:lpwstr>
  </property>
</Properties>
</file>