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0064-2019-QE-2021</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乐山图南再生资源回收利用有限公司</w:t>
      </w:r>
      <w:bookmarkEnd w:id="1"/>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r>
        <w:rPr>
          <w:rFonts w:hint="eastAsia"/>
          <w:b/>
          <w:color w:val="000000" w:themeColor="text1"/>
          <w:sz w:val="22"/>
          <w:szCs w:val="22"/>
          <w:u w:val="single"/>
          <w:lang w:val="en-US" w:eastAsia="zh-CN"/>
        </w:rPr>
        <w:t xml:space="preserve">犍为县舞雩镇石马村二组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614400</w:t>
      </w:r>
      <w:bookmarkEnd w:id="3"/>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组织经营地址(中文)：</w:t>
      </w:r>
      <w:r>
        <w:rPr>
          <w:rFonts w:hint="eastAsia"/>
          <w:b/>
          <w:color w:val="000000" w:themeColor="text1"/>
          <w:sz w:val="22"/>
          <w:szCs w:val="22"/>
          <w:u w:val="single"/>
          <w:lang w:val="en-US" w:eastAsia="zh-CN"/>
        </w:rPr>
        <w:t xml:space="preserve">犍为县舞雩镇石马村二组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办公邮编"/>
      <w:r>
        <w:rPr>
          <w:b/>
          <w:color w:val="000000" w:themeColor="text1"/>
          <w:sz w:val="22"/>
          <w:szCs w:val="22"/>
          <w:u w:val="single"/>
        </w:rPr>
        <w:t>614400</w:t>
      </w:r>
      <w:bookmarkEnd w:id="4"/>
    </w:p>
    <w:p>
      <w:pPr>
        <w:pStyle w:val="2"/>
        <w:keepNext w:val="0"/>
        <w:keepLines w:val="0"/>
        <w:pageBreakBefore w:val="0"/>
        <w:widowControl w:val="0"/>
        <w:kinsoku/>
        <w:wordWrap/>
        <w:overflowPunct/>
        <w:topLinePunct w:val="0"/>
        <w:autoSpaceDE/>
        <w:autoSpaceDN/>
        <w:bidi w:val="0"/>
        <w:adjustRightInd/>
        <w:spacing w:line="360" w:lineRule="auto"/>
        <w:ind w:firstLine="663" w:firstLineChars="300"/>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91511123MA64KX8G2G</w:t>
      </w:r>
      <w:bookmarkEnd w:id="5"/>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18111095456</w:t>
      </w:r>
      <w:bookmarkEnd w:id="7"/>
    </w:p>
    <w:p>
      <w:pPr>
        <w:pStyle w:val="2"/>
        <w:keepNext w:val="0"/>
        <w:keepLines w:val="0"/>
        <w:pageBreakBefore w:val="0"/>
        <w:widowControl w:val="0"/>
        <w:kinsoku/>
        <w:wordWrap/>
        <w:overflowPunct/>
        <w:topLinePunct w:val="0"/>
        <w:autoSpaceDE/>
        <w:autoSpaceDN/>
        <w:bidi w:val="0"/>
        <w:adjustRightInd/>
        <w:spacing w:before="120" w:beforeLines="50" w:line="360" w:lineRule="auto"/>
        <w:ind w:firstLine="0"/>
        <w:textAlignment w:val="auto"/>
        <w:rPr>
          <w:b/>
          <w:color w:val="000000" w:themeColor="text1"/>
          <w:sz w:val="22"/>
          <w:szCs w:val="22"/>
          <w:u w:val="single"/>
        </w:rPr>
      </w:pPr>
      <w:r>
        <w:rPr>
          <w:rFonts w:hint="eastAsia"/>
          <w:b/>
          <w:color w:val="000000" w:themeColor="text1"/>
          <w:sz w:val="22"/>
          <w:szCs w:val="22"/>
        </w:rPr>
        <w:t>法人代表：</w:t>
      </w:r>
      <w:bookmarkStart w:id="8" w:name="法人"/>
      <w:r>
        <w:rPr>
          <w:rFonts w:hint="eastAsia"/>
          <w:b/>
          <w:color w:val="000000" w:themeColor="text1"/>
          <w:sz w:val="22"/>
          <w:szCs w:val="22"/>
        </w:rPr>
        <w:t>陈舜慧</w:t>
      </w:r>
      <w:bookmarkEnd w:id="8"/>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eastAsia="zh-CN"/>
        </w:rPr>
        <w:t>安道路</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9" w:name="体系人数"/>
      <w:r>
        <w:rPr>
          <w:b/>
          <w:color w:val="000000" w:themeColor="text1"/>
          <w:sz w:val="22"/>
          <w:szCs w:val="22"/>
          <w:u w:val="single"/>
        </w:rPr>
        <w:t>Q:40,E:40</w:t>
      </w:r>
      <w:bookmarkEnd w:id="9"/>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 xml:space="preserve">8.3 </w:t>
      </w:r>
      <w:r>
        <w:rPr>
          <w:rFonts w:hint="eastAsia" w:ascii="宋体" w:hAnsi="宋体"/>
          <w:b/>
          <w:color w:val="000000" w:themeColor="text1"/>
          <w:sz w:val="22"/>
          <w:szCs w:val="22"/>
          <w:u w:val="single"/>
        </w:rPr>
        <w:t>条款)</w:t>
      </w:r>
    </w:p>
    <w:p>
      <w:pPr>
        <w:pStyle w:val="2"/>
        <w:keepNext w:val="0"/>
        <w:keepLines w:val="0"/>
        <w:pageBreakBefore w:val="0"/>
        <w:widowControl w:val="0"/>
        <w:kinsoku/>
        <w:wordWrap/>
        <w:overflowPunct/>
        <w:topLinePunct w:val="0"/>
        <w:autoSpaceDE/>
        <w:autoSpaceDN/>
        <w:bidi w:val="0"/>
        <w:adjustRightInd/>
        <w:spacing w:line="360" w:lineRule="auto"/>
        <w:ind w:firstLine="1078" w:firstLineChars="488"/>
        <w:textAlignment w:val="auto"/>
        <w:rPr>
          <w:rFonts w:ascii="宋体" w:hAnsi="宋体"/>
          <w:b/>
          <w:color w:val="000000" w:themeColor="text1"/>
          <w:sz w:val="22"/>
          <w:szCs w:val="22"/>
          <w:u w:val="single"/>
        </w:rPr>
      </w:pPr>
      <w:bookmarkStart w:id="11" w:name="QJ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50430-2017 (不适用：  条款)；</w:t>
      </w:r>
    </w:p>
    <w:p>
      <w:pPr>
        <w:pStyle w:val="2"/>
        <w:keepNext w:val="0"/>
        <w:keepLines w:val="0"/>
        <w:pageBreakBefore w:val="0"/>
        <w:widowControl w:val="0"/>
        <w:kinsoku/>
        <w:wordWrap/>
        <w:overflowPunct/>
        <w:topLinePunct w:val="0"/>
        <w:autoSpaceDE/>
        <w:autoSpaceDN/>
        <w:bidi w:val="0"/>
        <w:adjustRightInd/>
        <w:spacing w:line="360" w:lineRule="auto"/>
        <w:ind w:firstLine="1078" w:firstLineChars="488"/>
        <w:textAlignment w:val="auto"/>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pacing w:line="360" w:lineRule="auto"/>
        <w:ind w:firstLine="1078" w:firstLineChars="488"/>
        <w:textAlignment w:val="auto"/>
        <w:rPr>
          <w:rFonts w:ascii="宋体" w:hAnsi="宋体"/>
          <w:b/>
          <w:color w:val="000000" w:themeColor="text1"/>
          <w:sz w:val="22"/>
          <w:szCs w:val="22"/>
          <w:u w:val="single"/>
        </w:rPr>
      </w:pPr>
      <w:bookmarkStart w:id="13" w:name="S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keepNext w:val="0"/>
        <w:keepLines w:val="0"/>
        <w:pageBreakBefore w:val="0"/>
        <w:widowControl w:val="0"/>
        <w:kinsoku/>
        <w:wordWrap/>
        <w:overflowPunct/>
        <w:topLinePunct w:val="0"/>
        <w:autoSpaceDE/>
        <w:autoSpaceDN/>
        <w:bidi w:val="0"/>
        <w:adjustRightInd/>
        <w:spacing w:line="360" w:lineRule="auto"/>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Q:监查2,E:监查2</w:t>
      </w:r>
      <w:bookmarkEnd w:id="14"/>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sym w:font="Wingdings 2" w:char="0052"/>
      </w:r>
      <w:r>
        <w:rPr>
          <w:rFonts w:hint="eastAsia"/>
          <w:b/>
          <w:color w:val="000000" w:themeColor="text1"/>
          <w:sz w:val="22"/>
          <w:szCs w:val="22"/>
        </w:rPr>
        <w:t>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p>
      <w:pPr>
        <w:keepNext w:val="0"/>
        <w:keepLines w:val="0"/>
        <w:pageBreakBefore w:val="0"/>
        <w:widowControl w:val="0"/>
        <w:kinsoku/>
        <w:wordWrap/>
        <w:overflowPunct/>
        <w:topLinePunct w:val="0"/>
        <w:autoSpaceDE/>
        <w:autoSpaceDN/>
        <w:bidi w:val="0"/>
        <w:adjustRightInd/>
        <w:spacing w:line="360" w:lineRule="auto"/>
        <w:textAlignment w:val="auto"/>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QMS覆盖范围（中文）：</w:t>
      </w:r>
      <w:r>
        <w:rPr>
          <w:rFonts w:hint="eastAsia"/>
          <w:b/>
          <w:bCs/>
          <w:szCs w:val="21"/>
          <w:lang w:val="en-US" w:eastAsia="zh-CN"/>
        </w:rPr>
        <w:t>再生塑料制品（颗粒、丝）的生产</w:t>
      </w:r>
    </w:p>
    <w:p>
      <w:pPr>
        <w:keepNext w:val="0"/>
        <w:keepLines w:val="0"/>
        <w:pageBreakBefore w:val="0"/>
        <w:widowControl w:val="0"/>
        <w:kinsoku/>
        <w:wordWrap/>
        <w:overflowPunct/>
        <w:topLinePunct w:val="0"/>
        <w:autoSpaceDE/>
        <w:autoSpaceDN/>
        <w:bidi w:val="0"/>
        <w:adjustRightInd/>
        <w:spacing w:line="360" w:lineRule="auto"/>
        <w:textAlignment w:val="auto"/>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EMS覆盖范围（中文）：</w:t>
      </w:r>
      <w:r>
        <w:rPr>
          <w:rFonts w:hint="eastAsia"/>
          <w:b/>
          <w:bCs/>
          <w:szCs w:val="21"/>
          <w:lang w:val="en-US" w:eastAsia="zh-CN"/>
        </w:rPr>
        <w:t>再生塑料制品（颗粒、丝）的生产所涉及场所的相关环境管理活动</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keepNext w:val="0"/>
        <w:keepLines w:val="0"/>
        <w:pageBreakBefore w:val="0"/>
        <w:widowControl w:val="0"/>
        <w:kinsoku/>
        <w:wordWrap/>
        <w:overflowPunct/>
        <w:topLinePunct w:val="0"/>
        <w:autoSpaceDE/>
        <w:autoSpaceDN/>
        <w:bidi w:val="0"/>
        <w:adjustRightInd/>
        <w:spacing w:line="360" w:lineRule="auto"/>
        <w:ind w:firstLine="1546" w:firstLineChars="700"/>
        <w:textAlignment w:val="auto"/>
        <w:rPr>
          <w:b/>
          <w:color w:val="000000" w:themeColor="text1"/>
          <w:sz w:val="22"/>
          <w:szCs w:val="22"/>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4219C4"/>
    <w:rsid w:val="42D63D86"/>
    <w:rsid w:val="4AF13567"/>
    <w:rsid w:val="516047B2"/>
    <w:rsid w:val="570C620F"/>
    <w:rsid w:val="61ED5033"/>
    <w:rsid w:val="783D7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2021-07-12T01:02:19Z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75966F1DE62F4A7780AF5BCAB56E6FC1</vt:lpwstr>
  </property>
</Properties>
</file>