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057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6EA9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B08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24EA7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东莞意之动科技有限公司</w:t>
            </w:r>
          </w:p>
        </w:tc>
        <w:tc>
          <w:tcPr>
            <w:tcW w:w="1134" w:type="dxa"/>
            <w:vAlign w:val="center"/>
          </w:tcPr>
          <w:p w14:paraId="77B1A5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0606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21720-2025-QEO</w:t>
            </w:r>
          </w:p>
        </w:tc>
      </w:tr>
      <w:tr w14:paraId="6F5D4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6035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CDAB2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</w:tc>
      </w:tr>
      <w:tr w14:paraId="08239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9B2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9542A1D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</w:tc>
      </w:tr>
      <w:tr w14:paraId="02655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C01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39E94B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6A4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F20B9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13360656883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40A76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F740EB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9BAE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842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BAFAD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4C409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57D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143C4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35C2B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3288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87A2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FE2A6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331968758@qq.com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B3FF1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72582B">
            <w:pPr>
              <w:rPr>
                <w:sz w:val="21"/>
                <w:szCs w:val="21"/>
              </w:rPr>
            </w:pPr>
          </w:p>
        </w:tc>
      </w:tr>
      <w:tr w14:paraId="79C85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7EE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45356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09:00至2025年11月22日 12:00</w:t>
            </w:r>
          </w:p>
        </w:tc>
        <w:tc>
          <w:tcPr>
            <w:tcW w:w="1457" w:type="dxa"/>
            <w:gridSpan w:val="5"/>
            <w:vAlign w:val="center"/>
          </w:tcPr>
          <w:p w14:paraId="198A9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E87BD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726EC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74E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04C1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F593C4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B7AFD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E67FD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91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38E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D6E73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887F9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802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A51FFB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B81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2B83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22042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35C6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2A68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986E4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9D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9990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1E890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B6E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5959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7AB5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B65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4533DD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56B9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CA62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A09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9E77D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C61F6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E:许可范围内一次性电子烟、烟弹、烟具的研发和生产所涉及场所的相关环境管理活动</w:t>
            </w:r>
          </w:p>
          <w:p w14:paraId="607B5CA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Q:许可范围内一次性电子烟、烟弹、烟具的研发和生产</w:t>
            </w:r>
          </w:p>
          <w:p w14:paraId="5ACF34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O:许可范围内一次性电子烟、烟弹、烟具的研发和生产所涉及场所的相关职业健康安全管理活动</w:t>
            </w:r>
          </w:p>
        </w:tc>
      </w:tr>
      <w:tr w14:paraId="094F6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6BE7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E5E2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E:19.14.00,23.07.02,Q:19.14.00,23.07.02,O:19.14.00,23.07.02</w:t>
            </w:r>
          </w:p>
        </w:tc>
        <w:tc>
          <w:tcPr>
            <w:tcW w:w="1275" w:type="dxa"/>
            <w:gridSpan w:val="3"/>
            <w:vAlign w:val="center"/>
          </w:tcPr>
          <w:p w14:paraId="5383E9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0988A4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A06C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6500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4BB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12D6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4921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67A1B8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B14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1E99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4BED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521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9CC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A8975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E3ABE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06F8DA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6262606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5B702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46B72706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18D9A38F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6C6D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862B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2E72C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AC32FB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6CCDE96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8FE6D6"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0A61B1D5"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26B989EE">
            <w:pPr>
              <w:jc w:val="center"/>
            </w:pPr>
            <w:r>
              <w:t>16607082538</w:t>
            </w:r>
          </w:p>
        </w:tc>
      </w:tr>
      <w:tr w14:paraId="514D0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C835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D2A7E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31C254"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5E973A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F1885B"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 w14:paraId="4C487AA9"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453BABDA">
            <w:pPr>
              <w:jc w:val="center"/>
            </w:pPr>
            <w:r>
              <w:t>16607082538</w:t>
            </w:r>
          </w:p>
        </w:tc>
      </w:tr>
      <w:tr w14:paraId="482D3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192A9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49BA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2AD8E3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828B9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FB0696"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025E1267"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 w14:paraId="532DFBD4">
            <w:pPr>
              <w:jc w:val="center"/>
            </w:pPr>
            <w:r>
              <w:t>13835942286</w:t>
            </w:r>
          </w:p>
        </w:tc>
      </w:tr>
      <w:tr w14:paraId="64864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0820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09E2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79597C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0B6FB39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90D7A1"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2828B587"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 w14:paraId="40F691B2">
            <w:pPr>
              <w:jc w:val="center"/>
            </w:pPr>
            <w:r>
              <w:t>13835942286</w:t>
            </w:r>
          </w:p>
        </w:tc>
      </w:tr>
      <w:tr w14:paraId="62F07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17E49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49ED3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BF3C47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1E0A78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F70B94"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60DA8D38"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 w14:paraId="5AD42ACD">
            <w:pPr>
              <w:jc w:val="center"/>
            </w:pPr>
            <w:r>
              <w:t>13835942286</w:t>
            </w:r>
          </w:p>
        </w:tc>
      </w:tr>
      <w:tr w14:paraId="6ED88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637CDD9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温红玲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黄友珍</w:t>
            </w:r>
            <w:r>
              <w:rPr>
                <w:rFonts w:hint="eastAsia"/>
                <w:highlight w:val="yellow"/>
              </w:rPr>
              <w:t xml:space="preserve">  被见证体系:Q 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O</w:t>
            </w:r>
            <w:bookmarkEnd w:id="12"/>
          </w:p>
        </w:tc>
      </w:tr>
      <w:tr w14:paraId="4FE7B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2D46C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157AD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11C373A">
            <w:pPr>
              <w:widowControl/>
              <w:jc w:val="left"/>
              <w:rPr>
                <w:sz w:val="21"/>
                <w:szCs w:val="21"/>
              </w:rPr>
            </w:pPr>
          </w:p>
          <w:p w14:paraId="6705495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715A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1FAE4D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A37498">
            <w:pPr>
              <w:rPr>
                <w:sz w:val="21"/>
                <w:szCs w:val="21"/>
              </w:rPr>
            </w:pPr>
          </w:p>
          <w:p w14:paraId="4303A940">
            <w:pPr>
              <w:rPr>
                <w:sz w:val="21"/>
                <w:szCs w:val="21"/>
              </w:rPr>
            </w:pPr>
          </w:p>
          <w:p w14:paraId="1D76CB9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34DA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7A52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930F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F580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F950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87410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FE9C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AF44E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4CC9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3F565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451FF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4D8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BDD36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B6FC3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9715FF">
      <w:pPr>
        <w:pStyle w:val="2"/>
      </w:pPr>
    </w:p>
    <w:p w14:paraId="3BBCCDE5">
      <w:pPr>
        <w:pStyle w:val="2"/>
      </w:pPr>
    </w:p>
    <w:p w14:paraId="4799EDA5">
      <w:pPr>
        <w:pStyle w:val="2"/>
      </w:pPr>
    </w:p>
    <w:p w14:paraId="6D2F29EC">
      <w:pPr>
        <w:pStyle w:val="2"/>
      </w:pPr>
    </w:p>
    <w:p w14:paraId="2373D0A3">
      <w:pPr>
        <w:pStyle w:val="2"/>
      </w:pPr>
    </w:p>
    <w:p w14:paraId="4179A873">
      <w:pPr>
        <w:pStyle w:val="2"/>
      </w:pPr>
    </w:p>
    <w:p w14:paraId="35588FAB">
      <w:pPr>
        <w:pStyle w:val="2"/>
      </w:pPr>
    </w:p>
    <w:p w14:paraId="04EAFD85">
      <w:pPr>
        <w:pStyle w:val="2"/>
      </w:pPr>
    </w:p>
    <w:p w14:paraId="45CBFE59">
      <w:pPr>
        <w:pStyle w:val="2"/>
      </w:pPr>
    </w:p>
    <w:p w14:paraId="18768144">
      <w:pPr>
        <w:pStyle w:val="2"/>
      </w:pPr>
    </w:p>
    <w:p w14:paraId="04F3090B">
      <w:pPr>
        <w:pStyle w:val="2"/>
      </w:pPr>
    </w:p>
    <w:p w14:paraId="4959CEE5">
      <w:pPr>
        <w:pStyle w:val="2"/>
      </w:pPr>
    </w:p>
    <w:p w14:paraId="5134907C">
      <w:pPr>
        <w:pStyle w:val="2"/>
      </w:pPr>
    </w:p>
    <w:p w14:paraId="38D00DBE">
      <w:pPr>
        <w:pStyle w:val="2"/>
      </w:pPr>
    </w:p>
    <w:p w14:paraId="4EBE3B24">
      <w:pPr>
        <w:pStyle w:val="2"/>
      </w:pPr>
    </w:p>
    <w:p w14:paraId="61B7F130">
      <w:pPr>
        <w:pStyle w:val="2"/>
      </w:pPr>
    </w:p>
    <w:p w14:paraId="6360150B">
      <w:pPr>
        <w:pStyle w:val="2"/>
      </w:pPr>
    </w:p>
    <w:p w14:paraId="19F65050">
      <w:pPr>
        <w:pStyle w:val="2"/>
      </w:pPr>
    </w:p>
    <w:p w14:paraId="098664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EA755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499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AE9A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8965B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8989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1C33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7C2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57ED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40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84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A45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E3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52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A5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A6F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847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44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F1DB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E8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15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00A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1B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201A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3BE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CB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5E5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AB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715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77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92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12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2C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A87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20B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36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677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6C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B46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19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749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024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99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9677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020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6F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B65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D8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FF0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46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42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79E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A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0D4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F7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38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2B6C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574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A1F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B8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BF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E660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FDA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FC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F1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C4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5CF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2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B7E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3DB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43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D6B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96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4BF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F1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25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30E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2FA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B0E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2A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5BA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0C6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D7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55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0E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E3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DC4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26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31A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BE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83B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C8F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DD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AF9E8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3FE2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4B2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CBD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F6A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F969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2D95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C302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81A0F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1124C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A49FC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530D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58BDC1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65C6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FBCE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D4E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4A045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0EBC7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8A17586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1316</Words>
  <Characters>1774</Characters>
  <Lines>9</Lines>
  <Paragraphs>2</Paragraphs>
  <TotalTime>0</TotalTime>
  <ScaleCrop>false</ScaleCrop>
  <LinksUpToDate>false</LinksUpToDate>
  <CharactersWithSpaces>1819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2025-11-13T09:01:20Z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