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rPr>
                <w:sz w:val="24"/>
                <w:szCs w:val="24"/>
              </w:rPr>
            </w:pPr>
            <w:r>
              <w:rPr>
                <w:rFonts w:hint="eastAsia"/>
                <w:sz w:val="24"/>
                <w:szCs w:val="24"/>
              </w:rPr>
              <w:t>过程与活动、</w:t>
            </w:r>
          </w:p>
          <w:p>
            <w:pPr>
              <w:rPr>
                <w:sz w:val="24"/>
                <w:szCs w:val="24"/>
              </w:rP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642" w:type="dxa"/>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主管领导：张凯     总经理：张凯   管代: 杨涛     安全事务代表: 王飞  陪同人员：乔宝亮</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1012" w:type="dxa"/>
            <w:vMerge w:val="continue"/>
            <w:vAlign w:val="center"/>
          </w:tcPr>
          <w:p>
            <w:pPr>
              <w:rPr>
                <w:sz w:val="24"/>
                <w:szCs w:val="24"/>
              </w:rPr>
            </w:pPr>
          </w:p>
        </w:tc>
        <w:tc>
          <w:tcPr>
            <w:tcW w:w="10642" w:type="dxa"/>
            <w:vAlign w:val="center"/>
          </w:tcPr>
          <w:p>
            <w:pPr>
              <w:rPr>
                <w:sz w:val="24"/>
                <w:szCs w:val="24"/>
              </w:rPr>
            </w:pPr>
            <w:r>
              <w:rPr>
                <w:rFonts w:hint="eastAsia"/>
                <w:sz w:val="24"/>
                <w:szCs w:val="24"/>
              </w:rPr>
              <w:t xml:space="preserve">审核员： </w:t>
            </w:r>
            <w:r>
              <w:rPr>
                <w:sz w:val="24"/>
                <w:szCs w:val="24"/>
              </w:rPr>
              <w:t>李雅静</w:t>
            </w:r>
            <w:r>
              <w:rPr>
                <w:rFonts w:hint="eastAsia"/>
                <w:sz w:val="24"/>
                <w:szCs w:val="24"/>
              </w:rPr>
              <w:t xml:space="preserve">       审核时间：20</w:t>
            </w:r>
            <w:r>
              <w:rPr>
                <w:sz w:val="24"/>
                <w:szCs w:val="24"/>
              </w:rPr>
              <w:t>2</w:t>
            </w:r>
            <w:r>
              <w:rPr>
                <w:rFonts w:hint="eastAsia"/>
                <w:sz w:val="24"/>
                <w:szCs w:val="24"/>
              </w:rPr>
              <w:t>1年07月</w:t>
            </w:r>
            <w:r>
              <w:rPr>
                <w:sz w:val="24"/>
                <w:szCs w:val="24"/>
              </w:rPr>
              <w:t>1</w:t>
            </w:r>
            <w:r>
              <w:rPr>
                <w:rFonts w:hint="eastAsia"/>
                <w:sz w:val="24"/>
                <w:szCs w:val="24"/>
              </w:rPr>
              <w:t>1日</w:t>
            </w:r>
          </w:p>
        </w:tc>
        <w:tc>
          <w:tcPr>
            <w:tcW w:w="89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1012" w:type="dxa"/>
            <w:vMerge w:val="continue"/>
            <w:vAlign w:val="center"/>
          </w:tcPr>
          <w:p>
            <w:pPr>
              <w:rPr>
                <w:sz w:val="24"/>
                <w:szCs w:val="24"/>
              </w:rPr>
            </w:pPr>
          </w:p>
        </w:tc>
        <w:tc>
          <w:tcPr>
            <w:tcW w:w="10642" w:type="dxa"/>
            <w:vAlign w:val="center"/>
          </w:tcPr>
          <w:p>
            <w:pPr>
              <w:rPr>
                <w:sz w:val="24"/>
                <w:szCs w:val="24"/>
              </w:rPr>
            </w:pPr>
            <w:r>
              <w:rPr>
                <w:rFonts w:hint="eastAsia"/>
                <w:sz w:val="24"/>
                <w:szCs w:val="24"/>
              </w:rPr>
              <w:t>审核条款：</w:t>
            </w:r>
          </w:p>
          <w:p>
            <w:pPr>
              <w:rPr>
                <w:sz w:val="24"/>
                <w:szCs w:val="24"/>
              </w:rPr>
            </w:pPr>
            <w:r>
              <w:rPr>
                <w:sz w:val="24"/>
                <w:szCs w:val="24"/>
              </w:rPr>
              <w:t>ES:4.1/4.2/4.3/4.4/5.1/5.2/5.3/6.1.1/6.1.4/6.2/7.1/7.4/9.1.1/9.3/10.1/10.3</w:t>
            </w:r>
          </w:p>
          <w:p>
            <w:pPr>
              <w:rPr>
                <w:sz w:val="24"/>
                <w:szCs w:val="24"/>
              </w:rPr>
            </w:pPr>
            <w:r>
              <w:rPr>
                <w:sz w:val="24"/>
                <w:szCs w:val="24"/>
              </w:rPr>
              <w:t>S:5.4</w:t>
            </w:r>
          </w:p>
          <w:p>
            <w:pPr>
              <w:rPr>
                <w:sz w:val="24"/>
                <w:szCs w:val="24"/>
              </w:rPr>
            </w:pPr>
            <w:r>
              <w:rPr>
                <w:rFonts w:hint="eastAsia"/>
                <w:sz w:val="24"/>
                <w:szCs w:val="24"/>
              </w:rPr>
              <w:t>资质验证/范围再确认/</w:t>
            </w:r>
            <w:r>
              <w:rPr>
                <w:rFonts w:hint="eastAsia"/>
                <w:sz w:val="24"/>
                <w:szCs w:val="24"/>
                <w:lang w:val="en-US" w:eastAsia="zh-CN"/>
              </w:rPr>
              <w:t>上次</w:t>
            </w:r>
            <w:r>
              <w:rPr>
                <w:rFonts w:hint="eastAsia"/>
                <w:sz w:val="24"/>
                <w:szCs w:val="24"/>
              </w:rPr>
              <w:t>问题验证/投诉或事故/政府主管部门监督抽查情况</w:t>
            </w:r>
          </w:p>
        </w:tc>
        <w:tc>
          <w:tcPr>
            <w:tcW w:w="89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 w:val="24"/>
                <w:szCs w:val="24"/>
              </w:rPr>
            </w:pPr>
            <w:r>
              <w:rPr>
                <w:rFonts w:hint="eastAsia"/>
                <w:sz w:val="24"/>
                <w:szCs w:val="24"/>
              </w:rPr>
              <w:t>理解组织及其环境</w:t>
            </w:r>
          </w:p>
          <w:p>
            <w:pPr>
              <w:rPr>
                <w:sz w:val="24"/>
                <w:szCs w:val="24"/>
              </w:rPr>
            </w:pPr>
            <w:r>
              <w:rPr>
                <w:rFonts w:hint="eastAsia"/>
                <w:sz w:val="24"/>
                <w:szCs w:val="24"/>
              </w:rPr>
              <w:t>总要求</w:t>
            </w:r>
          </w:p>
          <w:p>
            <w:pPr>
              <w:rPr>
                <w:sz w:val="24"/>
                <w:szCs w:val="24"/>
              </w:rPr>
            </w:pPr>
          </w:p>
        </w:tc>
        <w:tc>
          <w:tcPr>
            <w:tcW w:w="1012" w:type="dxa"/>
          </w:tcPr>
          <w:p>
            <w:pPr>
              <w:rPr>
                <w:sz w:val="24"/>
                <w:szCs w:val="24"/>
              </w:rPr>
            </w:pPr>
            <w:r>
              <w:rPr>
                <w:rFonts w:hint="eastAsia"/>
                <w:sz w:val="24"/>
                <w:szCs w:val="24"/>
              </w:rPr>
              <w:t>ES4.1</w:t>
            </w:r>
          </w:p>
          <w:p>
            <w:pPr>
              <w:rPr>
                <w:sz w:val="24"/>
                <w:szCs w:val="24"/>
              </w:rPr>
            </w:pPr>
          </w:p>
        </w:tc>
        <w:tc>
          <w:tcPr>
            <w:tcW w:w="10642" w:type="dxa"/>
            <w:vAlign w:val="center"/>
          </w:tcPr>
          <w:p>
            <w:pPr>
              <w:rPr>
                <w:sz w:val="24"/>
                <w:szCs w:val="24"/>
              </w:rPr>
            </w:pPr>
            <w:r>
              <w:rPr>
                <w:rFonts w:hint="eastAsia"/>
                <w:sz w:val="24"/>
                <w:szCs w:val="24"/>
              </w:rPr>
              <w:t>本年度公司没有发生大的变化。基本情况如下：</w:t>
            </w:r>
          </w:p>
          <w:p>
            <w:pPr>
              <w:rPr>
                <w:sz w:val="24"/>
                <w:szCs w:val="24"/>
              </w:rPr>
            </w:pPr>
            <w:r>
              <w:rPr>
                <w:rFonts w:hint="eastAsia"/>
                <w:sz w:val="24"/>
                <w:szCs w:val="24"/>
              </w:rPr>
              <w:t>营业执照符合要求，见附件。</w:t>
            </w:r>
          </w:p>
          <w:p>
            <w:pPr>
              <w:rPr>
                <w:sz w:val="24"/>
                <w:szCs w:val="24"/>
              </w:rPr>
            </w:pPr>
            <w:r>
              <w:rPr>
                <w:rFonts w:hint="eastAsia"/>
                <w:sz w:val="24"/>
                <w:szCs w:val="24"/>
              </w:rPr>
              <w:t>公司管理体系设置了综合部、技术部</w:t>
            </w:r>
          </w:p>
          <w:p>
            <w:pPr>
              <w:rPr>
                <w:sz w:val="24"/>
                <w:szCs w:val="24"/>
              </w:rPr>
            </w:pPr>
            <w:r>
              <w:rPr>
                <w:rFonts w:hint="eastAsia"/>
                <w:sz w:val="24"/>
                <w:szCs w:val="24"/>
              </w:rPr>
              <w:t>总经理张凯介绍：公司推行管理体系的目的就是旨在与时俱进，体系运行一年，我公司环境/职业健康安全管理体系运行有明显进步，公司的综合管理水平有个层次上的飞跃；通过环境/职业健康安全管理体系运行，来促进我公司各项工作的持续改进和整体业绩的可持续提高，使之更加适应不断日益变化的市场需求。总经理在管理公司时，明确公司的目标及战略方向，考虑与公司的目标、战略方向及环境/职业健康安全管理体系实现预期结果有影响的各种内、外部因素，包括：</w:t>
            </w:r>
          </w:p>
          <w:p>
            <w:pPr>
              <w:rPr>
                <w:sz w:val="24"/>
                <w:szCs w:val="24"/>
              </w:rPr>
            </w:pPr>
            <w:r>
              <w:rPr>
                <w:rFonts w:hint="eastAsia"/>
                <w:sz w:val="24"/>
                <w:szCs w:val="24"/>
              </w:rPr>
              <w:t>a）正面（或负面）的要素（或条件）；</w:t>
            </w:r>
          </w:p>
          <w:p>
            <w:pPr>
              <w:rPr>
                <w:sz w:val="24"/>
                <w:szCs w:val="24"/>
              </w:rPr>
            </w:pPr>
            <w:r>
              <w:rPr>
                <w:rFonts w:hint="eastAsia"/>
                <w:sz w:val="24"/>
                <w:szCs w:val="24"/>
              </w:rPr>
              <w:t>b）国际、国内、地区和当地的各种法律法规、技术、竞争、市场、文化、社会和经济等外部环境因素；</w:t>
            </w:r>
          </w:p>
          <w:p>
            <w:pPr>
              <w:rPr>
                <w:sz w:val="24"/>
                <w:szCs w:val="24"/>
              </w:rPr>
            </w:pPr>
            <w:r>
              <w:rPr>
                <w:rFonts w:hint="eastAsia"/>
                <w:sz w:val="24"/>
                <w:szCs w:val="24"/>
              </w:rPr>
              <w:t>c）公司内部的价值观、文化、知识和绩效等内部环境因素。</w:t>
            </w:r>
          </w:p>
          <w:p>
            <w:pPr>
              <w:rPr>
                <w:sz w:val="24"/>
                <w:szCs w:val="24"/>
              </w:rPr>
            </w:pPr>
            <w:r>
              <w:rPr>
                <w:rFonts w:hint="eastAsia"/>
                <w:sz w:val="24"/>
                <w:szCs w:val="24"/>
              </w:rPr>
              <w:t>d）受组织影响或影响组织的环境状况；</w:t>
            </w:r>
          </w:p>
          <w:p>
            <w:pPr>
              <w:rPr>
                <w:sz w:val="24"/>
                <w:szCs w:val="24"/>
              </w:rPr>
            </w:pPr>
            <w:r>
              <w:rPr>
                <w:rFonts w:hint="eastAsia"/>
                <w:sz w:val="24"/>
                <w:szCs w:val="24"/>
              </w:rPr>
              <w:t>总经理及公司的管理层对以上方面的相关信息进行监视和评审，以便适时做出调整，使之更加适用于公司的实际情况。</w:t>
            </w:r>
          </w:p>
          <w:p>
            <w:pPr>
              <w:rPr>
                <w:sz w:val="24"/>
                <w:szCs w:val="24"/>
              </w:rPr>
            </w:pPr>
          </w:p>
        </w:tc>
        <w:tc>
          <w:tcPr>
            <w:tcW w:w="8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rPr>
                <w:sz w:val="24"/>
                <w:szCs w:val="24"/>
              </w:rPr>
            </w:pPr>
            <w:r>
              <w:rPr>
                <w:rFonts w:hint="eastAsia"/>
                <w:sz w:val="24"/>
                <w:szCs w:val="24"/>
              </w:rPr>
              <w:t>理解相关方的需求和期望</w:t>
            </w:r>
          </w:p>
          <w:p>
            <w:pPr>
              <w:rPr>
                <w:sz w:val="24"/>
                <w:szCs w:val="24"/>
              </w:rPr>
            </w:pPr>
          </w:p>
        </w:tc>
        <w:tc>
          <w:tcPr>
            <w:tcW w:w="1012" w:type="dxa"/>
          </w:tcPr>
          <w:p>
            <w:pPr>
              <w:rPr>
                <w:sz w:val="24"/>
                <w:szCs w:val="24"/>
              </w:rPr>
            </w:pPr>
            <w:r>
              <w:rPr>
                <w:rFonts w:hint="eastAsia"/>
                <w:sz w:val="24"/>
                <w:szCs w:val="24"/>
              </w:rPr>
              <w:t>ES4.2</w:t>
            </w:r>
          </w:p>
          <w:p>
            <w:pPr>
              <w:rPr>
                <w:sz w:val="24"/>
                <w:szCs w:val="24"/>
              </w:rPr>
            </w:pPr>
          </w:p>
        </w:tc>
        <w:tc>
          <w:tcPr>
            <w:tcW w:w="10642" w:type="dxa"/>
            <w:vAlign w:val="center"/>
          </w:tcPr>
          <w:p>
            <w:pPr>
              <w:rPr>
                <w:sz w:val="24"/>
                <w:szCs w:val="24"/>
              </w:rPr>
            </w:pPr>
            <w:r>
              <w:rPr>
                <w:rFonts w:hint="eastAsia"/>
                <w:sz w:val="24"/>
                <w:szCs w:val="24"/>
              </w:rPr>
              <w:t>客户：作为对公司发展有最直接影响的相关方，公司综合部负责直接与客户对话，了解其需求和期望，包括对产品质量，交货工期以及技术服务及服务价格等方面的要求，公司通过优化技术服务及销售流程，提高技术服务效率，加大技术服务力度等种种措施，力求可以提高技术服务产品质量，降低成本，加快技术服务速度，满足顾客的要求和提高顾客满意度；</w:t>
            </w:r>
          </w:p>
          <w:p>
            <w:pPr>
              <w:rPr>
                <w:sz w:val="24"/>
                <w:szCs w:val="24"/>
              </w:rPr>
            </w:pPr>
            <w:r>
              <w:rPr>
                <w:rFonts w:hint="eastAsia"/>
                <w:sz w:val="24"/>
                <w:szCs w:val="24"/>
              </w:rPr>
              <w:t>供应商：作为产品辅助设施质量的源头，公司加大对由供应商提供的办公翻译设施相关的硬件产品以及其他的外包过程产品进行质量控制，保证使用的产品质量过关；</w:t>
            </w:r>
          </w:p>
          <w:p>
            <w:pPr>
              <w:rPr>
                <w:sz w:val="24"/>
                <w:szCs w:val="24"/>
              </w:rPr>
            </w:pPr>
            <w:r>
              <w:rPr>
                <w:rFonts w:hint="eastAsia"/>
                <w:sz w:val="24"/>
                <w:szCs w:val="24"/>
              </w:rPr>
              <w:t>员工：员工的技术服务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pPr>
              <w:rPr>
                <w:sz w:val="24"/>
                <w:szCs w:val="24"/>
              </w:rPr>
            </w:pPr>
            <w:r>
              <w:rPr>
                <w:rFonts w:hint="eastAsia"/>
                <w:sz w:val="24"/>
                <w:szCs w:val="24"/>
              </w:rPr>
              <w:t>审核机构及政府机关：公司建立质量管理体系，每年申请由正规的审核认证机构对公司质量管理进行审核，通过审核出的问题提高管理体系的有效性，并得到持续改进。通过与政府机关的监督，公司遵纪守法，不偷税不漏税，健康文明发展公司考虑了以下相关方：</w:t>
            </w:r>
          </w:p>
          <w:p>
            <w:pPr>
              <w:rPr>
                <w:sz w:val="24"/>
                <w:szCs w:val="24"/>
              </w:rPr>
            </w:pPr>
            <w:r>
              <w:rPr>
                <w:rFonts w:hint="eastAsia"/>
                <w:sz w:val="24"/>
                <w:szCs w:val="24"/>
              </w:rPr>
              <w:t xml:space="preserve">a) 直接顾客； </w:t>
            </w:r>
          </w:p>
          <w:p>
            <w:pPr>
              <w:rPr>
                <w:sz w:val="24"/>
                <w:szCs w:val="24"/>
              </w:rPr>
            </w:pPr>
            <w:r>
              <w:rPr>
                <w:rFonts w:hint="eastAsia"/>
                <w:sz w:val="24"/>
                <w:szCs w:val="24"/>
              </w:rPr>
              <w:t xml:space="preserve">b) 外部提供方； </w:t>
            </w:r>
          </w:p>
        </w:tc>
        <w:tc>
          <w:tcPr>
            <w:tcW w:w="8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rPr>
                <w:sz w:val="24"/>
                <w:szCs w:val="24"/>
              </w:rPr>
            </w:pPr>
            <w:r>
              <w:rPr>
                <w:rFonts w:hint="eastAsia"/>
                <w:sz w:val="24"/>
                <w:szCs w:val="24"/>
              </w:rPr>
              <w:t>确定管理体系的范围</w:t>
            </w:r>
          </w:p>
          <w:p>
            <w:pPr>
              <w:rPr>
                <w:sz w:val="24"/>
                <w:szCs w:val="24"/>
              </w:rPr>
            </w:pPr>
          </w:p>
        </w:tc>
        <w:tc>
          <w:tcPr>
            <w:tcW w:w="1012" w:type="dxa"/>
          </w:tcPr>
          <w:p>
            <w:pPr>
              <w:rPr>
                <w:sz w:val="24"/>
                <w:szCs w:val="24"/>
              </w:rPr>
            </w:pPr>
            <w:r>
              <w:rPr>
                <w:rFonts w:hint="eastAsia"/>
                <w:sz w:val="24"/>
                <w:szCs w:val="24"/>
              </w:rPr>
              <w:t>ES4.3</w:t>
            </w:r>
          </w:p>
          <w:p>
            <w:pPr>
              <w:rPr>
                <w:sz w:val="24"/>
                <w:szCs w:val="24"/>
              </w:rPr>
            </w:pPr>
          </w:p>
        </w:tc>
        <w:tc>
          <w:tcPr>
            <w:tcW w:w="10642" w:type="dxa"/>
            <w:vAlign w:val="center"/>
          </w:tcPr>
          <w:p>
            <w:pPr>
              <w:rPr>
                <w:sz w:val="24"/>
                <w:szCs w:val="24"/>
              </w:rPr>
            </w:pPr>
            <w:r>
              <w:rPr>
                <w:rFonts w:hint="eastAsia"/>
                <w:sz w:val="24"/>
                <w:szCs w:val="24"/>
              </w:rPr>
              <w:t>公司管理体系范围为：</w:t>
            </w:r>
          </w:p>
          <w:p>
            <w:pPr>
              <w:rPr>
                <w:sz w:val="24"/>
                <w:szCs w:val="24"/>
              </w:rPr>
            </w:pPr>
            <w:r>
              <w:rPr>
                <w:rFonts w:hint="eastAsia"/>
                <w:sz w:val="24"/>
                <w:szCs w:val="24"/>
              </w:rPr>
              <w:t>E：应用软件开发（医疗器械软件除外）；电子产品的销售及相关环境管理活动</w:t>
            </w:r>
          </w:p>
          <w:p>
            <w:pPr>
              <w:rPr>
                <w:sz w:val="24"/>
                <w:szCs w:val="24"/>
              </w:rPr>
            </w:pPr>
            <w:r>
              <w:rPr>
                <w:rFonts w:hint="eastAsia"/>
                <w:sz w:val="24"/>
                <w:szCs w:val="24"/>
              </w:rPr>
              <w:t>O：应用软件开发（医疗器械软件除外）；电子产品的销售及相关职业健康安全管理活动</w:t>
            </w:r>
          </w:p>
        </w:tc>
        <w:tc>
          <w:tcPr>
            <w:tcW w:w="8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 w:val="24"/>
                <w:szCs w:val="24"/>
              </w:rPr>
            </w:pPr>
            <w:r>
              <w:rPr>
                <w:rFonts w:hint="eastAsia"/>
                <w:sz w:val="24"/>
                <w:szCs w:val="24"/>
              </w:rPr>
              <w:t>管理体系及其过程</w:t>
            </w:r>
          </w:p>
          <w:p>
            <w:pPr>
              <w:rPr>
                <w:sz w:val="24"/>
                <w:szCs w:val="24"/>
              </w:rPr>
            </w:pPr>
          </w:p>
        </w:tc>
        <w:tc>
          <w:tcPr>
            <w:tcW w:w="1012" w:type="dxa"/>
          </w:tcPr>
          <w:p>
            <w:pPr>
              <w:rPr>
                <w:sz w:val="24"/>
                <w:szCs w:val="24"/>
              </w:rPr>
            </w:pPr>
            <w:r>
              <w:rPr>
                <w:rFonts w:hint="eastAsia"/>
                <w:sz w:val="24"/>
                <w:szCs w:val="24"/>
              </w:rPr>
              <w:t>ES4.4</w:t>
            </w:r>
          </w:p>
          <w:p>
            <w:pPr>
              <w:rPr>
                <w:sz w:val="24"/>
                <w:szCs w:val="24"/>
              </w:rPr>
            </w:pPr>
          </w:p>
        </w:tc>
        <w:tc>
          <w:tcPr>
            <w:tcW w:w="10642" w:type="dxa"/>
            <w:vAlign w:val="center"/>
          </w:tcPr>
          <w:p>
            <w:pPr>
              <w:rPr>
                <w:sz w:val="24"/>
                <w:szCs w:val="24"/>
              </w:rPr>
            </w:pPr>
            <w:r>
              <w:rPr>
                <w:rFonts w:hint="eastAsia"/>
                <w:sz w:val="24"/>
                <w:szCs w:val="24"/>
              </w:rPr>
              <w:t>该公司2019年11月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2020年管理目标分解及完成情况记录。</w:t>
            </w:r>
          </w:p>
          <w:p>
            <w:pPr>
              <w:rPr>
                <w:sz w:val="24"/>
                <w:szCs w:val="24"/>
              </w:rPr>
            </w:pPr>
            <w:r>
              <w:rPr>
                <w:rFonts w:hint="eastAsia"/>
                <w:sz w:val="24"/>
                <w:szCs w:val="24"/>
              </w:rPr>
              <w:t>与负责人交流：部门确定了满足与管理体系有关的客户及相关方的要求。</w:t>
            </w:r>
          </w:p>
          <w:p>
            <w:pPr>
              <w:rPr>
                <w:sz w:val="24"/>
                <w:szCs w:val="24"/>
              </w:rPr>
            </w:pPr>
            <w:r>
              <w:rPr>
                <w:rFonts w:hint="eastAsia"/>
                <w:sz w:val="24"/>
                <w:szCs w:val="24"/>
              </w:rPr>
              <w:t>为能在公司范围内更好的应用环境/职业健康安全管理体系及其过程方法，综合部编制《管理手册》，作为公司质量管理的纲领性文件；编制《程序文件》，说明本公司内部环境/职业健康安全体系运行的各过程及其之间的顺序和相互作用；编制各类支持性文件及记录表格等作为证明过程运行的证据。</w:t>
            </w:r>
          </w:p>
        </w:tc>
        <w:tc>
          <w:tcPr>
            <w:tcW w:w="8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rPr>
                <w:sz w:val="24"/>
                <w:szCs w:val="24"/>
              </w:rPr>
            </w:pPr>
            <w:r>
              <w:rPr>
                <w:rFonts w:hint="eastAsia"/>
                <w:sz w:val="24"/>
                <w:szCs w:val="24"/>
              </w:rPr>
              <w:t>领导作用与承诺</w:t>
            </w:r>
          </w:p>
          <w:p>
            <w:pPr>
              <w:rPr>
                <w:sz w:val="24"/>
                <w:szCs w:val="24"/>
              </w:rPr>
            </w:pPr>
            <w:r>
              <w:rPr>
                <w:rFonts w:hint="eastAsia"/>
                <w:sz w:val="24"/>
                <w:szCs w:val="24"/>
              </w:rPr>
              <w:t>--总则</w:t>
            </w:r>
          </w:p>
        </w:tc>
        <w:tc>
          <w:tcPr>
            <w:tcW w:w="1012" w:type="dxa"/>
          </w:tcPr>
          <w:p>
            <w:pPr>
              <w:rPr>
                <w:sz w:val="24"/>
                <w:szCs w:val="24"/>
              </w:rPr>
            </w:pPr>
            <w:r>
              <w:rPr>
                <w:rFonts w:hint="eastAsia"/>
                <w:sz w:val="24"/>
                <w:szCs w:val="24"/>
              </w:rPr>
              <w:t>ES</w:t>
            </w:r>
          </w:p>
          <w:p>
            <w:pPr>
              <w:rPr>
                <w:sz w:val="24"/>
                <w:szCs w:val="24"/>
              </w:rPr>
            </w:pPr>
            <w:r>
              <w:rPr>
                <w:rFonts w:hint="eastAsia"/>
                <w:sz w:val="24"/>
                <w:szCs w:val="24"/>
              </w:rPr>
              <w:t>5.1</w:t>
            </w:r>
          </w:p>
          <w:p>
            <w:pPr>
              <w:rPr>
                <w:sz w:val="24"/>
                <w:szCs w:val="24"/>
              </w:rPr>
            </w:pPr>
            <w:r>
              <w:rPr>
                <w:rFonts w:hint="eastAsia"/>
                <w:sz w:val="24"/>
                <w:szCs w:val="24"/>
              </w:rPr>
              <w:t>5.1.1</w:t>
            </w:r>
          </w:p>
          <w:p>
            <w:pPr>
              <w:rPr>
                <w:sz w:val="24"/>
                <w:szCs w:val="24"/>
              </w:rPr>
            </w:pPr>
          </w:p>
        </w:tc>
        <w:tc>
          <w:tcPr>
            <w:tcW w:w="10642" w:type="dxa"/>
            <w:vAlign w:val="center"/>
          </w:tcPr>
          <w:p>
            <w:pPr>
              <w:rPr>
                <w:sz w:val="24"/>
                <w:szCs w:val="24"/>
              </w:rPr>
            </w:pPr>
            <w:r>
              <w:rPr>
                <w:rFonts w:hint="eastAsia"/>
                <w:sz w:val="24"/>
                <w:szCs w:val="24"/>
              </w:rPr>
              <w:t>公司总经理2019年11月10日介绍主要承诺有：</w:t>
            </w:r>
          </w:p>
          <w:p>
            <w:pPr>
              <w:rPr>
                <w:sz w:val="24"/>
                <w:szCs w:val="24"/>
              </w:rPr>
            </w:pPr>
            <w:r>
              <w:rPr>
                <w:rFonts w:hint="eastAsia"/>
                <w:sz w:val="24"/>
                <w:szCs w:val="24"/>
              </w:rPr>
              <w:t>a）对质量/环境/职业健康安全管理体系的有效性负有责任；</w:t>
            </w:r>
          </w:p>
          <w:p>
            <w:pPr>
              <w:rPr>
                <w:sz w:val="24"/>
                <w:szCs w:val="24"/>
              </w:rPr>
            </w:pPr>
            <w:r>
              <w:rPr>
                <w:rFonts w:hint="eastAsia"/>
                <w:sz w:val="24"/>
                <w:szCs w:val="24"/>
              </w:rPr>
              <w:t>b）确保制定质量/环境/职业健康安全管理体系的质量/环境/职业健康安全方针和质量/环境/职业健康安全目标，并与组织环境和战略方向相一致；</w:t>
            </w:r>
          </w:p>
          <w:p>
            <w:pPr>
              <w:rPr>
                <w:sz w:val="24"/>
                <w:szCs w:val="24"/>
              </w:rPr>
            </w:pPr>
            <w:r>
              <w:rPr>
                <w:rFonts w:hint="eastAsia"/>
                <w:sz w:val="24"/>
                <w:szCs w:val="24"/>
              </w:rPr>
              <w:t>c）确保质量/环境/职业健康安全管理体系要求融入与组织的业务过程；</w:t>
            </w:r>
          </w:p>
          <w:p>
            <w:pPr>
              <w:rPr>
                <w:sz w:val="24"/>
                <w:szCs w:val="24"/>
              </w:rPr>
            </w:pPr>
            <w:r>
              <w:rPr>
                <w:rFonts w:hint="eastAsia"/>
                <w:sz w:val="24"/>
                <w:szCs w:val="24"/>
              </w:rPr>
              <w:t>d）促进使用过程方法和基于风险的思维；</w:t>
            </w:r>
          </w:p>
          <w:p>
            <w:pPr>
              <w:rPr>
                <w:sz w:val="24"/>
                <w:szCs w:val="24"/>
              </w:rPr>
            </w:pPr>
            <w:r>
              <w:rPr>
                <w:rFonts w:hint="eastAsia"/>
                <w:sz w:val="24"/>
                <w:szCs w:val="24"/>
              </w:rPr>
              <w:t>e）确保获得质量/环境/职业健康安全管理体系所需的资源；</w:t>
            </w:r>
          </w:p>
          <w:p>
            <w:pPr>
              <w:rPr>
                <w:sz w:val="24"/>
                <w:szCs w:val="24"/>
              </w:rPr>
            </w:pPr>
            <w:r>
              <w:rPr>
                <w:rFonts w:hint="eastAsia"/>
                <w:sz w:val="24"/>
                <w:szCs w:val="24"/>
              </w:rPr>
              <w:t>f）沟通有效的质量管理和符合质量/环境/职业健康安全管理体系要求的重要性；</w:t>
            </w:r>
          </w:p>
          <w:p>
            <w:pPr>
              <w:rPr>
                <w:sz w:val="24"/>
                <w:szCs w:val="24"/>
              </w:rPr>
            </w:pPr>
            <w:r>
              <w:rPr>
                <w:rFonts w:hint="eastAsia"/>
                <w:sz w:val="24"/>
                <w:szCs w:val="24"/>
              </w:rPr>
              <w:t>g）确保实现质量/环境/职业健康安全管理体系的预期结果；</w:t>
            </w:r>
          </w:p>
          <w:p>
            <w:pPr>
              <w:rPr>
                <w:sz w:val="24"/>
                <w:szCs w:val="24"/>
              </w:rPr>
            </w:pPr>
            <w:r>
              <w:rPr>
                <w:rFonts w:hint="eastAsia"/>
                <w:sz w:val="24"/>
                <w:szCs w:val="24"/>
              </w:rPr>
              <w:t>h）促进、知道和支持员工努力提高质量/环境/职业健康安全管理体系的有效性；</w:t>
            </w:r>
          </w:p>
          <w:p>
            <w:pPr>
              <w:rPr>
                <w:sz w:val="24"/>
                <w:szCs w:val="24"/>
              </w:rPr>
            </w:pPr>
            <w:r>
              <w:rPr>
                <w:rFonts w:hint="eastAsia"/>
                <w:sz w:val="24"/>
                <w:szCs w:val="24"/>
              </w:rPr>
              <w:t>i）推动改进；</w:t>
            </w:r>
          </w:p>
          <w:p>
            <w:pPr>
              <w:rPr>
                <w:sz w:val="24"/>
                <w:szCs w:val="24"/>
              </w:rPr>
            </w:pPr>
            <w:r>
              <w:rPr>
                <w:rFonts w:hint="eastAsia"/>
                <w:sz w:val="24"/>
                <w:szCs w:val="24"/>
              </w:rPr>
              <w:t>j）支持其他的管理者履行其相关领域的职责</w:t>
            </w:r>
          </w:p>
          <w:p>
            <w:pPr>
              <w:rPr>
                <w:sz w:val="24"/>
                <w:szCs w:val="24"/>
              </w:rPr>
            </w:pPr>
            <w:r>
              <w:rPr>
                <w:rFonts w:hint="eastAsia"/>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rPr>
                <w:sz w:val="24"/>
                <w:szCs w:val="24"/>
              </w:rPr>
            </w:pPr>
            <w:r>
              <w:rPr>
                <w:rFonts w:hint="eastAsia"/>
                <w:sz w:val="24"/>
                <w:szCs w:val="24"/>
              </w:rPr>
              <w:t>承诺基本实现，没有违反的情况发生。</w:t>
            </w:r>
          </w:p>
        </w:tc>
        <w:tc>
          <w:tcPr>
            <w:tcW w:w="8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2160" w:type="dxa"/>
          </w:tcPr>
          <w:p>
            <w:pPr>
              <w:rPr>
                <w:sz w:val="24"/>
                <w:szCs w:val="24"/>
              </w:rPr>
            </w:pPr>
            <w:r>
              <w:rPr>
                <w:rFonts w:hint="eastAsia"/>
                <w:sz w:val="24"/>
                <w:szCs w:val="24"/>
              </w:rPr>
              <w:t>方针</w:t>
            </w:r>
          </w:p>
          <w:p>
            <w:pPr>
              <w:rPr>
                <w:sz w:val="24"/>
                <w:szCs w:val="24"/>
              </w:rPr>
            </w:pPr>
            <w:r>
              <w:rPr>
                <w:rFonts w:hint="eastAsia"/>
                <w:sz w:val="24"/>
                <w:szCs w:val="24"/>
              </w:rPr>
              <w:t>制定方针</w:t>
            </w:r>
          </w:p>
          <w:p>
            <w:pPr>
              <w:rPr>
                <w:sz w:val="24"/>
                <w:szCs w:val="24"/>
              </w:rPr>
            </w:pPr>
            <w:r>
              <w:rPr>
                <w:rFonts w:hint="eastAsia"/>
                <w:sz w:val="24"/>
                <w:szCs w:val="24"/>
              </w:rPr>
              <w:t>沟通方针</w:t>
            </w:r>
          </w:p>
        </w:tc>
        <w:tc>
          <w:tcPr>
            <w:tcW w:w="1012" w:type="dxa"/>
          </w:tcPr>
          <w:p>
            <w:pPr>
              <w:rPr>
                <w:sz w:val="24"/>
                <w:szCs w:val="24"/>
              </w:rPr>
            </w:pPr>
            <w:r>
              <w:rPr>
                <w:rFonts w:hint="eastAsia"/>
                <w:sz w:val="24"/>
                <w:szCs w:val="24"/>
              </w:rPr>
              <w:t>ES5.2</w:t>
            </w:r>
          </w:p>
          <w:p>
            <w:pPr>
              <w:rPr>
                <w:sz w:val="24"/>
                <w:szCs w:val="24"/>
              </w:rPr>
            </w:pPr>
          </w:p>
          <w:p>
            <w:pPr>
              <w:rPr>
                <w:sz w:val="24"/>
                <w:szCs w:val="24"/>
              </w:rPr>
            </w:pPr>
          </w:p>
          <w:p>
            <w:pPr>
              <w:rPr>
                <w:sz w:val="24"/>
                <w:szCs w:val="24"/>
              </w:rPr>
            </w:pPr>
          </w:p>
        </w:tc>
        <w:tc>
          <w:tcPr>
            <w:tcW w:w="10642" w:type="dxa"/>
            <w:vAlign w:val="center"/>
          </w:tcPr>
          <w:p>
            <w:pPr>
              <w:rPr>
                <w:sz w:val="24"/>
                <w:szCs w:val="24"/>
              </w:rPr>
            </w:pPr>
            <w:r>
              <w:rPr>
                <w:rFonts w:hint="eastAsia"/>
                <w:sz w:val="24"/>
                <w:szCs w:val="24"/>
              </w:rPr>
              <w:t>公司的质量/环境/职业健康安全方针是：</w:t>
            </w:r>
          </w:p>
          <w:p>
            <w:pPr>
              <w:rPr>
                <w:sz w:val="24"/>
                <w:szCs w:val="24"/>
              </w:rPr>
            </w:pPr>
            <w:r>
              <w:rPr>
                <w:rFonts w:hint="eastAsia"/>
                <w:sz w:val="24"/>
                <w:szCs w:val="24"/>
              </w:rPr>
              <w:t xml:space="preserve">                  守法诚信追求质量，预防污染保护环境；</w:t>
            </w:r>
          </w:p>
          <w:p>
            <w:pPr>
              <w:rPr>
                <w:sz w:val="24"/>
                <w:szCs w:val="24"/>
              </w:rPr>
            </w:pPr>
            <w:r>
              <w:rPr>
                <w:rFonts w:hint="eastAsia"/>
                <w:sz w:val="24"/>
                <w:szCs w:val="24"/>
              </w:rPr>
              <w:t xml:space="preserve">                  关爱员工健康安全，持续改进追求卓越。</w:t>
            </w:r>
          </w:p>
          <w:p>
            <w:pPr>
              <w:rPr>
                <w:sz w:val="24"/>
                <w:szCs w:val="24"/>
              </w:rPr>
            </w:pPr>
            <w:r>
              <w:rPr>
                <w:rFonts w:hint="eastAsia"/>
                <w:sz w:val="24"/>
                <w:szCs w:val="24"/>
              </w:rPr>
              <w:t>公司的质量/环境/职业健康安全方针已经形成文件并获得保持。总经理作为公司的最高管理者进行制定和批准，通过培训、教育或会议等方式在公司内部沟通、推广质量/环境/职业健康安全方针，使公司各级人员理解质量/环境/职业健康安全方针并应用。适宜时，可作为宣传向有关相关方提供。</w:t>
            </w:r>
          </w:p>
        </w:tc>
        <w:tc>
          <w:tcPr>
            <w:tcW w:w="8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tcPr>
          <w:p>
            <w:pPr>
              <w:rPr>
                <w:sz w:val="24"/>
                <w:szCs w:val="24"/>
              </w:rPr>
            </w:pPr>
            <w:r>
              <w:rPr>
                <w:rFonts w:hint="eastAsia"/>
                <w:sz w:val="24"/>
                <w:szCs w:val="24"/>
              </w:rPr>
              <w:t>组织的岗位、职责和权限</w:t>
            </w:r>
          </w:p>
          <w:p>
            <w:pPr>
              <w:rPr>
                <w:sz w:val="24"/>
                <w:szCs w:val="24"/>
              </w:rPr>
            </w:pPr>
          </w:p>
        </w:tc>
        <w:tc>
          <w:tcPr>
            <w:tcW w:w="1012" w:type="dxa"/>
          </w:tcPr>
          <w:p>
            <w:pPr>
              <w:rPr>
                <w:sz w:val="24"/>
                <w:szCs w:val="24"/>
              </w:rPr>
            </w:pPr>
            <w:r>
              <w:rPr>
                <w:rFonts w:hint="eastAsia"/>
                <w:sz w:val="24"/>
                <w:szCs w:val="24"/>
              </w:rPr>
              <w:t>ES</w:t>
            </w:r>
            <w:r>
              <w:rPr>
                <w:sz w:val="24"/>
                <w:szCs w:val="24"/>
              </w:rPr>
              <w:t>5.3</w:t>
            </w:r>
          </w:p>
          <w:p>
            <w:pPr>
              <w:rPr>
                <w:sz w:val="24"/>
                <w:szCs w:val="24"/>
              </w:rPr>
            </w:pPr>
            <w:r>
              <w:rPr>
                <w:rFonts w:hint="eastAsia"/>
                <w:sz w:val="24"/>
                <w:szCs w:val="24"/>
              </w:rPr>
              <w:t>S5.4</w:t>
            </w:r>
          </w:p>
        </w:tc>
        <w:tc>
          <w:tcPr>
            <w:tcW w:w="10642" w:type="dxa"/>
            <w:vAlign w:val="center"/>
          </w:tcPr>
          <w:p>
            <w:pPr>
              <w:rPr>
                <w:sz w:val="24"/>
                <w:szCs w:val="24"/>
              </w:rPr>
            </w:pPr>
            <w:r>
              <w:rPr>
                <w:rFonts w:hint="eastAsia"/>
                <w:sz w:val="24"/>
                <w:szCs w:val="24"/>
              </w:rPr>
              <w:t>为了有效的实施质量、环境、职业健康安全管理，本公司确定了公司结构：</w:t>
            </w:r>
          </w:p>
          <w:p>
            <w:pPr>
              <w:rPr>
                <w:sz w:val="24"/>
                <w:szCs w:val="24"/>
              </w:rPr>
            </w:pPr>
            <w:r>
              <w:rPr>
                <w:rFonts w:hint="eastAsia"/>
                <w:sz w:val="24"/>
                <w:szCs w:val="24"/>
              </w:rPr>
              <w:t>——公司总经理、体系负责人为公司的管理层。</w:t>
            </w:r>
          </w:p>
          <w:p>
            <w:pPr>
              <w:rPr>
                <w:sz w:val="24"/>
                <w:szCs w:val="24"/>
              </w:rPr>
            </w:pPr>
            <w:r>
              <w:rPr>
                <w:rFonts w:hint="eastAsia"/>
                <w:sz w:val="24"/>
                <w:szCs w:val="24"/>
              </w:rPr>
              <w:t>——公司设置管理部门如下：综合部、技术部。</w:t>
            </w:r>
          </w:p>
          <w:p>
            <w:pPr>
              <w:rPr>
                <w:sz w:val="24"/>
                <w:szCs w:val="24"/>
              </w:rPr>
            </w:pPr>
            <w:r>
              <w:rPr>
                <w:rFonts w:hint="eastAsia"/>
                <w:sz w:val="24"/>
                <w:szCs w:val="24"/>
              </w:rPr>
              <w:t>公司规定了各级各岗位人员职责、权限和相互关系，并在公司内对各级员工进行了必要的传达；公司规定了各岗位职责及权限，对本公司各主要岗位职责权限进行了确定。以：</w:t>
            </w:r>
          </w:p>
          <w:p>
            <w:pPr>
              <w:rPr>
                <w:sz w:val="24"/>
                <w:szCs w:val="24"/>
              </w:rPr>
            </w:pPr>
            <w:r>
              <w:rPr>
                <w:rFonts w:hint="eastAsia"/>
                <w:sz w:val="24"/>
                <w:szCs w:val="24"/>
              </w:rPr>
              <w:t>a) 确保质量、环境、职业健康安全管理体系符合本标准的要求；</w:t>
            </w:r>
          </w:p>
          <w:p>
            <w:pPr>
              <w:rPr>
                <w:sz w:val="24"/>
                <w:szCs w:val="24"/>
              </w:rPr>
            </w:pPr>
            <w:r>
              <w:rPr>
                <w:rFonts w:hint="eastAsia"/>
                <w:sz w:val="24"/>
                <w:szCs w:val="24"/>
              </w:rPr>
              <w:t>b) 确保各过程获得其预期输出；</w:t>
            </w:r>
          </w:p>
          <w:p>
            <w:pPr>
              <w:rPr>
                <w:sz w:val="24"/>
                <w:szCs w:val="24"/>
              </w:rPr>
            </w:pPr>
            <w:r>
              <w:rPr>
                <w:rFonts w:hint="eastAsia"/>
                <w:sz w:val="24"/>
                <w:szCs w:val="24"/>
              </w:rPr>
              <w:t>c) 报告质量、环境、职业健康安全管理体系绩效及其改进机遇，特别向总经理报告；</w:t>
            </w:r>
          </w:p>
          <w:p>
            <w:pPr>
              <w:rPr>
                <w:sz w:val="24"/>
                <w:szCs w:val="24"/>
              </w:rPr>
            </w:pPr>
            <w:r>
              <w:rPr>
                <w:rFonts w:hint="eastAsia"/>
                <w:sz w:val="24"/>
                <w:szCs w:val="24"/>
              </w:rPr>
              <w:t>d) 确保在整个公司推动以顾客为关注焦点；</w:t>
            </w:r>
          </w:p>
          <w:p>
            <w:pPr>
              <w:rPr>
                <w:sz w:val="24"/>
                <w:szCs w:val="24"/>
              </w:rPr>
            </w:pPr>
            <w:r>
              <w:rPr>
                <w:rFonts w:hint="eastAsia"/>
                <w:sz w:val="24"/>
                <w:szCs w:val="24"/>
              </w:rPr>
              <w:t>e) 确保在策划和实施质量、环境、职业健康安全管理体系变更时，保持其完整性。</w:t>
            </w:r>
          </w:p>
          <w:p>
            <w:pPr>
              <w:rPr>
                <w:sz w:val="24"/>
                <w:szCs w:val="24"/>
              </w:rPr>
            </w:pPr>
            <w:r>
              <w:rPr>
                <w:rFonts w:hint="eastAsia"/>
                <w:sz w:val="24"/>
                <w:szCs w:val="24"/>
              </w:rPr>
              <w:t>岗位职责及权限见管理手册。</w:t>
            </w:r>
          </w:p>
          <w:p>
            <w:pPr>
              <w:rPr>
                <w:sz w:val="24"/>
                <w:szCs w:val="24"/>
              </w:rPr>
            </w:pPr>
            <w:r>
              <w:rPr>
                <w:rFonts w:hint="eastAsia"/>
                <w:sz w:val="24"/>
                <w:szCs w:val="24"/>
              </w:rPr>
              <w:t>全体员工应积极支持和配合管理者代表的工作，齐心协力搞好公司内部沟通，增强顾客的满意，保障管理体系的有效运作。</w:t>
            </w:r>
          </w:p>
        </w:tc>
        <w:tc>
          <w:tcPr>
            <w:tcW w:w="8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 w:val="24"/>
                <w:szCs w:val="24"/>
              </w:rPr>
            </w:pPr>
            <w:r>
              <w:rPr>
                <w:rFonts w:hint="eastAsia"/>
                <w:sz w:val="24"/>
                <w:szCs w:val="24"/>
              </w:rPr>
              <w:t>应对风险和机遇的措施</w:t>
            </w:r>
          </w:p>
          <w:p>
            <w:pPr>
              <w:rPr>
                <w:sz w:val="24"/>
                <w:szCs w:val="24"/>
              </w:rPr>
            </w:pPr>
          </w:p>
          <w:p>
            <w:pPr>
              <w:rPr>
                <w:sz w:val="24"/>
                <w:szCs w:val="24"/>
              </w:rPr>
            </w:pPr>
            <w:r>
              <w:rPr>
                <w:rFonts w:hint="eastAsia"/>
                <w:sz w:val="24"/>
                <w:szCs w:val="24"/>
              </w:rPr>
              <w:t>策划措施</w:t>
            </w:r>
          </w:p>
        </w:tc>
        <w:tc>
          <w:tcPr>
            <w:tcW w:w="1012" w:type="dxa"/>
          </w:tcPr>
          <w:p>
            <w:pPr>
              <w:rPr>
                <w:sz w:val="24"/>
                <w:szCs w:val="24"/>
              </w:rPr>
            </w:pPr>
            <w:r>
              <w:rPr>
                <w:rFonts w:hint="eastAsia"/>
                <w:sz w:val="24"/>
                <w:szCs w:val="24"/>
              </w:rPr>
              <w:t>ES:6.1.1/6.1.4</w:t>
            </w:r>
          </w:p>
        </w:tc>
        <w:tc>
          <w:tcPr>
            <w:tcW w:w="10642" w:type="dxa"/>
          </w:tcPr>
          <w:p>
            <w:pPr>
              <w:rPr>
                <w:sz w:val="24"/>
                <w:szCs w:val="24"/>
              </w:rPr>
            </w:pPr>
            <w:r>
              <w:rPr>
                <w:rFonts w:hint="eastAsia"/>
                <w:sz w:val="24"/>
                <w:szCs w:val="24"/>
              </w:rPr>
              <w:t>公司运行风险分析及相应措施</w:t>
            </w:r>
          </w:p>
          <w:p>
            <w:pPr>
              <w:rPr>
                <w:sz w:val="24"/>
                <w:szCs w:val="24"/>
              </w:rPr>
            </w:pPr>
            <w:r>
              <w:rPr>
                <w:sz w:val="24"/>
                <w:szCs w:val="24"/>
              </w:rPr>
              <w:t>1</w:t>
            </w:r>
            <w:r>
              <w:rPr>
                <w:rFonts w:hint="eastAsia"/>
                <w:sz w:val="24"/>
                <w:szCs w:val="24"/>
              </w:rPr>
              <w:t>、政策风险</w:t>
            </w:r>
          </w:p>
          <w:p>
            <w:pPr>
              <w:rPr>
                <w:sz w:val="24"/>
                <w:szCs w:val="24"/>
              </w:rPr>
            </w:pPr>
            <w:r>
              <w:rPr>
                <w:sz w:val="24"/>
                <w:szCs w:val="24"/>
              </w:rPr>
              <w:t xml:space="preserve">     </w:t>
            </w:r>
            <w:r>
              <w:rPr>
                <w:rFonts w:hint="eastAsia"/>
                <w:sz w:val="24"/>
                <w:szCs w:val="24"/>
              </w:rPr>
              <w:t>按照市政规划为了防止未来有可能发生改变的政策，本公司一方面为扩大业务做准备，另一方面如果政策发生改变，公司可以随即将加工业务线转移，不至于耽误公司业务，影响公司的发展。</w:t>
            </w:r>
          </w:p>
          <w:p>
            <w:pPr>
              <w:rPr>
                <w:sz w:val="24"/>
                <w:szCs w:val="24"/>
              </w:rPr>
            </w:pPr>
          </w:p>
          <w:p>
            <w:pPr>
              <w:rPr>
                <w:sz w:val="24"/>
                <w:szCs w:val="24"/>
              </w:rPr>
            </w:pPr>
            <w:r>
              <w:rPr>
                <w:sz w:val="24"/>
                <w:szCs w:val="24"/>
              </w:rPr>
              <w:t>2</w:t>
            </w:r>
            <w:r>
              <w:rPr>
                <w:rFonts w:hint="eastAsia"/>
                <w:sz w:val="24"/>
                <w:szCs w:val="24"/>
              </w:rPr>
              <w:t>、资源风险</w:t>
            </w:r>
          </w:p>
          <w:p>
            <w:pPr>
              <w:rPr>
                <w:sz w:val="24"/>
                <w:szCs w:val="24"/>
              </w:rPr>
            </w:pPr>
            <w:r>
              <w:rPr>
                <w:rFonts w:hint="eastAsia"/>
                <w:sz w:val="24"/>
                <w:szCs w:val="24"/>
              </w:rPr>
              <w:t>本公司对市场上的主要提供的提供厂家进行资质考察，并对部分厂家样品进行性能测试，对于满足我公司使用条件的，将其列入合格供方名录。当出现某供应商因发生突发事故或不可抗拒因素导致无法按时或按量提供原料时，将选择合格供方名录中的供应商紧急采购，保证生产及时进行，不影响服务进度。</w:t>
            </w:r>
          </w:p>
          <w:p>
            <w:pPr>
              <w:rPr>
                <w:sz w:val="24"/>
                <w:szCs w:val="24"/>
              </w:rPr>
            </w:pPr>
            <w:r>
              <w:rPr>
                <w:sz w:val="24"/>
                <w:szCs w:val="24"/>
              </w:rPr>
              <w:t>3</w:t>
            </w:r>
            <w:r>
              <w:rPr>
                <w:rFonts w:hint="eastAsia"/>
                <w:sz w:val="24"/>
                <w:szCs w:val="24"/>
              </w:rPr>
              <w:t>、产品风险</w:t>
            </w:r>
          </w:p>
          <w:p>
            <w:pPr>
              <w:rPr>
                <w:sz w:val="24"/>
                <w:szCs w:val="24"/>
              </w:rPr>
            </w:pPr>
            <w:r>
              <w:rPr>
                <w:rFonts w:hint="eastAsia"/>
                <w:sz w:val="24"/>
                <w:szCs w:val="24"/>
              </w:rPr>
              <w:t>我公司按照市场和客户要求进行技术服务和销售，公司会组织多部门进行市场调查，多方收集信息，进行技术论证，当结果显示可行时，会先展开小规模投产实验。无明显错误或缺陷时，继续加大销售。</w:t>
            </w:r>
          </w:p>
          <w:p>
            <w:pPr>
              <w:rPr>
                <w:sz w:val="24"/>
                <w:szCs w:val="24"/>
              </w:rPr>
            </w:pPr>
            <w:r>
              <w:rPr>
                <w:sz w:val="24"/>
                <w:szCs w:val="24"/>
              </w:rPr>
              <w:t>4</w:t>
            </w:r>
            <w:r>
              <w:rPr>
                <w:rFonts w:hint="eastAsia"/>
                <w:sz w:val="24"/>
                <w:szCs w:val="24"/>
              </w:rPr>
              <w:t>、财务风险</w:t>
            </w:r>
          </w:p>
          <w:p>
            <w:pPr>
              <w:rPr>
                <w:sz w:val="24"/>
                <w:szCs w:val="24"/>
              </w:rPr>
            </w:pPr>
            <w:r>
              <w:rPr>
                <w:rFonts w:hint="eastAsia"/>
                <w:sz w:val="24"/>
                <w:szCs w:val="24"/>
              </w:rPr>
              <w:t>本公司至少有足够</w:t>
            </w:r>
            <w:r>
              <w:rPr>
                <w:sz w:val="24"/>
                <w:szCs w:val="24"/>
              </w:rPr>
              <w:t>3</w:t>
            </w:r>
            <w:r>
              <w:rPr>
                <w:rFonts w:hint="eastAsia"/>
                <w:sz w:val="24"/>
                <w:szCs w:val="24"/>
              </w:rPr>
              <w:t>个月的资金储备，公司内部实行款到发货，不实行欠款服务。</w:t>
            </w:r>
          </w:p>
          <w:p>
            <w:pPr>
              <w:rPr>
                <w:sz w:val="24"/>
                <w:szCs w:val="24"/>
              </w:rPr>
            </w:pPr>
            <w:r>
              <w:rPr>
                <w:sz w:val="24"/>
                <w:szCs w:val="24"/>
              </w:rPr>
              <w:t>5</w:t>
            </w:r>
            <w:r>
              <w:rPr>
                <w:rFonts w:hint="eastAsia"/>
                <w:sz w:val="24"/>
                <w:szCs w:val="24"/>
              </w:rPr>
              <w:t>、服务安全风险</w:t>
            </w:r>
          </w:p>
          <w:p>
            <w:pPr>
              <w:rPr>
                <w:sz w:val="24"/>
                <w:szCs w:val="24"/>
              </w:rPr>
            </w:pPr>
            <w:r>
              <w:rPr>
                <w:rFonts w:hint="eastAsia"/>
                <w:sz w:val="24"/>
                <w:szCs w:val="24"/>
              </w:rPr>
              <w:t>本公司配备有多个灭火器及防火措施，并组织专门人员定期对销售过程、销售设备环境等进行检查，消除安全隐患，防止发生火灾等不确定性风险。</w:t>
            </w:r>
          </w:p>
          <w:p>
            <w:pPr>
              <w:rPr>
                <w:sz w:val="24"/>
                <w:szCs w:val="24"/>
              </w:rPr>
            </w:pPr>
            <w:r>
              <w:rPr>
                <w:rFonts w:hint="eastAsia"/>
                <w:sz w:val="24"/>
                <w:szCs w:val="24"/>
              </w:rPr>
              <w:t>本公司要求人员上岗前需经过岗前培训，培训包括安全管理办法及检验设备操作指导，并实施考核，考核通过者方可正式上岗。防止因对过程或设备的不熟悉而发生的人为错误影响监督或发生安全事故。</w:t>
            </w:r>
          </w:p>
          <w:p>
            <w:pPr>
              <w:rPr>
                <w:sz w:val="24"/>
                <w:szCs w:val="24"/>
              </w:rPr>
            </w:pPr>
            <w:r>
              <w:rPr>
                <w:sz w:val="24"/>
                <w:szCs w:val="24"/>
              </w:rPr>
              <w:t>6</w:t>
            </w:r>
            <w:r>
              <w:rPr>
                <w:rFonts w:hint="eastAsia"/>
                <w:sz w:val="24"/>
                <w:szCs w:val="24"/>
              </w:rPr>
              <w:t>、产品过程风险</w:t>
            </w:r>
          </w:p>
          <w:p>
            <w:pPr>
              <w:rPr>
                <w:sz w:val="24"/>
                <w:szCs w:val="24"/>
              </w:rPr>
            </w:pPr>
            <w:r>
              <w:rPr>
                <w:sz w:val="24"/>
                <w:szCs w:val="24"/>
              </w:rPr>
              <w:t xml:space="preserve">    </w:t>
            </w:r>
            <w:r>
              <w:rPr>
                <w:rFonts w:hint="eastAsia"/>
                <w:sz w:val="24"/>
                <w:szCs w:val="24"/>
              </w:rPr>
              <w:t>公司对产品销售中各种风险进行分析策划，制定了各种的规章制度、管理办法，要求人员理解并掌握重点，争取做到提前规避，降低发生的概率。对于各种突发的事件如火灾、安全事故等，由部门领导人作为直接负责人紧急处理，并将处理结果报上级领导。</w:t>
            </w:r>
          </w:p>
          <w:p>
            <w:pPr>
              <w:rPr>
                <w:sz w:val="24"/>
                <w:szCs w:val="24"/>
              </w:rPr>
            </w:pPr>
            <w:r>
              <w:rPr>
                <w:sz w:val="24"/>
                <w:szCs w:val="24"/>
              </w:rPr>
              <w:t>6</w:t>
            </w:r>
            <w:r>
              <w:rPr>
                <w:rFonts w:hint="eastAsia"/>
                <w:sz w:val="24"/>
                <w:szCs w:val="24"/>
              </w:rPr>
              <w:t>、管理风险</w:t>
            </w:r>
          </w:p>
          <w:p>
            <w:pPr>
              <w:rPr>
                <w:sz w:val="24"/>
                <w:szCs w:val="24"/>
              </w:rPr>
            </w:pPr>
            <w:r>
              <w:rPr>
                <w:rFonts w:hint="eastAsia"/>
                <w:sz w:val="24"/>
                <w:szCs w:val="24"/>
              </w:rPr>
              <w:t>管理一个公司主要是建立一个团队，要有健全的规章制度，让每一个员工都在可控状态下工作，给每个员工创造发展的空间，让每个职责部门的领导对自己所领导的部门承担全部权利和义务。</w:t>
            </w:r>
          </w:p>
          <w:p>
            <w:pPr>
              <w:rPr>
                <w:sz w:val="24"/>
                <w:szCs w:val="24"/>
              </w:rPr>
            </w:pPr>
            <w:r>
              <w:rPr>
                <w:rFonts w:hint="eastAsia"/>
                <w:sz w:val="24"/>
                <w:szCs w:val="24"/>
              </w:rPr>
              <w:t>公司综合部负责管理人员的登记造册、技能培训、人员招聘等，并加大培训力度多方储备人才，防止因人员的突然流失而造成工作的停滞，造成损失。</w:t>
            </w:r>
          </w:p>
          <w:p>
            <w:pPr>
              <w:rPr>
                <w:sz w:val="24"/>
                <w:szCs w:val="24"/>
              </w:rPr>
            </w:pPr>
            <w:r>
              <w:rPr>
                <w:rFonts w:hint="eastAsia"/>
                <w:sz w:val="24"/>
                <w:szCs w:val="24"/>
              </w:rPr>
              <w:t>四、风险的评估</w:t>
            </w:r>
          </w:p>
          <w:p>
            <w:pPr>
              <w:rPr>
                <w:sz w:val="24"/>
                <w:szCs w:val="24"/>
              </w:rPr>
            </w:pPr>
            <w:r>
              <w:rPr>
                <w:rFonts w:hint="eastAsia"/>
                <w:sz w:val="24"/>
                <w:szCs w:val="24"/>
              </w:rPr>
              <w:t>对于以上涉及到的主要风险，一旦发生，均可能对公司的发展造成巨大损失，所以我们应时刻监视并评价相关环境因素，尽可能的规避风险发生或降低发生概率。</w:t>
            </w:r>
          </w:p>
        </w:tc>
        <w:tc>
          <w:tcPr>
            <w:tcW w:w="8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rPr>
                <w:sz w:val="24"/>
                <w:szCs w:val="24"/>
              </w:rPr>
            </w:pPr>
            <w:r>
              <w:rPr>
                <w:rFonts w:hint="eastAsia"/>
                <w:sz w:val="24"/>
                <w:szCs w:val="24"/>
              </w:rPr>
              <w:t>目标及其实现的策划</w:t>
            </w:r>
          </w:p>
        </w:tc>
        <w:tc>
          <w:tcPr>
            <w:tcW w:w="1012" w:type="dxa"/>
          </w:tcPr>
          <w:p>
            <w:pPr>
              <w:rPr>
                <w:sz w:val="24"/>
                <w:szCs w:val="24"/>
              </w:rPr>
            </w:pPr>
            <w:r>
              <w:rPr>
                <w:rFonts w:hint="eastAsia"/>
                <w:sz w:val="24"/>
                <w:szCs w:val="24"/>
              </w:rPr>
              <w:t>ES:6.2</w:t>
            </w:r>
          </w:p>
        </w:tc>
        <w:tc>
          <w:tcPr>
            <w:tcW w:w="10642" w:type="dxa"/>
          </w:tcPr>
          <w:p>
            <w:pPr>
              <w:rPr>
                <w:sz w:val="24"/>
                <w:szCs w:val="24"/>
              </w:rPr>
            </w:pPr>
            <w:r>
              <w:rPr>
                <w:rFonts w:hint="eastAsia"/>
                <w:sz w:val="24"/>
                <w:szCs w:val="24"/>
              </w:rPr>
              <w:t>公司管理层以公司的环境/职业健康安全方针为框架，结合公司的实际运营情况，制定公司的环境/职业健康安全目标，为：</w:t>
            </w:r>
          </w:p>
          <w:p>
            <w:pPr>
              <w:rPr>
                <w:sz w:val="24"/>
                <w:szCs w:val="24"/>
              </w:rPr>
            </w:pPr>
            <w:r>
              <w:rPr>
                <w:rFonts w:hint="eastAsia"/>
                <w:sz w:val="24"/>
                <w:szCs w:val="24"/>
              </w:rPr>
              <w:t xml:space="preserve">  环境目标：1）固体废弃物100%分类，合理处理；</w:t>
            </w:r>
          </w:p>
          <w:p>
            <w:pPr>
              <w:rPr>
                <w:sz w:val="24"/>
                <w:szCs w:val="24"/>
              </w:rPr>
            </w:pPr>
            <w:r>
              <w:rPr>
                <w:rFonts w:hint="eastAsia"/>
                <w:sz w:val="24"/>
                <w:szCs w:val="24"/>
              </w:rPr>
              <w:t xml:space="preserve">              2）环境污染事故发生率为零</w:t>
            </w:r>
          </w:p>
          <w:p>
            <w:pPr>
              <w:rPr>
                <w:sz w:val="24"/>
                <w:szCs w:val="24"/>
              </w:rPr>
            </w:pPr>
            <w:r>
              <w:rPr>
                <w:rFonts w:hint="eastAsia"/>
                <w:sz w:val="24"/>
                <w:szCs w:val="24"/>
              </w:rPr>
              <w:t xml:space="preserve">    职业健康安全目标和指标：1）各类重伤以上事故发生率为零； </w:t>
            </w:r>
          </w:p>
          <w:p>
            <w:pPr>
              <w:rPr>
                <w:sz w:val="24"/>
                <w:szCs w:val="24"/>
              </w:rPr>
            </w:pPr>
            <w:r>
              <w:rPr>
                <w:rFonts w:hint="eastAsia"/>
                <w:sz w:val="24"/>
                <w:szCs w:val="24"/>
              </w:rPr>
              <w:t xml:space="preserve">                             2）火灾事故发生率为零。</w:t>
            </w:r>
          </w:p>
          <w:p>
            <w:pPr>
              <w:rPr>
                <w:sz w:val="24"/>
                <w:szCs w:val="24"/>
              </w:rPr>
            </w:pPr>
            <w:r>
              <w:rPr>
                <w:rFonts w:hint="eastAsia"/>
                <w:sz w:val="24"/>
                <w:szCs w:val="24"/>
              </w:rPr>
              <w:t>管理目标于2021年4-6月进行考核。目标完成情况良好。</w:t>
            </w:r>
          </w:p>
        </w:tc>
        <w:tc>
          <w:tcPr>
            <w:tcW w:w="8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sz w:val="24"/>
                <w:szCs w:val="24"/>
              </w:rPr>
            </w:pPr>
            <w:r>
              <w:rPr>
                <w:rFonts w:hint="eastAsia"/>
                <w:sz w:val="24"/>
                <w:szCs w:val="24"/>
              </w:rPr>
              <w:t>变更的策划</w:t>
            </w:r>
          </w:p>
          <w:p>
            <w:pPr>
              <w:rPr>
                <w:sz w:val="24"/>
                <w:szCs w:val="24"/>
              </w:rPr>
            </w:pPr>
          </w:p>
        </w:tc>
        <w:tc>
          <w:tcPr>
            <w:tcW w:w="1012" w:type="dxa"/>
          </w:tcPr>
          <w:p>
            <w:pPr>
              <w:rPr>
                <w:sz w:val="24"/>
                <w:szCs w:val="24"/>
              </w:rPr>
            </w:pPr>
            <w:r>
              <w:rPr>
                <w:rFonts w:hint="eastAsia"/>
                <w:sz w:val="24"/>
                <w:szCs w:val="24"/>
              </w:rPr>
              <w:t>ES6.3</w:t>
            </w:r>
          </w:p>
          <w:p>
            <w:pPr>
              <w:rPr>
                <w:sz w:val="24"/>
                <w:szCs w:val="24"/>
              </w:rPr>
            </w:pPr>
          </w:p>
        </w:tc>
        <w:tc>
          <w:tcPr>
            <w:tcW w:w="10642" w:type="dxa"/>
            <w:vAlign w:val="center"/>
          </w:tcPr>
          <w:p>
            <w:pPr>
              <w:rPr>
                <w:sz w:val="24"/>
                <w:szCs w:val="24"/>
              </w:rPr>
            </w:pPr>
          </w:p>
          <w:p>
            <w:pPr>
              <w:rPr>
                <w:sz w:val="24"/>
                <w:szCs w:val="24"/>
              </w:rPr>
            </w:pPr>
            <w:r>
              <w:rPr>
                <w:rFonts w:hint="eastAsia"/>
                <w:sz w:val="24"/>
                <w:szCs w:val="24"/>
              </w:rPr>
              <w:t>公司于2019年11月初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rPr>
                <w:sz w:val="24"/>
                <w:szCs w:val="24"/>
              </w:rPr>
            </w:pPr>
            <w:r>
              <w:rPr>
                <w:rFonts w:hint="eastAsia"/>
                <w:sz w:val="24"/>
                <w:szCs w:val="24"/>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rPr>
                <w:sz w:val="24"/>
                <w:szCs w:val="24"/>
              </w:rPr>
            </w:pPr>
            <w:r>
              <w:rPr>
                <w:rFonts w:hint="eastAsia"/>
                <w:sz w:val="24"/>
                <w:szCs w:val="24"/>
              </w:rPr>
              <w:t>公司目前对管理体系暂无变更。</w:t>
            </w:r>
          </w:p>
        </w:tc>
        <w:tc>
          <w:tcPr>
            <w:tcW w:w="8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rPr>
                <w:sz w:val="24"/>
                <w:szCs w:val="24"/>
              </w:rPr>
            </w:pPr>
            <w:r>
              <w:rPr>
                <w:rFonts w:hint="eastAsia"/>
                <w:sz w:val="24"/>
                <w:szCs w:val="24"/>
              </w:rPr>
              <w:t>资源、总则</w:t>
            </w:r>
          </w:p>
          <w:p>
            <w:pPr>
              <w:rPr>
                <w:sz w:val="24"/>
                <w:szCs w:val="24"/>
              </w:rPr>
            </w:pPr>
          </w:p>
        </w:tc>
        <w:tc>
          <w:tcPr>
            <w:tcW w:w="1012" w:type="dxa"/>
          </w:tcPr>
          <w:p>
            <w:pPr>
              <w:rPr>
                <w:sz w:val="24"/>
                <w:szCs w:val="24"/>
              </w:rPr>
            </w:pPr>
            <w:r>
              <w:rPr>
                <w:rFonts w:hint="eastAsia"/>
                <w:sz w:val="24"/>
                <w:szCs w:val="24"/>
              </w:rPr>
              <w:t>ES</w:t>
            </w:r>
          </w:p>
          <w:p>
            <w:pPr>
              <w:rPr>
                <w:sz w:val="24"/>
                <w:szCs w:val="24"/>
              </w:rPr>
            </w:pPr>
            <w:r>
              <w:rPr>
                <w:rFonts w:hint="eastAsia"/>
                <w:sz w:val="24"/>
                <w:szCs w:val="24"/>
              </w:rPr>
              <w:t>7.1</w:t>
            </w:r>
          </w:p>
          <w:p>
            <w:pPr>
              <w:rPr>
                <w:sz w:val="24"/>
                <w:szCs w:val="24"/>
              </w:rPr>
            </w:pPr>
          </w:p>
        </w:tc>
        <w:tc>
          <w:tcPr>
            <w:tcW w:w="10642" w:type="dxa"/>
            <w:vAlign w:val="center"/>
          </w:tcPr>
          <w:p>
            <w:pPr>
              <w:rPr>
                <w:sz w:val="24"/>
                <w:szCs w:val="24"/>
              </w:rPr>
            </w:pPr>
            <w:r>
              <w:rPr>
                <w:rFonts w:hint="eastAsia"/>
                <w:sz w:val="24"/>
                <w:szCs w:val="24"/>
              </w:rPr>
              <w:t>查公司配备了必要的人力资源，基础设施，规范文件、资金等必要的资源，能够持续满足顾客需求和管理体系改进的需要。</w:t>
            </w:r>
          </w:p>
          <w:p>
            <w:pPr>
              <w:rPr>
                <w:sz w:val="24"/>
                <w:szCs w:val="24"/>
              </w:rPr>
            </w:pPr>
            <w:r>
              <w:rPr>
                <w:rFonts w:hint="eastAsia"/>
                <w:sz w:val="24"/>
                <w:szCs w:val="24"/>
              </w:rPr>
              <w:t>部门：工程部、技术部</w:t>
            </w:r>
          </w:p>
          <w:p>
            <w:pPr>
              <w:rPr>
                <w:sz w:val="24"/>
                <w:szCs w:val="24"/>
              </w:rPr>
            </w:pPr>
            <w:r>
              <w:rPr>
                <w:rFonts w:hint="eastAsia"/>
                <w:sz w:val="24"/>
                <w:szCs w:val="24"/>
              </w:rPr>
              <w:t xml:space="preserve">人员：公司确定并提供所需要的人员，以有效实施管理体系并运行和控制其过程。 </w:t>
            </w:r>
          </w:p>
          <w:p>
            <w:pPr>
              <w:rPr>
                <w:sz w:val="24"/>
                <w:szCs w:val="24"/>
              </w:rPr>
            </w:pPr>
            <w:r>
              <w:rPr>
                <w:rFonts w:hint="eastAsia"/>
                <w:sz w:val="24"/>
                <w:szCs w:val="24"/>
              </w:rPr>
              <w:t>基础设施：总经理识别设施配制的需要，提供和维护为实现持续改进所需的没施，当需求变化时，及时提供增添设施，确保需求，提供设施包括：a.办公、工作场所和相应的相关设施 b支持性服务(必要的交通运输工具和通讯设备、电源供应等);c.环保设施等;</w:t>
            </w:r>
          </w:p>
        </w:tc>
        <w:tc>
          <w:tcPr>
            <w:tcW w:w="8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rPr>
                <w:sz w:val="24"/>
                <w:szCs w:val="24"/>
              </w:rPr>
            </w:pPr>
            <w:r>
              <w:rPr>
                <w:rFonts w:hint="eastAsia"/>
                <w:sz w:val="24"/>
                <w:szCs w:val="24"/>
              </w:rPr>
              <w:t>沟通</w:t>
            </w:r>
          </w:p>
          <w:p>
            <w:pPr>
              <w:rPr>
                <w:sz w:val="24"/>
                <w:szCs w:val="24"/>
              </w:rPr>
            </w:pPr>
          </w:p>
        </w:tc>
        <w:tc>
          <w:tcPr>
            <w:tcW w:w="1012" w:type="dxa"/>
          </w:tcPr>
          <w:p>
            <w:pPr>
              <w:rPr>
                <w:sz w:val="24"/>
                <w:szCs w:val="24"/>
              </w:rPr>
            </w:pPr>
            <w:r>
              <w:rPr>
                <w:rFonts w:hint="eastAsia"/>
                <w:sz w:val="24"/>
                <w:szCs w:val="24"/>
              </w:rPr>
              <w:t>EHS7.4</w:t>
            </w:r>
          </w:p>
          <w:p>
            <w:pPr>
              <w:rPr>
                <w:sz w:val="24"/>
                <w:szCs w:val="24"/>
              </w:rPr>
            </w:pPr>
          </w:p>
        </w:tc>
        <w:tc>
          <w:tcPr>
            <w:tcW w:w="10642" w:type="dxa"/>
            <w:vAlign w:val="center"/>
          </w:tcPr>
          <w:p>
            <w:pPr>
              <w:rPr>
                <w:sz w:val="24"/>
                <w:szCs w:val="24"/>
              </w:rPr>
            </w:pPr>
            <w:r>
              <w:rPr>
                <w:rFonts w:hint="eastAsia"/>
                <w:sz w:val="24"/>
                <w:szCs w:val="24"/>
              </w:rPr>
              <w:t>公司编制并实施了《信息交流控制程序》，规定了职责、工作流程，包括内部沟通和外部沟通的方法和要求。</w:t>
            </w:r>
          </w:p>
          <w:p>
            <w:pPr>
              <w:rPr>
                <w:sz w:val="24"/>
                <w:szCs w:val="24"/>
              </w:rPr>
            </w:pPr>
            <w:r>
              <w:rPr>
                <w:rFonts w:hint="eastAsia"/>
                <w:sz w:val="24"/>
                <w:szCs w:val="24"/>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rPr>
                <w:sz w:val="24"/>
                <w:szCs w:val="24"/>
              </w:rPr>
            </w:pPr>
            <w:r>
              <w:rPr>
                <w:rFonts w:hint="eastAsia"/>
                <w:sz w:val="24"/>
                <w:szCs w:val="24"/>
              </w:rPr>
              <w:t>查阅内部交流：方针、目标完成情况、内审和管理评审报告、不符合信息等。</w:t>
            </w:r>
          </w:p>
          <w:p>
            <w:pPr>
              <w:rPr>
                <w:sz w:val="24"/>
                <w:szCs w:val="24"/>
              </w:rPr>
            </w:pPr>
            <w:r>
              <w:rPr>
                <w:rFonts w:hint="eastAsia"/>
                <w:sz w:val="24"/>
                <w:szCs w:val="24"/>
              </w:rPr>
              <w:t>外部交流：</w:t>
            </w:r>
          </w:p>
          <w:p>
            <w:pPr>
              <w:rPr>
                <w:sz w:val="24"/>
                <w:szCs w:val="24"/>
              </w:rPr>
            </w:pPr>
            <w:r>
              <w:rPr>
                <w:rFonts w:hint="eastAsia"/>
                <w:sz w:val="24"/>
                <w:szCs w:val="24"/>
              </w:rPr>
              <w:t>1、综合部对来自顾客的有关信息（包括投诉、抱怨、建议或满意的信息等），及时填写“重大信息处置记录”，经主管领导批示后处置。</w:t>
            </w:r>
          </w:p>
          <w:p>
            <w:pPr>
              <w:rPr>
                <w:sz w:val="24"/>
                <w:szCs w:val="24"/>
              </w:rPr>
            </w:pPr>
            <w:r>
              <w:rPr>
                <w:rFonts w:hint="eastAsia"/>
                <w:sz w:val="24"/>
                <w:szCs w:val="24"/>
              </w:rPr>
              <w:t>2、综合部对接收到的上级、政府主管部门的规定、决定或要求等任何形式的信息，及时填写“信息登记表”，并报主管领导批示。</w:t>
            </w:r>
          </w:p>
          <w:p>
            <w:pPr>
              <w:rPr>
                <w:sz w:val="24"/>
                <w:szCs w:val="24"/>
              </w:rPr>
            </w:pPr>
            <w:r>
              <w:rPr>
                <w:rFonts w:hint="eastAsia"/>
                <w:sz w:val="24"/>
                <w:szCs w:val="24"/>
              </w:rPr>
              <w:t>3、各部门人员对接收到的涉及重大服务质量、环境、职业健康安全影响的信息，均及时传递至责任部门，责任部门填写“重大信息处置记录”报主管领导批示后处置。</w:t>
            </w:r>
          </w:p>
          <w:p>
            <w:pPr>
              <w:rPr>
                <w:sz w:val="24"/>
                <w:szCs w:val="24"/>
              </w:rPr>
            </w:pPr>
            <w:r>
              <w:rPr>
                <w:rFonts w:hint="eastAsia"/>
                <w:sz w:val="24"/>
                <w:szCs w:val="24"/>
              </w:rPr>
              <w:t>4、综合部与认证机构进行交流与沟通。</w:t>
            </w:r>
          </w:p>
        </w:tc>
        <w:tc>
          <w:tcPr>
            <w:tcW w:w="8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 w:val="24"/>
                <w:szCs w:val="24"/>
              </w:rPr>
            </w:pPr>
            <w:r>
              <w:rPr>
                <w:rFonts w:hint="eastAsia"/>
                <w:sz w:val="24"/>
                <w:szCs w:val="24"/>
              </w:rPr>
              <w:t>绩效测量和监视</w:t>
            </w:r>
          </w:p>
        </w:tc>
        <w:tc>
          <w:tcPr>
            <w:tcW w:w="1012" w:type="dxa"/>
            <w:vAlign w:val="center"/>
          </w:tcPr>
          <w:p>
            <w:pPr>
              <w:rPr>
                <w:sz w:val="24"/>
                <w:szCs w:val="24"/>
              </w:rPr>
            </w:pPr>
            <w:r>
              <w:rPr>
                <w:rFonts w:hint="eastAsia"/>
                <w:sz w:val="24"/>
                <w:szCs w:val="24"/>
              </w:rPr>
              <w:t>ES9.1.</w:t>
            </w:r>
          </w:p>
          <w:p>
            <w:pPr>
              <w:rPr>
                <w:sz w:val="24"/>
                <w:szCs w:val="24"/>
              </w:rPr>
            </w:pPr>
          </w:p>
        </w:tc>
        <w:tc>
          <w:tcPr>
            <w:tcW w:w="10642" w:type="dxa"/>
            <w:vAlign w:val="center"/>
          </w:tcPr>
          <w:p>
            <w:pPr>
              <w:rPr>
                <w:sz w:val="24"/>
                <w:szCs w:val="24"/>
              </w:rPr>
            </w:pPr>
            <w:r>
              <w:rPr>
                <w:rFonts w:hint="eastAsia"/>
                <w:sz w:val="24"/>
                <w:szCs w:val="24"/>
              </w:rPr>
              <w:t>公司编制了《顾客满意度测量程序》，对软件开发电子产品的销售</w:t>
            </w:r>
            <w:r>
              <w:rPr>
                <w:sz w:val="24"/>
                <w:szCs w:val="24"/>
              </w:rPr>
              <w:t>服务</w:t>
            </w:r>
            <w:r>
              <w:rPr>
                <w:rFonts w:hint="eastAsia"/>
                <w:sz w:val="24"/>
                <w:szCs w:val="24"/>
              </w:rPr>
              <w:t>的特性进行监视和测量，以验证其符合要求的程度，确保服务符合要求。</w:t>
            </w:r>
          </w:p>
          <w:p>
            <w:pPr>
              <w:rPr>
                <w:sz w:val="24"/>
                <w:szCs w:val="24"/>
              </w:rPr>
            </w:pPr>
            <w:r>
              <w:rPr>
                <w:rFonts w:hint="eastAsia"/>
                <w:sz w:val="24"/>
                <w:szCs w:val="24"/>
              </w:rPr>
              <w:t>公司制定《内部审核控制程序》 、《管理评审控制程序》为保证公司质量管理体系的有效运行，通过对管理绩效的监视与测量，确保体系运行的有效性。</w:t>
            </w:r>
          </w:p>
          <w:p>
            <w:pPr>
              <w:rPr>
                <w:sz w:val="24"/>
                <w:szCs w:val="24"/>
              </w:rPr>
            </w:pPr>
            <w:r>
              <w:rPr>
                <w:rFonts w:hint="eastAsia"/>
                <w:sz w:val="24"/>
                <w:szCs w:val="24"/>
              </w:rPr>
              <w:t>查阅“部门质量目标策划及考核记录表”，</w:t>
            </w:r>
          </w:p>
          <w:p>
            <w:pPr>
              <w:rPr>
                <w:sz w:val="24"/>
                <w:szCs w:val="24"/>
              </w:rPr>
            </w:pPr>
            <w:r>
              <w:rPr>
                <w:rFonts w:hint="eastAsia"/>
                <w:sz w:val="24"/>
                <w:szCs w:val="24"/>
              </w:rPr>
              <w:t>提供管理目标指标的检查考核工作，均完成目标考核要求。</w:t>
            </w:r>
          </w:p>
          <w:p>
            <w:pPr>
              <w:rPr>
                <w:sz w:val="24"/>
                <w:szCs w:val="24"/>
              </w:rPr>
            </w:pPr>
            <w:r>
              <w:rPr>
                <w:rFonts w:hint="eastAsia"/>
                <w:sz w:val="24"/>
                <w:szCs w:val="24"/>
              </w:rPr>
              <w:t>查阅“环境绩效监测评价报告”，公司领导组织各部门对2020年11月环境体系运行情况进行评价、分析，认为：</w:t>
            </w:r>
          </w:p>
          <w:p>
            <w:pPr>
              <w:rPr>
                <w:sz w:val="24"/>
                <w:szCs w:val="24"/>
              </w:rPr>
            </w:pPr>
            <w:r>
              <w:rPr>
                <w:rFonts w:hint="eastAsia"/>
                <w:sz w:val="24"/>
                <w:szCs w:val="24"/>
              </w:rPr>
              <w:t>1.本公司制定的环境方针、目标、指标得到了有效的贯彻执行，全体员工对此理解比较到位，执行认真严格，并为相关方所接受；经过有关部门统计，已完成。</w:t>
            </w:r>
          </w:p>
          <w:p>
            <w:pPr>
              <w:rPr>
                <w:sz w:val="24"/>
                <w:szCs w:val="24"/>
              </w:rPr>
            </w:pPr>
            <w:r>
              <w:rPr>
                <w:rFonts w:hint="eastAsia"/>
                <w:sz w:val="24"/>
                <w:szCs w:val="24"/>
              </w:rPr>
              <w:t>2.本公司制定的环境管理管理方案得到了有效的落实，规定的指标和各项措施都取得了较好的效果；经过有关部门统计，已完成。</w:t>
            </w:r>
          </w:p>
          <w:p>
            <w:pPr>
              <w:rPr>
                <w:sz w:val="24"/>
                <w:szCs w:val="24"/>
              </w:rPr>
            </w:pPr>
            <w:r>
              <w:rPr>
                <w:rFonts w:hint="eastAsia"/>
                <w:sz w:val="24"/>
                <w:szCs w:val="24"/>
              </w:rPr>
              <w:t>3.本公司制定的各项环境管理程序，通过日常的现场检查，认为基本得到了实施；</w:t>
            </w:r>
          </w:p>
          <w:p>
            <w:pPr>
              <w:rPr>
                <w:sz w:val="24"/>
                <w:szCs w:val="24"/>
              </w:rPr>
            </w:pPr>
            <w:r>
              <w:rPr>
                <w:rFonts w:hint="eastAsia"/>
                <w:sz w:val="24"/>
                <w:szCs w:val="24"/>
              </w:rPr>
              <w:t xml:space="preserve"> 4.2020年</w:t>
            </w:r>
            <w:r>
              <w:rPr>
                <w:sz w:val="24"/>
                <w:szCs w:val="24"/>
              </w:rPr>
              <w:t>8</w:t>
            </w:r>
            <w:r>
              <w:rPr>
                <w:rFonts w:hint="eastAsia"/>
                <w:sz w:val="24"/>
                <w:szCs w:val="24"/>
              </w:rPr>
              <w:t>月以来，对相关法律法规和其他要求再一次进行了更新并且进行了培训和贯彻，逐条进行了对照检查，未出现违法违规情况。</w:t>
            </w:r>
          </w:p>
          <w:p>
            <w:pPr>
              <w:rPr>
                <w:sz w:val="24"/>
                <w:szCs w:val="24"/>
              </w:rPr>
            </w:pPr>
            <w:r>
              <w:rPr>
                <w:rFonts w:hint="eastAsia"/>
                <w:sz w:val="24"/>
                <w:szCs w:val="24"/>
              </w:rPr>
              <w:t>评价部门及人员：</w:t>
            </w:r>
          </w:p>
          <w:p>
            <w:pPr>
              <w:rPr>
                <w:sz w:val="24"/>
                <w:szCs w:val="24"/>
              </w:rPr>
            </w:pPr>
            <w:r>
              <w:rPr>
                <w:rFonts w:hint="eastAsia"/>
                <w:sz w:val="24"/>
                <w:szCs w:val="24"/>
              </w:rPr>
              <w:t xml:space="preserve">评价人：张凯 杨涛  于丽     审批：张凯             日期：2020年11月10日                      </w:t>
            </w:r>
          </w:p>
          <w:p>
            <w:pPr>
              <w:rPr>
                <w:sz w:val="24"/>
                <w:szCs w:val="24"/>
              </w:rPr>
            </w:pPr>
            <w:r>
              <w:rPr>
                <w:rFonts w:hint="eastAsia"/>
                <w:sz w:val="24"/>
                <w:szCs w:val="24"/>
              </w:rPr>
              <w:t xml:space="preserve">  </w:t>
            </w:r>
          </w:p>
          <w:p>
            <w:pPr>
              <w:rPr>
                <w:sz w:val="24"/>
                <w:szCs w:val="24"/>
              </w:rPr>
            </w:pPr>
            <w:r>
              <w:rPr>
                <w:rFonts w:hint="eastAsia"/>
                <w:sz w:val="24"/>
                <w:szCs w:val="24"/>
              </w:rPr>
              <w:t>目前未发现公司出现违规现象。无被动性绩效的监视和测量。</w:t>
            </w:r>
          </w:p>
          <w:p>
            <w:pPr>
              <w:rPr>
                <w:sz w:val="24"/>
                <w:szCs w:val="24"/>
              </w:rPr>
            </w:pPr>
            <w:r>
              <w:rPr>
                <w:rFonts w:hint="eastAsia"/>
                <w:sz w:val="24"/>
                <w:szCs w:val="24"/>
              </w:rPr>
              <w:t>公司不需要对环境影响的运行的关键特性和职业健康安全绩效进行监测和测量的设备。</w:t>
            </w:r>
          </w:p>
        </w:tc>
        <w:tc>
          <w:tcPr>
            <w:tcW w:w="8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 w:val="24"/>
                <w:szCs w:val="24"/>
              </w:rPr>
            </w:pPr>
            <w:r>
              <w:rPr>
                <w:rFonts w:hint="eastAsia"/>
                <w:sz w:val="24"/>
                <w:szCs w:val="24"/>
              </w:rPr>
              <w:t>管理评审</w:t>
            </w:r>
          </w:p>
          <w:p>
            <w:pPr>
              <w:rPr>
                <w:sz w:val="24"/>
                <w:szCs w:val="24"/>
              </w:rPr>
            </w:pPr>
          </w:p>
        </w:tc>
        <w:tc>
          <w:tcPr>
            <w:tcW w:w="1012" w:type="dxa"/>
          </w:tcPr>
          <w:p>
            <w:pPr>
              <w:rPr>
                <w:sz w:val="24"/>
                <w:szCs w:val="24"/>
              </w:rPr>
            </w:pPr>
            <w:r>
              <w:rPr>
                <w:rFonts w:hint="eastAsia"/>
                <w:sz w:val="24"/>
                <w:szCs w:val="24"/>
              </w:rPr>
              <w:t>ES9.3</w:t>
            </w:r>
          </w:p>
          <w:p>
            <w:pPr>
              <w:rPr>
                <w:sz w:val="24"/>
                <w:szCs w:val="24"/>
              </w:rPr>
            </w:pPr>
          </w:p>
          <w:p>
            <w:pPr>
              <w:rPr>
                <w:sz w:val="24"/>
                <w:szCs w:val="24"/>
              </w:rPr>
            </w:pPr>
          </w:p>
          <w:p>
            <w:pPr>
              <w:rPr>
                <w:sz w:val="24"/>
                <w:szCs w:val="24"/>
              </w:rPr>
            </w:pPr>
          </w:p>
        </w:tc>
        <w:tc>
          <w:tcPr>
            <w:tcW w:w="10642" w:type="dxa"/>
            <w:vAlign w:val="center"/>
          </w:tcPr>
          <w:p>
            <w:pPr>
              <w:rPr>
                <w:sz w:val="24"/>
                <w:szCs w:val="24"/>
              </w:rPr>
            </w:pPr>
            <w:r>
              <w:rPr>
                <w:rFonts w:hint="eastAsia"/>
                <w:sz w:val="24"/>
                <w:szCs w:val="24"/>
              </w:rPr>
              <w:t>提供了《环境、职业健康安全管理体系管理评审计划》，明确了评审目的、地点、参加评审的人员、评审的内容和各部门需准备的评审材料，计划于2021.4.20.实施。</w:t>
            </w:r>
          </w:p>
          <w:p>
            <w:pPr>
              <w:rPr>
                <w:sz w:val="24"/>
                <w:szCs w:val="24"/>
              </w:rPr>
            </w:pPr>
            <w:r>
              <w:rPr>
                <w:rFonts w:hint="eastAsia"/>
                <w:sz w:val="24"/>
                <w:szCs w:val="24"/>
              </w:rPr>
              <w:t>查实施：</w:t>
            </w:r>
          </w:p>
          <w:p>
            <w:pPr>
              <w:rPr>
                <w:sz w:val="24"/>
                <w:szCs w:val="24"/>
              </w:rPr>
            </w:pPr>
            <w:r>
              <w:rPr>
                <w:rFonts w:hint="eastAsia"/>
                <w:sz w:val="24"/>
                <w:szCs w:val="24"/>
              </w:rPr>
              <w:t>查按照策划的要求，于2021.4.20由总经理主持进行了管理评审。提供了会议签到表 。</w:t>
            </w:r>
          </w:p>
          <w:p>
            <w:pPr>
              <w:rPr>
                <w:sz w:val="24"/>
                <w:szCs w:val="24"/>
              </w:rPr>
            </w:pPr>
            <w:r>
              <w:rPr>
                <w:rFonts w:hint="eastAsia"/>
                <w:sz w:val="24"/>
                <w:szCs w:val="24"/>
              </w:rPr>
              <w:t>出示各部门输入资料：部门领导做了本部门的体系运行工作汇报。</w:t>
            </w:r>
          </w:p>
          <w:p>
            <w:pPr>
              <w:rPr>
                <w:sz w:val="24"/>
                <w:szCs w:val="24"/>
              </w:rPr>
            </w:pPr>
            <w:r>
              <w:rPr>
                <w:rFonts w:hint="eastAsia"/>
                <w:sz w:val="24"/>
                <w:szCs w:val="24"/>
              </w:rPr>
              <w:t>改进的建议：1、继续加强员工对新版标准的文件学习、提高员工的质量、环境、安全意识</w:t>
            </w:r>
          </w:p>
          <w:p>
            <w:pPr>
              <w:rPr>
                <w:sz w:val="24"/>
                <w:szCs w:val="24"/>
              </w:rPr>
            </w:pPr>
            <w:r>
              <w:rPr>
                <w:rFonts w:hint="eastAsia"/>
                <w:sz w:val="24"/>
                <w:szCs w:val="24"/>
              </w:rPr>
              <w:t>管理评审提出的改进措施正在实施中，计划7月内完成。</w:t>
            </w:r>
          </w:p>
          <w:p>
            <w:pPr>
              <w:rPr>
                <w:sz w:val="24"/>
                <w:szCs w:val="24"/>
              </w:rPr>
            </w:pPr>
            <w:r>
              <w:rPr>
                <w:rFonts w:hint="eastAsia"/>
                <w:sz w:val="24"/>
                <w:szCs w:val="24"/>
              </w:rPr>
              <w:t>公司确定并选择改进机会，采取必要措施，满足顾客要求和增强顾客满意。这些包括：</w:t>
            </w:r>
          </w:p>
          <w:p>
            <w:pPr>
              <w:rPr>
                <w:sz w:val="24"/>
                <w:szCs w:val="24"/>
              </w:rPr>
            </w:pPr>
            <w:r>
              <w:rPr>
                <w:rFonts w:hint="eastAsia"/>
                <w:sz w:val="24"/>
                <w:szCs w:val="24"/>
              </w:rPr>
              <w:t>a) 改进服务，以满足要求并关注未来的需求和期望；</w:t>
            </w:r>
          </w:p>
          <w:p>
            <w:pPr>
              <w:rPr>
                <w:sz w:val="24"/>
                <w:szCs w:val="24"/>
              </w:rPr>
            </w:pPr>
            <w:r>
              <w:rPr>
                <w:rFonts w:hint="eastAsia"/>
                <w:sz w:val="24"/>
                <w:szCs w:val="24"/>
              </w:rPr>
              <w:t>b) 纠正、预防或减少不利影响；</w:t>
            </w:r>
          </w:p>
          <w:p>
            <w:pPr>
              <w:rPr>
                <w:sz w:val="24"/>
                <w:szCs w:val="24"/>
              </w:rPr>
            </w:pPr>
            <w:r>
              <w:rPr>
                <w:rFonts w:hint="eastAsia"/>
                <w:sz w:val="24"/>
                <w:szCs w:val="24"/>
              </w:rPr>
              <w:t>c) 改进质量、环境、职业健康安全管理体系绩效和有效性。</w:t>
            </w:r>
          </w:p>
          <w:p>
            <w:pPr>
              <w:rPr>
                <w:sz w:val="24"/>
                <w:szCs w:val="24"/>
              </w:rPr>
            </w:pPr>
            <w:r>
              <w:rPr>
                <w:rFonts w:hint="eastAsia"/>
                <w:sz w:val="24"/>
                <w:szCs w:val="24"/>
              </w:rPr>
              <w:t>改进内容包括纠正、纠正措施、持续改进、突变、创新或重组等。。</w:t>
            </w:r>
          </w:p>
        </w:tc>
        <w:tc>
          <w:tcPr>
            <w:tcW w:w="895" w:type="dxa"/>
          </w:tcPr>
          <w:p>
            <w:pPr>
              <w:rPr>
                <w:sz w:val="24"/>
                <w:szCs w:val="24"/>
              </w:rPr>
            </w:pPr>
            <w:r>
              <w:rPr>
                <w:rFonts w:hint="eastAsia"/>
                <w:sz w:val="24"/>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rPr>
                <w:sz w:val="24"/>
                <w:szCs w:val="24"/>
              </w:rPr>
            </w:pPr>
            <w:r>
              <w:rPr>
                <w:rFonts w:hint="eastAsia"/>
                <w:sz w:val="24"/>
                <w:szCs w:val="24"/>
              </w:rPr>
              <w:t>总则</w:t>
            </w:r>
          </w:p>
          <w:p>
            <w:pPr>
              <w:rPr>
                <w:sz w:val="24"/>
                <w:szCs w:val="24"/>
              </w:rPr>
            </w:pPr>
          </w:p>
        </w:tc>
        <w:tc>
          <w:tcPr>
            <w:tcW w:w="1012" w:type="dxa"/>
          </w:tcPr>
          <w:p>
            <w:pPr>
              <w:rPr>
                <w:sz w:val="24"/>
                <w:szCs w:val="24"/>
              </w:rPr>
            </w:pPr>
            <w:r>
              <w:rPr>
                <w:rFonts w:hint="eastAsia"/>
                <w:sz w:val="24"/>
                <w:szCs w:val="24"/>
              </w:rPr>
              <w:t>ES 10.1</w:t>
            </w:r>
          </w:p>
          <w:p>
            <w:pPr>
              <w:rPr>
                <w:sz w:val="24"/>
                <w:szCs w:val="24"/>
              </w:rPr>
            </w:pPr>
          </w:p>
        </w:tc>
        <w:tc>
          <w:tcPr>
            <w:tcW w:w="10642" w:type="dxa"/>
          </w:tcPr>
          <w:p>
            <w:pPr>
              <w:rPr>
                <w:sz w:val="24"/>
                <w:szCs w:val="24"/>
              </w:rPr>
            </w:pPr>
            <w:r>
              <w:rPr>
                <w:rFonts w:hint="eastAsia"/>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rPr>
                <w:sz w:val="24"/>
                <w:szCs w:val="24"/>
              </w:rPr>
            </w:pPr>
            <w:r>
              <w:rPr>
                <w:rFonts w:hint="eastAsia"/>
                <w:sz w:val="24"/>
                <w:szCs w:val="24"/>
              </w:rPr>
              <w:t xml:space="preserve"> ——具体事实可见审核10.2条款记录。</w:t>
            </w:r>
          </w:p>
        </w:tc>
        <w:tc>
          <w:tcPr>
            <w:tcW w:w="8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 w:val="24"/>
                <w:szCs w:val="24"/>
              </w:rPr>
            </w:pPr>
            <w:r>
              <w:rPr>
                <w:rFonts w:hint="eastAsia"/>
                <w:sz w:val="24"/>
                <w:szCs w:val="24"/>
              </w:rPr>
              <w:t>持续改进</w:t>
            </w:r>
          </w:p>
        </w:tc>
        <w:tc>
          <w:tcPr>
            <w:tcW w:w="1012" w:type="dxa"/>
          </w:tcPr>
          <w:p>
            <w:pPr>
              <w:rPr>
                <w:sz w:val="24"/>
                <w:szCs w:val="24"/>
              </w:rPr>
            </w:pPr>
          </w:p>
          <w:p>
            <w:pPr>
              <w:rPr>
                <w:sz w:val="24"/>
                <w:szCs w:val="24"/>
              </w:rPr>
            </w:pPr>
            <w:r>
              <w:rPr>
                <w:rFonts w:hint="eastAsia"/>
                <w:sz w:val="24"/>
                <w:szCs w:val="24"/>
              </w:rPr>
              <w:t>ES:10.3</w:t>
            </w:r>
          </w:p>
          <w:p>
            <w:pPr>
              <w:rPr>
                <w:sz w:val="24"/>
                <w:szCs w:val="24"/>
              </w:rPr>
            </w:pPr>
          </w:p>
        </w:tc>
        <w:tc>
          <w:tcPr>
            <w:tcW w:w="10642" w:type="dxa"/>
          </w:tcPr>
          <w:p>
            <w:pPr>
              <w:spacing w:line="360" w:lineRule="auto"/>
              <w:ind w:firstLine="240" w:firstLineChars="100"/>
              <w:rPr>
                <w:sz w:val="24"/>
                <w:szCs w:val="24"/>
              </w:rPr>
            </w:pPr>
            <w:r>
              <w:rPr>
                <w:rFonts w:hint="eastAsia"/>
                <w:sz w:val="24"/>
                <w:szCs w:val="24"/>
              </w:rPr>
              <w:t>公司的持续改进主要是：1）每个星期的星期一上午举行的公司的例会，会议中针对上个星期出现的问题进行讨论、解决，并制定下个星期工作计划和工作思路。例会有会议记录。2)绩效考核。3）内审、管评。4）利用目标管理持续改进。</w:t>
            </w:r>
          </w:p>
          <w:p>
            <w:pPr>
              <w:spacing w:line="360" w:lineRule="auto"/>
              <w:ind w:firstLine="240" w:firstLineChars="100"/>
              <w:rPr>
                <w:sz w:val="24"/>
                <w:szCs w:val="24"/>
              </w:rPr>
            </w:pPr>
            <w:r>
              <w:rPr>
                <w:rFonts w:hint="eastAsia"/>
                <w:sz w:val="24"/>
                <w:szCs w:val="24"/>
              </w:rPr>
              <w:t>在日常管理和内审、管评中对不断出现的客户和公司内外部的需求，作为持续改进的对象并予以实施。</w:t>
            </w:r>
          </w:p>
        </w:tc>
        <w:tc>
          <w:tcPr>
            <w:tcW w:w="8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eastAsia="宋体" w:cs="Times New Roman"/>
                <w:kern w:val="2"/>
                <w:sz w:val="21"/>
                <w:szCs w:val="21"/>
                <w:lang w:val="en-US" w:eastAsia="zh-CN" w:bidi="ar-SA"/>
              </w:rPr>
            </w:pPr>
            <w:bookmarkStart w:id="0" w:name="_GoBack" w:colFirst="0" w:colLast="2"/>
            <w:r>
              <w:rPr>
                <w:rFonts w:hint="eastAsia"/>
                <w:szCs w:val="21"/>
                <w:lang w:val="en-US" w:eastAsia="zh-CN"/>
              </w:rPr>
              <w:t>资质验证/范围再确认/初审审核问题验证/投诉或事故/政府主管部门监督抽查情况</w:t>
            </w:r>
          </w:p>
        </w:tc>
        <w:tc>
          <w:tcPr>
            <w:tcW w:w="1012" w:type="dxa"/>
            <w:vAlign w:val="top"/>
          </w:tcPr>
          <w:p>
            <w:pPr>
              <w:ind w:firstLine="420" w:firstLineChars="200"/>
              <w:rPr>
                <w:rFonts w:hint="eastAsia" w:ascii="Times New Roman" w:hAnsi="Times New Roman" w:eastAsia="宋体" w:cs="Times New Roman"/>
                <w:kern w:val="2"/>
                <w:sz w:val="21"/>
                <w:szCs w:val="21"/>
                <w:lang w:val="en-US" w:eastAsia="zh-CN" w:bidi="ar-SA"/>
              </w:rPr>
            </w:pPr>
          </w:p>
        </w:tc>
        <w:tc>
          <w:tcPr>
            <w:tcW w:w="10642" w:type="dxa"/>
            <w:vAlign w:val="top"/>
          </w:tcPr>
          <w:p>
            <w:pPr>
              <w:ind w:firstLine="420" w:firstLineChars="200"/>
              <w:rPr>
                <w:rFonts w:hint="eastAsia"/>
                <w:szCs w:val="21"/>
                <w:lang w:val="en-US" w:eastAsia="zh-CN"/>
              </w:rPr>
            </w:pPr>
            <w:r>
              <w:rPr>
                <w:rFonts w:hint="eastAsia"/>
                <w:szCs w:val="21"/>
                <w:lang w:val="en-US" w:eastAsia="zh-CN"/>
              </w:rPr>
              <w:t>提供营业执照91110116076592743K，营业期限为2013年8月28日至长期。</w:t>
            </w:r>
          </w:p>
          <w:p>
            <w:pPr>
              <w:ind w:firstLine="420" w:firstLineChars="200"/>
              <w:rPr>
                <w:rFonts w:hint="eastAsia"/>
                <w:szCs w:val="21"/>
                <w:lang w:val="en-US" w:eastAsia="zh-CN"/>
              </w:rPr>
            </w:pPr>
            <w:r>
              <w:rPr>
                <w:rFonts w:hint="eastAsia"/>
                <w:szCs w:val="21"/>
                <w:lang w:val="en-US" w:eastAsia="zh-CN"/>
              </w:rPr>
              <w:t>范围再确认：</w:t>
            </w:r>
          </w:p>
          <w:p>
            <w:pPr>
              <w:ind w:firstLine="420" w:firstLineChars="200"/>
              <w:rPr>
                <w:rFonts w:hint="eastAsia"/>
                <w:szCs w:val="21"/>
                <w:lang w:val="en-US" w:eastAsia="zh-CN"/>
              </w:rPr>
            </w:pPr>
            <w:r>
              <w:rPr>
                <w:rFonts w:hint="eastAsia"/>
                <w:szCs w:val="21"/>
                <w:lang w:val="en-US" w:eastAsia="zh-CN"/>
              </w:rPr>
              <w:t>Q：应用软件开发（医疗器械软件除外）；电子产品的销售</w:t>
            </w:r>
          </w:p>
          <w:p>
            <w:pPr>
              <w:ind w:firstLine="420" w:firstLineChars="200"/>
              <w:rPr>
                <w:rFonts w:hint="default"/>
                <w:szCs w:val="21"/>
                <w:lang w:val="en-US" w:eastAsia="zh-CN"/>
              </w:rPr>
            </w:pPr>
            <w:r>
              <w:rPr>
                <w:rFonts w:hint="eastAsia"/>
                <w:szCs w:val="21"/>
                <w:lang w:val="en-US" w:eastAsia="zh-CN"/>
              </w:rPr>
              <w:t>上次审核提出的问题：上次未提出书面不符合</w:t>
            </w:r>
          </w:p>
          <w:p>
            <w:pPr>
              <w:ind w:firstLine="420" w:firstLineChars="200"/>
              <w:rPr>
                <w:rFonts w:hint="eastAsia" w:ascii="Times New Roman" w:hAnsi="Times New Roman" w:eastAsia="宋体" w:cs="Times New Roman"/>
                <w:kern w:val="2"/>
                <w:sz w:val="21"/>
                <w:szCs w:val="21"/>
                <w:lang w:val="en-US" w:eastAsia="zh-CN" w:bidi="ar-SA"/>
              </w:rPr>
            </w:pPr>
            <w:r>
              <w:rPr>
                <w:rFonts w:hint="eastAsia"/>
                <w:szCs w:val="21"/>
                <w:lang w:val="en-US" w:eastAsia="zh-CN"/>
              </w:rPr>
              <w:t>经询查，公司没有质量事故及投诉情况；没有政府主管部门监督抽查情况。</w:t>
            </w:r>
          </w:p>
        </w:tc>
        <w:tc>
          <w:tcPr>
            <w:tcW w:w="895" w:type="dxa"/>
          </w:tcPr>
          <w:p>
            <w:pPr>
              <w:rPr>
                <w:sz w:val="24"/>
                <w:szCs w:val="24"/>
              </w:rPr>
            </w:pPr>
          </w:p>
        </w:tc>
      </w:tr>
      <w:bookmarkEnd w:id="0"/>
    </w:tbl>
    <w:p>
      <w:pPr>
        <w:rPr>
          <w:sz w:val="24"/>
          <w:szCs w:val="24"/>
        </w:rPr>
      </w:pPr>
      <w:r>
        <w:rPr>
          <w:sz w:val="24"/>
          <w:szCs w:val="24"/>
        </w:rPr>
        <w:ptab w:relativeTo="margin" w:alignment="center" w:leader="none"/>
      </w:r>
    </w:p>
    <w:p>
      <w:pPr>
        <w:rPr>
          <w:sz w:val="24"/>
          <w:szCs w:val="24"/>
        </w:rPr>
      </w:pPr>
    </w:p>
    <w:p>
      <w:pPr>
        <w:rPr>
          <w:sz w:val="24"/>
          <w:szCs w:val="24"/>
        </w:rPr>
      </w:pPr>
    </w:p>
    <w:p>
      <w:pPr>
        <w:rPr>
          <w:sz w:val="24"/>
          <w:szCs w:val="24"/>
        </w:rPr>
      </w:pPr>
      <w:r>
        <w:rPr>
          <w:rFonts w:hint="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A3FE9"/>
    <w:rsid w:val="000A4DA2"/>
    <w:rsid w:val="000C7C26"/>
    <w:rsid w:val="000E6BC4"/>
    <w:rsid w:val="000F2BB4"/>
    <w:rsid w:val="00112E10"/>
    <w:rsid w:val="001174EE"/>
    <w:rsid w:val="001817FA"/>
    <w:rsid w:val="001946AD"/>
    <w:rsid w:val="001A2D7F"/>
    <w:rsid w:val="001B4835"/>
    <w:rsid w:val="002376AD"/>
    <w:rsid w:val="002A0B98"/>
    <w:rsid w:val="00337922"/>
    <w:rsid w:val="00340867"/>
    <w:rsid w:val="00380837"/>
    <w:rsid w:val="003907D0"/>
    <w:rsid w:val="003A198A"/>
    <w:rsid w:val="003D4ACE"/>
    <w:rsid w:val="003F0455"/>
    <w:rsid w:val="003F15E9"/>
    <w:rsid w:val="00410914"/>
    <w:rsid w:val="004D4AF1"/>
    <w:rsid w:val="00503A5C"/>
    <w:rsid w:val="00536930"/>
    <w:rsid w:val="00564E53"/>
    <w:rsid w:val="00570308"/>
    <w:rsid w:val="00585BB2"/>
    <w:rsid w:val="005A7F72"/>
    <w:rsid w:val="005B4A17"/>
    <w:rsid w:val="005D0BFA"/>
    <w:rsid w:val="005E233E"/>
    <w:rsid w:val="00601651"/>
    <w:rsid w:val="006162CF"/>
    <w:rsid w:val="00644FE2"/>
    <w:rsid w:val="00654CFB"/>
    <w:rsid w:val="0067640C"/>
    <w:rsid w:val="006E41CD"/>
    <w:rsid w:val="006E678B"/>
    <w:rsid w:val="00754F7E"/>
    <w:rsid w:val="00772BAF"/>
    <w:rsid w:val="00773992"/>
    <w:rsid w:val="007757F3"/>
    <w:rsid w:val="0079159C"/>
    <w:rsid w:val="007937F3"/>
    <w:rsid w:val="007E6AEB"/>
    <w:rsid w:val="00832B13"/>
    <w:rsid w:val="00871537"/>
    <w:rsid w:val="00896F40"/>
    <w:rsid w:val="008973EE"/>
    <w:rsid w:val="00914213"/>
    <w:rsid w:val="0092115E"/>
    <w:rsid w:val="00947E9E"/>
    <w:rsid w:val="00952444"/>
    <w:rsid w:val="00965977"/>
    <w:rsid w:val="00971600"/>
    <w:rsid w:val="00977204"/>
    <w:rsid w:val="009911DD"/>
    <w:rsid w:val="009973B4"/>
    <w:rsid w:val="009A0DEE"/>
    <w:rsid w:val="009C28C1"/>
    <w:rsid w:val="009F7EED"/>
    <w:rsid w:val="00AC393F"/>
    <w:rsid w:val="00AC6AE3"/>
    <w:rsid w:val="00AF0308"/>
    <w:rsid w:val="00AF0AAB"/>
    <w:rsid w:val="00AF66D2"/>
    <w:rsid w:val="00B047FD"/>
    <w:rsid w:val="00B160F8"/>
    <w:rsid w:val="00B4178D"/>
    <w:rsid w:val="00B7253A"/>
    <w:rsid w:val="00BC6E26"/>
    <w:rsid w:val="00BD0A6B"/>
    <w:rsid w:val="00BF597E"/>
    <w:rsid w:val="00C13296"/>
    <w:rsid w:val="00C23F26"/>
    <w:rsid w:val="00C37052"/>
    <w:rsid w:val="00C4026A"/>
    <w:rsid w:val="00C51A36"/>
    <w:rsid w:val="00C55228"/>
    <w:rsid w:val="00C72263"/>
    <w:rsid w:val="00C93528"/>
    <w:rsid w:val="00CB57C0"/>
    <w:rsid w:val="00CD4918"/>
    <w:rsid w:val="00CE315A"/>
    <w:rsid w:val="00D06F59"/>
    <w:rsid w:val="00D17159"/>
    <w:rsid w:val="00D45A49"/>
    <w:rsid w:val="00D57C5E"/>
    <w:rsid w:val="00D675BB"/>
    <w:rsid w:val="00D8388C"/>
    <w:rsid w:val="00D86528"/>
    <w:rsid w:val="00DA23A8"/>
    <w:rsid w:val="00DF2FA6"/>
    <w:rsid w:val="00E817FC"/>
    <w:rsid w:val="00EA049F"/>
    <w:rsid w:val="00EB0164"/>
    <w:rsid w:val="00EC1457"/>
    <w:rsid w:val="00ED0F62"/>
    <w:rsid w:val="00F14AD5"/>
    <w:rsid w:val="00F23D2E"/>
    <w:rsid w:val="00F36744"/>
    <w:rsid w:val="00F41AB1"/>
    <w:rsid w:val="00FA1D2D"/>
    <w:rsid w:val="00FB7B9D"/>
    <w:rsid w:val="00FE7E23"/>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2FA00D0C"/>
    <w:rsid w:val="30A27C87"/>
    <w:rsid w:val="312266EE"/>
    <w:rsid w:val="31F425A7"/>
    <w:rsid w:val="34524295"/>
    <w:rsid w:val="34ED1C2F"/>
    <w:rsid w:val="351279DA"/>
    <w:rsid w:val="39A30999"/>
    <w:rsid w:val="3DAC16ED"/>
    <w:rsid w:val="3E03163F"/>
    <w:rsid w:val="3E183177"/>
    <w:rsid w:val="41C05420"/>
    <w:rsid w:val="45431E81"/>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4B1C35-3EC0-4307-AB11-1A7CB9C2C3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976</Words>
  <Characters>5564</Characters>
  <Lines>46</Lines>
  <Paragraphs>13</Paragraphs>
  <TotalTime>0</TotalTime>
  <ScaleCrop>false</ScaleCrop>
  <LinksUpToDate>false</LinksUpToDate>
  <CharactersWithSpaces>6527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2021-07-13T13:57:36Z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67CD2914D3BE4BD6AC8BCCBF6730E391</vt:lpwstr>
  </property>
</Properties>
</file>