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28"/>
          <w:szCs w:val="28"/>
          <w:u w:val="single"/>
          <w:lang w:eastAsia="zh-CN"/>
        </w:rPr>
        <w:t>067</w:t>
      </w:r>
      <w:r>
        <w:rPr>
          <w:rFonts w:hint="eastAsia"/>
          <w:sz w:val="28"/>
          <w:szCs w:val="28"/>
          <w:u w:val="single"/>
          <w:lang w:val="en-US" w:eastAsia="zh-CN"/>
        </w:rPr>
        <w:t>1</w:t>
      </w:r>
      <w:r>
        <w:rPr>
          <w:rFonts w:hint="eastAsia"/>
          <w:sz w:val="28"/>
          <w:szCs w:val="28"/>
          <w:u w:val="single"/>
          <w:lang w:eastAsia="zh-CN"/>
        </w:rPr>
        <w:t>-2021-E</w:t>
      </w:r>
      <w:r>
        <w:rPr>
          <w:rFonts w:hint="eastAsia"/>
          <w:sz w:val="28"/>
          <w:szCs w:val="28"/>
          <w:u w:val="single"/>
          <w:lang w:val="en-US" w:eastAsia="zh-CN"/>
        </w:rPr>
        <w:t>n</w:t>
      </w:r>
      <w:r>
        <w:rPr>
          <w:rFonts w:hint="eastAsia"/>
          <w:sz w:val="28"/>
          <w:szCs w:val="28"/>
          <w:u w:val="single"/>
          <w:lang w:eastAsia="zh-CN"/>
        </w:rPr>
        <w:t>MS</w:t>
      </w:r>
      <w:bookmarkEnd w:id="0"/>
      <w:r>
        <w:rPr>
          <w:rFonts w:hint="eastAsia"/>
          <w:sz w:val="28"/>
          <w:szCs w:val="28"/>
          <w:u w:val="single"/>
          <w:lang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杭州星帅尔电器股份有限公司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一、</w:t>
      </w:r>
      <w:r>
        <w:rPr>
          <w:rFonts w:hint="eastAsia" w:ascii="宋体" w:hAnsi="宋体"/>
          <w:b/>
          <w:color w:val="000000" w:themeColor="text1"/>
          <w:sz w:val="20"/>
          <w:szCs w:val="20"/>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21"/>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80"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杭州星帅尔电器股份有限公司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eastAsia="zh-CN"/>
              </w:rPr>
            </w:pPr>
            <w:r>
              <w:rPr>
                <w:rFonts w:hint="eastAsia" w:ascii="宋体"/>
                <w:b/>
                <w:lang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521" w:type="dxa"/>
            <w:gridSpan w:val="12"/>
          </w:tcPr>
          <w:p>
            <w:pPr>
              <w:spacing w:line="320" w:lineRule="exact"/>
              <w:jc w:val="both"/>
              <w:rPr>
                <w:rFonts w:hint="eastAsia" w:ascii="宋体" w:hAnsi="宋体" w:eastAsia="宋体"/>
                <w:b/>
                <w:color w:val="000000" w:themeColor="text1"/>
                <w:sz w:val="20"/>
                <w:szCs w:val="20"/>
                <w:lang w:eastAsia="zh-CN"/>
              </w:rPr>
            </w:pPr>
            <w:r>
              <w:rPr>
                <w:rFonts w:hint="eastAsia"/>
                <w:lang w:eastAsia="zh-CN"/>
              </w:rPr>
              <w:t>杭州市富阳区受降镇祝家村交界岭99号（2、3、4、5幢）</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eastAsia" w:ascii="宋体" w:hAnsi="宋体" w:eastAsia="宋体"/>
                <w:b/>
                <w:color w:val="000000" w:themeColor="text1"/>
                <w:spacing w:val="-20"/>
                <w:sz w:val="20"/>
                <w:szCs w:val="20"/>
                <w:lang w:eastAsia="zh-CN"/>
              </w:rPr>
            </w:pPr>
            <w:r>
              <w:rPr>
                <w:rFonts w:hint="eastAsia" w:ascii="宋体" w:hAnsi="宋体"/>
                <w:b/>
                <w:color w:val="000000" w:themeColor="text1"/>
                <w:spacing w:val="-20"/>
                <w:sz w:val="20"/>
                <w:szCs w:val="20"/>
                <w:lang w:eastAsia="zh-CN"/>
              </w:rPr>
              <w:t>311422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521" w:type="dxa"/>
            <w:gridSpan w:val="12"/>
          </w:tcPr>
          <w:p>
            <w:pPr>
              <w:spacing w:line="320" w:lineRule="exact"/>
              <w:rPr>
                <w:rFonts w:hint="default" w:ascii="宋体" w:hAnsi="宋体"/>
                <w:b/>
                <w:color w:val="000000" w:themeColor="text1"/>
                <w:sz w:val="20"/>
                <w:szCs w:val="20"/>
                <w:lang w:val="en-US"/>
              </w:rPr>
            </w:pPr>
            <w:r>
              <w:rPr>
                <w:rFonts w:hint="eastAsia"/>
                <w:lang w:eastAsia="zh-CN"/>
              </w:rPr>
              <w:t>杭州市富阳区受降镇祝家村交界岭99号（2、3、4、5幢）</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pacing w:val="-20"/>
                <w:sz w:val="20"/>
                <w:szCs w:val="20"/>
                <w:lang w:eastAsia="zh-CN"/>
              </w:rPr>
              <w:t>311422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陈晓强</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hint="eastAsia" w:ascii="宋体" w:hAnsi="宋体" w:eastAsia="宋体"/>
                <w:b/>
                <w:color w:val="000000" w:themeColor="text1"/>
                <w:sz w:val="20"/>
                <w:szCs w:val="20"/>
                <w:lang w:eastAsia="zh-CN"/>
              </w:rPr>
            </w:pPr>
            <w:bookmarkStart w:id="1" w:name="联系人手机"/>
            <w:r>
              <w:t>13757121638</w:t>
            </w:r>
            <w:bookmarkEnd w:id="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楼月根</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3" w:name="最高管理者"/>
            <w:bookmarkEnd w:id="3"/>
            <w:r>
              <w:rPr>
                <w:rFonts w:hint="eastAsia" w:ascii="宋体" w:hAnsi="宋体"/>
                <w:b/>
                <w:color w:val="000000" w:themeColor="text1"/>
                <w:spacing w:val="-20"/>
                <w:sz w:val="20"/>
                <w:szCs w:val="20"/>
                <w:lang w:val="en-US" w:eastAsia="zh-CN"/>
              </w:rPr>
              <w:t xml:space="preserve">    </w:t>
            </w:r>
            <w:r>
              <w:rPr>
                <w:rFonts w:hint="eastAsia"/>
                <w:lang w:eastAsia="zh-CN"/>
              </w:rPr>
              <w:t>楼月根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卢文成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358" w:type="dxa"/>
            <w:gridSpan w:val="14"/>
            <w:vAlign w:val="center"/>
          </w:tcPr>
          <w:p>
            <w:pPr>
              <w:spacing w:line="320" w:lineRule="exact"/>
              <w:jc w:val="left"/>
              <w:rPr>
                <w:rFonts w:hint="eastAsia" w:ascii="宋体" w:hAnsi="宋体" w:eastAsia="宋体"/>
                <w:b/>
                <w:color w:val="000000" w:themeColor="text1"/>
                <w:sz w:val="20"/>
                <w:szCs w:val="20"/>
                <w:u w:val="single"/>
                <w:lang w:eastAsia="zh-CN"/>
              </w:rPr>
            </w:pPr>
            <w:r>
              <w:rPr>
                <w:rFonts w:hint="eastAsia"/>
                <w:lang w:eastAsia="zh-CN"/>
              </w:rPr>
              <w:t>热保护器、PTC起动器、起动继电器设计和生产所涉及的能源管理活动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370" w:type="dxa"/>
            <w:gridSpan w:val="4"/>
            <w:vAlign w:val="center"/>
          </w:tcPr>
          <w:p>
            <w:pPr>
              <w:spacing w:line="320" w:lineRule="exact"/>
              <w:jc w:val="left"/>
              <w:rPr>
                <w:rFonts w:ascii="宋体" w:hAnsi="宋体"/>
                <w:b/>
                <w:color w:val="000000" w:themeColor="text1"/>
                <w:sz w:val="20"/>
                <w:szCs w:val="20"/>
              </w:rPr>
            </w:pPr>
            <w:r>
              <w:rPr>
                <w:rFonts w:hint="eastAsia"/>
                <w:lang w:eastAsia="zh-CN"/>
              </w:rPr>
              <w:t>2.</w:t>
            </w:r>
            <w:r>
              <w:rPr>
                <w:rFonts w:hint="eastAsia"/>
                <w:lang w:val="en-US" w:eastAsia="zh-CN"/>
              </w:rPr>
              <w:t>7</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18"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101" w:type="dxa"/>
            <w:gridSpan w:val="2"/>
            <w:vAlign w:val="center"/>
          </w:tcPr>
          <w:p>
            <w:pPr>
              <w:jc w:val="center"/>
              <w:rPr>
                <w:rFonts w:ascii="宋体" w:hAnsi="宋体"/>
                <w:b/>
                <w:color w:val="000000" w:themeColor="text1"/>
                <w:sz w:val="20"/>
                <w:szCs w:val="20"/>
              </w:rPr>
            </w:pPr>
            <w:bookmarkStart w:id="4" w:name="体系运行时间"/>
            <w:r>
              <w:rPr>
                <w:rFonts w:hint="eastAsia"/>
                <w:lang w:eastAsia="zh-CN"/>
              </w:rPr>
              <w:t>202</w:t>
            </w:r>
            <w:r>
              <w:rPr>
                <w:rFonts w:hint="eastAsia"/>
                <w:lang w:val="en-US" w:eastAsia="zh-CN"/>
              </w:rPr>
              <w:t>1</w:t>
            </w:r>
            <w:r>
              <w:rPr>
                <w:rFonts w:hint="eastAsia"/>
                <w:lang w:eastAsia="zh-CN"/>
              </w:rPr>
              <w:t>-</w:t>
            </w:r>
            <w:r>
              <w:rPr>
                <w:rFonts w:hint="eastAsia"/>
                <w:lang w:val="en-US" w:eastAsia="zh-CN"/>
              </w:rPr>
              <w:t>01</w:t>
            </w:r>
            <w:r>
              <w:rPr>
                <w:rFonts w:hint="eastAsia"/>
                <w:lang w:eastAsia="zh-CN"/>
              </w:rPr>
              <w:t>-0</w:t>
            </w:r>
            <w:bookmarkEnd w:id="4"/>
            <w:r>
              <w:rPr>
                <w:rFonts w:hint="eastAsia"/>
                <w:lang w:val="en-US" w:eastAsia="zh-CN"/>
              </w:rPr>
              <w:t>6</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58"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8358" w:type="dxa"/>
            <w:gridSpan w:val="14"/>
          </w:tcPr>
          <w:p>
            <w:pPr>
              <w:widowControl/>
              <w:jc w:val="left"/>
              <w:rPr>
                <w:rFonts w:ascii="宋体" w:hAnsi="宋体"/>
                <w:b/>
                <w:color w:val="000000" w:themeColor="text1"/>
                <w:sz w:val="20"/>
                <w:szCs w:val="20"/>
              </w:rPr>
            </w:pPr>
          </w:p>
        </w:tc>
      </w:tr>
    </w:tbl>
    <w:p>
      <w:pPr>
        <w:numPr>
          <w:ilvl w:val="0"/>
          <w:numId w:val="0"/>
        </w:numPr>
        <w:rPr>
          <w:rFonts w:hint="eastAsia"/>
        </w:rPr>
      </w:pPr>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5" w:name="auDate"/>
            <w:bookmarkEnd w:id="5"/>
            <w:r>
              <w:rPr>
                <w:rFonts w:hint="eastAsia"/>
              </w:rPr>
              <w:t xml:space="preserve">  </w:t>
            </w:r>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15</w:t>
            </w:r>
            <w:r>
              <w:rPr>
                <w:rFonts w:hint="eastAsia"/>
              </w:rPr>
              <w:t xml:space="preserve">日至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16</w:t>
            </w:r>
            <w:r>
              <w:rPr>
                <w:rFonts w:hint="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r>
              <w:rPr>
                <w:rFonts w:hint="eastAsia"/>
                <w:lang w:eastAsia="zh-CN"/>
              </w:rPr>
              <w:t>□</w:t>
            </w:r>
            <w:r>
              <w:rPr>
                <w:rFonts w:hint="eastAsia"/>
              </w:rPr>
              <w:t xml:space="preserve">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sz w:val="18"/>
                <w:szCs w:val="18"/>
                <w:lang w:val="en-US" w:eastAsia="zh-CN"/>
              </w:rPr>
            </w:pPr>
            <w:r>
              <w:rPr>
                <w:rFonts w:hint="eastAsia"/>
                <w:sz w:val="18"/>
                <w:szCs w:val="18"/>
                <w:lang w:eastAsia="zh-CN"/>
              </w:rPr>
              <w:t>热保护器、PTC起动器、起动继电器设计和生产所涉及的能源管理活动</w:t>
            </w:r>
          </w:p>
        </w:tc>
        <w:tc>
          <w:tcPr>
            <w:tcW w:w="3215" w:type="dxa"/>
            <w:vAlign w:val="center"/>
          </w:tcPr>
          <w:p>
            <w:pPr>
              <w:rPr>
                <w:rFonts w:hint="eastAsia" w:eastAsia="宋体"/>
                <w:lang w:eastAsia="zh-CN"/>
              </w:rPr>
            </w:pPr>
            <w:r>
              <w:rPr>
                <w:rFonts w:hint="eastAsia" w:ascii="宋体" w:hAnsi="宋体"/>
                <w:b/>
                <w:color w:val="000000" w:themeColor="text1"/>
                <w:sz w:val="20"/>
                <w:szCs w:val="20"/>
                <w:lang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2021年1月6日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highlight w:val="yellow"/>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9"/>
        <w:gridCol w:w="1500"/>
        <w:gridCol w:w="23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79" w:type="dxa"/>
            <w:shd w:val="clear" w:color="auto" w:fill="F3F3F3"/>
          </w:tcPr>
          <w:p>
            <w:r>
              <w:rPr>
                <w:rFonts w:hint="eastAsia"/>
              </w:rPr>
              <w:t>经营场所的地址</w:t>
            </w:r>
          </w:p>
          <w:p>
            <w:r>
              <w:rPr>
                <w:rFonts w:hint="eastAsia"/>
              </w:rPr>
              <w:t>（多现场和临时现场）</w:t>
            </w:r>
          </w:p>
        </w:tc>
        <w:tc>
          <w:tcPr>
            <w:tcW w:w="1500" w:type="dxa"/>
            <w:shd w:val="clear" w:color="auto" w:fill="F3F3F3"/>
            <w:tcMar>
              <w:left w:w="57" w:type="dxa"/>
              <w:right w:w="57" w:type="dxa"/>
            </w:tcMar>
          </w:tcPr>
          <w:p>
            <w:r>
              <w:rPr>
                <w:rFonts w:hint="eastAsia"/>
              </w:rPr>
              <w:t>员工人数</w:t>
            </w:r>
          </w:p>
        </w:tc>
        <w:tc>
          <w:tcPr>
            <w:tcW w:w="236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杭州星帅尔电器股份有限公司</w:t>
            </w:r>
            <w:r>
              <w:rPr>
                <w:rFonts w:hint="eastAsia"/>
                <w:sz w:val="21"/>
                <w:szCs w:val="21"/>
                <w:lang w:val="en-US" w:eastAsia="zh-CN"/>
              </w:rPr>
              <w:t>/</w:t>
            </w:r>
            <w:r>
              <w:rPr>
                <w:rFonts w:hint="eastAsia" w:asciiTheme="minorEastAsia" w:hAnsiTheme="minorEastAsia" w:eastAsiaTheme="minorEastAsia"/>
                <w:sz w:val="20"/>
                <w:lang w:eastAsia="zh-CN"/>
              </w:rPr>
              <w:t>杭州市富阳区受降镇祝家村交界岭99号（2、3、4、5幢）</w:t>
            </w:r>
          </w:p>
        </w:tc>
        <w:tc>
          <w:tcPr>
            <w:tcW w:w="1779" w:type="dxa"/>
          </w:tcPr>
          <w:p>
            <w:pPr>
              <w:numPr>
                <w:ilvl w:val="0"/>
                <w:numId w:val="1"/>
              </w:numPr>
              <w:rPr>
                <w:rFonts w:hint="eastAsia"/>
                <w:lang w:val="de-DE" w:eastAsia="zh-CN"/>
              </w:rPr>
            </w:pPr>
            <w:r>
              <w:rPr>
                <w:rFonts w:hint="eastAsia"/>
                <w:lang w:eastAsia="zh-CN"/>
              </w:rPr>
              <w:t>杭州市富阳区受降镇祝家村交界岭99号（2、3、4、5幢）；</w:t>
            </w:r>
          </w:p>
          <w:p>
            <w:pPr>
              <w:pStyle w:val="2"/>
              <w:ind w:left="0" w:leftChars="0" w:firstLine="0" w:firstLineChars="0"/>
              <w:rPr>
                <w:rFonts w:hint="default"/>
                <w:lang w:val="en-US" w:eastAsia="zh-CN"/>
              </w:rPr>
            </w:pPr>
          </w:p>
        </w:tc>
        <w:tc>
          <w:tcPr>
            <w:tcW w:w="1500" w:type="dxa"/>
            <w:vAlign w:val="center"/>
          </w:tcPr>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企业总人数</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21</w:t>
            </w:r>
            <w:r>
              <w:rPr>
                <w:rFonts w:hint="eastAsia" w:ascii="Times New Roman" w:hAnsi="Times New Roman" w:cs="Times New Roman"/>
                <w:lang w:val="en-US" w:eastAsia="zh-CN"/>
              </w:rPr>
              <w:t>人。</w:t>
            </w:r>
          </w:p>
        </w:tc>
        <w:tc>
          <w:tcPr>
            <w:tcW w:w="2362" w:type="dxa"/>
            <w:vAlign w:val="center"/>
          </w:tcPr>
          <w:p>
            <w:pPr>
              <w:rPr>
                <w:lang w:eastAsia="ja-JP"/>
              </w:rPr>
            </w:pPr>
            <w:r>
              <w:rPr>
                <w:rFonts w:hint="eastAsia"/>
                <w:sz w:val="20"/>
                <w:lang w:eastAsia="zh-CN"/>
              </w:rPr>
              <w:t>热保护器、PTC起动器、起动继电器设计和生产所涉及的能源管理活动</w:t>
            </w:r>
            <w:r>
              <w:rPr>
                <w:rFonts w:hint="eastAsia"/>
                <w:sz w:val="20"/>
                <w:lang w:val="en-US" w:eastAsia="zh-CN"/>
              </w:rPr>
              <w:t>。</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9"/>
        <w:tblpPr w:leftFromText="180" w:rightFromText="180" w:vertAnchor="text" w:horzAnchor="page" w:tblpX="1122" w:tblpY="652"/>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6"/>
        <w:gridCol w:w="989"/>
        <w:gridCol w:w="1213"/>
        <w:gridCol w:w="2324"/>
        <w:gridCol w:w="1131"/>
        <w:gridCol w:w="16"/>
        <w:gridCol w:w="69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93" w:type="dxa"/>
            <w:vAlign w:val="center"/>
          </w:tcPr>
          <w:p>
            <w:pPr>
              <w:rPr>
                <w:b/>
                <w:color w:val="000000" w:themeColor="text1"/>
                <w:sz w:val="20"/>
                <w:szCs w:val="20"/>
              </w:rPr>
            </w:pPr>
            <w:r>
              <w:rPr>
                <w:rFonts w:hint="eastAsia"/>
                <w:b/>
                <w:color w:val="000000" w:themeColor="text1"/>
                <w:sz w:val="20"/>
                <w:szCs w:val="20"/>
              </w:rPr>
              <w:t>审核方名称</w:t>
            </w:r>
          </w:p>
        </w:tc>
        <w:tc>
          <w:tcPr>
            <w:tcW w:w="8146" w:type="dxa"/>
            <w:gridSpan w:val="8"/>
            <w:vAlign w:val="center"/>
          </w:tcPr>
          <w:p>
            <w:pPr>
              <w:spacing w:line="240" w:lineRule="exact"/>
              <w:jc w:val="left"/>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审核方地址</w:t>
            </w:r>
          </w:p>
        </w:tc>
        <w:tc>
          <w:tcPr>
            <w:tcW w:w="5819" w:type="dxa"/>
            <w:gridSpan w:val="6"/>
            <w:vAlign w:val="center"/>
          </w:tcPr>
          <w:p>
            <w:pPr>
              <w:spacing w:line="240" w:lineRule="exact"/>
              <w:jc w:val="left"/>
              <w:rPr>
                <w:rFonts w:hint="eastAsia"/>
                <w:sz w:val="18"/>
                <w:szCs w:val="18"/>
              </w:rPr>
            </w:pPr>
            <w:r>
              <w:rPr>
                <w:rFonts w:hint="eastAsia"/>
                <w:sz w:val="18"/>
                <w:szCs w:val="18"/>
              </w:rPr>
              <w:t>北京市朝阳区北苑路168号1号楼16层1603</w:t>
            </w:r>
          </w:p>
        </w:tc>
        <w:tc>
          <w:tcPr>
            <w:tcW w:w="690" w:type="dxa"/>
            <w:vAlign w:val="center"/>
          </w:tcPr>
          <w:p>
            <w:pPr>
              <w:jc w:val="left"/>
              <w:rPr>
                <w:b/>
                <w:color w:val="000000" w:themeColor="text1"/>
                <w:sz w:val="20"/>
                <w:szCs w:val="20"/>
              </w:rPr>
            </w:pPr>
            <w:r>
              <w:rPr>
                <w:rFonts w:hint="eastAsia"/>
                <w:b/>
                <w:color w:val="000000" w:themeColor="text1"/>
                <w:sz w:val="20"/>
                <w:szCs w:val="20"/>
              </w:rPr>
              <w:t>邮编</w:t>
            </w:r>
          </w:p>
        </w:tc>
        <w:tc>
          <w:tcPr>
            <w:tcW w:w="1637" w:type="dxa"/>
            <w:vAlign w:val="center"/>
          </w:tcPr>
          <w:p>
            <w:pPr>
              <w:jc w:val="left"/>
              <w:rPr>
                <w:b/>
                <w:color w:val="000000" w:themeColor="text1"/>
                <w:sz w:val="20"/>
                <w:szCs w:val="20"/>
              </w:rPr>
            </w:pPr>
            <w:r>
              <w:rPr>
                <w:rFonts w:hint="eastAsia"/>
                <w:sz w:val="18"/>
                <w:szCs w:val="18"/>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联系电话</w:t>
            </w:r>
          </w:p>
        </w:tc>
        <w:tc>
          <w:tcPr>
            <w:tcW w:w="4672" w:type="dxa"/>
            <w:gridSpan w:val="4"/>
            <w:vAlign w:val="center"/>
          </w:tcPr>
          <w:p>
            <w:pPr>
              <w:rPr>
                <w:color w:val="000000" w:themeColor="text1"/>
                <w:sz w:val="20"/>
                <w:szCs w:val="20"/>
              </w:rPr>
            </w:pPr>
            <w:r>
              <w:rPr>
                <w:rFonts w:hint="eastAsia"/>
                <w:color w:val="000000" w:themeColor="text1"/>
                <w:sz w:val="20"/>
                <w:szCs w:val="20"/>
              </w:rPr>
              <w:t>010-5351 6278</w:t>
            </w:r>
          </w:p>
        </w:tc>
        <w:tc>
          <w:tcPr>
            <w:tcW w:w="1131" w:type="dxa"/>
            <w:vAlign w:val="center"/>
          </w:tcPr>
          <w:p>
            <w:pPr>
              <w:rPr>
                <w:b/>
                <w:color w:val="000000" w:themeColor="text1"/>
                <w:sz w:val="20"/>
                <w:szCs w:val="20"/>
              </w:rPr>
            </w:pPr>
            <w:r>
              <w:rPr>
                <w:rFonts w:hint="eastAsia"/>
                <w:b/>
                <w:color w:val="000000" w:themeColor="text1"/>
                <w:sz w:val="20"/>
                <w:szCs w:val="20"/>
              </w:rPr>
              <w:t>邮箱</w:t>
            </w:r>
          </w:p>
        </w:tc>
        <w:tc>
          <w:tcPr>
            <w:tcW w:w="2343"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39"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89" w:type="dxa"/>
            <w:vAlign w:val="center"/>
          </w:tcPr>
          <w:p>
            <w:pPr>
              <w:spacing w:line="240" w:lineRule="exact"/>
              <w:jc w:val="center"/>
              <w:rPr>
                <w:b/>
                <w:color w:val="000000" w:themeColor="text1"/>
                <w:sz w:val="20"/>
                <w:szCs w:val="20"/>
              </w:rPr>
            </w:pPr>
            <w:r>
              <w:rPr>
                <w:rFonts w:hint="eastAsia"/>
                <w:sz w:val="18"/>
                <w:szCs w:val="18"/>
              </w:rPr>
              <w:t>组内身份</w:t>
            </w:r>
          </w:p>
        </w:tc>
        <w:tc>
          <w:tcPr>
            <w:tcW w:w="1213" w:type="dxa"/>
            <w:vAlign w:val="center"/>
          </w:tcPr>
          <w:p>
            <w:pPr>
              <w:spacing w:line="240" w:lineRule="exact"/>
              <w:jc w:val="center"/>
              <w:rPr>
                <w:b/>
                <w:color w:val="000000" w:themeColor="text1"/>
                <w:sz w:val="20"/>
                <w:szCs w:val="20"/>
              </w:rPr>
            </w:pPr>
            <w:r>
              <w:rPr>
                <w:rFonts w:hint="eastAsia"/>
                <w:sz w:val="18"/>
                <w:szCs w:val="18"/>
              </w:rPr>
              <w:t>性别</w:t>
            </w:r>
          </w:p>
        </w:tc>
        <w:tc>
          <w:tcPr>
            <w:tcW w:w="3471"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27"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周涛</w:t>
            </w:r>
          </w:p>
        </w:tc>
        <w:tc>
          <w:tcPr>
            <w:tcW w:w="989" w:type="dxa"/>
            <w:vAlign w:val="center"/>
          </w:tcPr>
          <w:p>
            <w:pPr>
              <w:spacing w:line="240" w:lineRule="exact"/>
              <w:jc w:val="center"/>
              <w:rPr>
                <w:rFonts w:hint="eastAsia"/>
                <w:sz w:val="18"/>
                <w:szCs w:val="18"/>
              </w:rPr>
            </w:pPr>
            <w:r>
              <w:rPr>
                <w:rFonts w:hint="eastAsia"/>
                <w:sz w:val="18"/>
                <w:szCs w:val="18"/>
              </w:rPr>
              <w:t>组长</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r>
              <w:rPr>
                <w:rFonts w:hint="eastAsia"/>
                <w:sz w:val="18"/>
                <w:szCs w:val="18"/>
                <w:lang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李丽英</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女</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bl>
    <w:p>
      <w:pPr>
        <w:numPr>
          <w:ilvl w:val="0"/>
          <w:numId w:val="2"/>
        </w:numPr>
        <w:rPr>
          <w:rFonts w:hint="eastAsia"/>
        </w:rPr>
      </w:pPr>
      <w:r>
        <w:rPr>
          <w:rFonts w:hint="eastAsia"/>
        </w:rPr>
        <w:t>审核组成员信息</w:t>
      </w:r>
    </w:p>
    <w:p/>
    <w:p>
      <w:pPr>
        <w:rPr>
          <w:rFonts w:hint="eastAsia"/>
        </w:rPr>
      </w:pPr>
    </w:p>
    <w:p>
      <w:pPr>
        <w:pStyle w:val="2"/>
        <w:rPr>
          <w:rFonts w:hint="eastAsia"/>
        </w:rPr>
      </w:pP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vAlign w:val="center"/>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406400</wp:posOffset>
                  </wp:positionH>
                  <wp:positionV relativeFrom="page">
                    <wp:posOffset>16510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2021.7.16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yellow"/>
                <w:lang w:eastAsia="zh-CN"/>
              </w:rPr>
              <w:t>□</w:t>
            </w:r>
            <w:r>
              <w:rPr>
                <w:rFonts w:hint="eastAsia"/>
                <w:highlight w:val="yellow"/>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u w:val="single"/>
                <w:lang w:val="en-US" w:eastAsia="zh-CN"/>
              </w:rPr>
            </w:pPr>
            <w:r>
              <w:rPr>
                <w:rFonts w:hint="eastAsia"/>
                <w:highlight w:val="yellow"/>
              </w:rPr>
              <w:t>最高管理者制定了文件化的管</w:t>
            </w:r>
            <w:r>
              <w:rPr>
                <w:rFonts w:hint="eastAsia" w:ascii="Times New Roman" w:hAnsi="Times New Roman" w:cs="Times New Roman"/>
                <w:highlight w:val="yellow"/>
              </w:rPr>
              <w:t>理</w:t>
            </w:r>
            <w:r>
              <w:rPr>
                <w:rFonts w:hint="eastAsia" w:ascii="Times New Roman" w:hAnsi="Times New Roman" w:cs="Times New Roman"/>
                <w:highlight w:val="yellow"/>
                <w:lang w:val="en-US" w:eastAsia="zh-CN"/>
              </w:rPr>
              <w:t>体系方针：</w:t>
            </w:r>
            <w:r>
              <w:rPr>
                <w:rFonts w:hint="eastAsia" w:ascii="Times New Roman" w:hAnsi="Times New Roman" w:eastAsia="宋体" w:cs="Times New Roman"/>
                <w:highlight w:val="yellow"/>
                <w:u w:val="single"/>
                <w:lang w:val="en-US" w:eastAsia="zh-CN"/>
              </w:rPr>
              <w:t>“遵守法规  清洁生产  创新改造  提高能效”</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办公室</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能源管理团队负责人（管理者代表）是——卢文成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w:t>
            </w:r>
            <w:r>
              <w:rPr>
                <w:rFonts w:hint="eastAsia"/>
                <w:highlight w:val="yellow"/>
                <w:lang w:eastAsia="zh-CN"/>
              </w:rPr>
              <w:t>□</w:t>
            </w:r>
            <w:r>
              <w:rPr>
                <w:rFonts w:hint="eastAsia"/>
                <w:highlight w:val="yellow"/>
              </w:rPr>
              <w:t xml:space="preserve">氮气 □风  </w:t>
            </w:r>
            <w:r>
              <w:rPr>
                <w:rFonts w:hint="eastAsia"/>
                <w:highlight w:val="yellow"/>
                <w:lang w:eastAsia="zh-CN"/>
              </w:rPr>
              <w:t>□</w:t>
            </w:r>
            <w:r>
              <w:rPr>
                <w:rFonts w:hint="eastAsia"/>
                <w:highlight w:val="yellow"/>
              </w:rPr>
              <w:t xml:space="preserve">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2021年7月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节能目标</w:t>
                  </w:r>
                </w:p>
              </w:tc>
              <w:tc>
                <w:tcPr>
                  <w:tcW w:w="2556"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控制措施</w:t>
                  </w:r>
                </w:p>
              </w:tc>
              <w:tc>
                <w:tcPr>
                  <w:tcW w:w="1061"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责任部门</w:t>
                  </w:r>
                </w:p>
              </w:tc>
              <w:tc>
                <w:tcPr>
                  <w:tcW w:w="2415"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p>
                <w:p>
                  <w:pPr>
                    <w:shd w:val="clear" w:color="auto" w:fill="EBF1DE" w:themeFill="accent3" w:themeFillTint="32"/>
                    <w:rPr>
                      <w:rFonts w:hint="default"/>
                      <w:highlight w:val="yellow"/>
                      <w:lang w:val="en-US" w:eastAsia="zh-CN"/>
                    </w:rPr>
                  </w:pPr>
                  <w:r>
                    <w:rPr>
                      <w:rFonts w:hint="eastAsia"/>
                      <w:highlight w:val="yellow"/>
                      <w:lang w:val="en-US" w:eastAsia="zh-CN"/>
                    </w:rPr>
                    <w:t>小于</w:t>
                  </w:r>
                  <w:r>
                    <w:rPr>
                      <w:rFonts w:hint="eastAsia" w:ascii="Times New Roman" w:hAnsi="Times New Roman" w:eastAsia="宋体" w:cs="Times New Roman"/>
                      <w:kern w:val="2"/>
                      <w:sz w:val="20"/>
                      <w:szCs w:val="22"/>
                      <w:lang w:val="en-US" w:eastAsia="zh-CN" w:bidi="ar-SA"/>
                    </w:rPr>
                    <w:t>30.57</w:t>
                  </w:r>
                  <w:r>
                    <w:rPr>
                      <w:rFonts w:hint="eastAsia" w:cs="Times New Roman"/>
                      <w:kern w:val="2"/>
                      <w:sz w:val="20"/>
                      <w:szCs w:val="22"/>
                      <w:lang w:val="en-US" w:eastAsia="zh-CN" w:bidi="ar-SA"/>
                    </w:rPr>
                    <w:t>kgce/万只</w:t>
                  </w:r>
                </w:p>
              </w:tc>
              <w:tc>
                <w:tcPr>
                  <w:tcW w:w="2556"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加强能源使用管理；</w:t>
                  </w:r>
                </w:p>
                <w:p>
                  <w:pPr>
                    <w:shd w:val="clear" w:color="auto" w:fill="EBF1DE" w:themeFill="accent3" w:themeFillTint="32"/>
                    <w:rPr>
                      <w:rFonts w:hint="eastAsia"/>
                      <w:highlight w:val="yellow"/>
                      <w:lang w:val="en-US" w:eastAsia="zh-CN"/>
                    </w:rPr>
                  </w:pPr>
                  <w:r>
                    <w:rPr>
                      <w:rFonts w:hint="eastAsia"/>
                      <w:highlight w:val="yellow"/>
                      <w:lang w:val="en-US" w:eastAsia="zh-CN"/>
                    </w:rPr>
                    <w:t>降低能源浪费，回收利用；</w:t>
                  </w:r>
                </w:p>
                <w:p>
                  <w:pPr>
                    <w:shd w:val="clear" w:color="auto" w:fill="EBF1DE" w:themeFill="accent3" w:themeFillTint="32"/>
                    <w:rPr>
                      <w:rFonts w:hint="default"/>
                      <w:highlight w:val="yellow"/>
                      <w:lang w:val="en-US" w:eastAsia="zh-CN"/>
                    </w:rPr>
                  </w:pPr>
                  <w:r>
                    <w:rPr>
                      <w:rFonts w:hint="eastAsia"/>
                      <w:highlight w:val="yellow"/>
                      <w:lang w:val="en-US" w:eastAsia="zh-CN"/>
                    </w:rPr>
                    <w:t>平时注意节电、节约。</w:t>
                  </w:r>
                </w:p>
              </w:tc>
              <w:tc>
                <w:tcPr>
                  <w:tcW w:w="1061"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生产部</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30.23</w:t>
                  </w:r>
                  <w:r>
                    <w:rPr>
                      <w:rFonts w:hint="eastAsia" w:cs="Times New Roman"/>
                      <w:kern w:val="2"/>
                      <w:sz w:val="20"/>
                      <w:szCs w:val="22"/>
                      <w:lang w:val="en-US" w:eastAsia="zh-CN" w:bidi="ar-SA"/>
                    </w:rPr>
                    <w:t>kgce/万只</w:t>
                  </w:r>
                </w:p>
                <w:p>
                  <w:pPr>
                    <w:shd w:val="clear" w:color="auto" w:fill="EBF1DE" w:themeFill="accent3" w:themeFillTint="32"/>
                    <w:rPr>
                      <w:rFonts w:hint="default"/>
                      <w:highlight w:val="yellow"/>
                      <w:lang w:val="en-US" w:eastAsia="zh-CN"/>
                    </w:rPr>
                  </w:pPr>
                  <w:r>
                    <w:rPr>
                      <w:rFonts w:hint="eastAsia"/>
                      <w:highlight w:val="yellow"/>
                      <w:lang w:val="en-US" w:eastAsia="zh-CN"/>
                    </w:rPr>
                    <w:t>完成</w:t>
                  </w:r>
                </w:p>
              </w:tc>
            </w:tr>
          </w:tbl>
          <w:p>
            <w:pPr>
              <w:shd w:val="clear" w:color="auto" w:fill="EBF1DE" w:themeFill="accent3" w:themeFillTint="32"/>
              <w:rPr>
                <w:highlight w:val="yellow"/>
              </w:rPr>
            </w:pPr>
            <w:r>
              <w:rPr>
                <w:rFonts w:hint="eastAsia"/>
                <w:highlight w:val="yellow"/>
              </w:rPr>
              <w:t>节能目标实现情况的评价，及其控制措施是：</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color w:val="auto"/>
                <w:highlight w:val="yellow"/>
              </w:rPr>
            </w:pPr>
            <w:r>
              <w:rPr>
                <w:rFonts w:hint="eastAsia"/>
                <w:color w:val="auto"/>
                <w:highlight w:val="yellow"/>
              </w:rPr>
              <w:t>建筑面积</w:t>
            </w:r>
            <w:r>
              <w:rPr>
                <w:rFonts w:hint="eastAsia" w:ascii="Times New Roman" w:hAnsi="Times New Roman" w:cs="Times New Roman"/>
                <w:color w:val="auto"/>
                <w:highlight w:val="yellow"/>
                <w:u w:val="single"/>
                <w:lang w:val="en-US" w:eastAsia="zh-CN"/>
              </w:rPr>
              <w:t xml:space="preserve"> 37540.64  </w:t>
            </w:r>
            <w:r>
              <w:rPr>
                <w:rFonts w:hint="eastAsia"/>
                <w:color w:val="auto"/>
                <w:highlight w:val="yellow"/>
              </w:rPr>
              <w:t>平方米；生产车间</w:t>
            </w:r>
            <w:r>
              <w:rPr>
                <w:rFonts w:hint="eastAsia"/>
                <w:color w:val="auto"/>
                <w:highlight w:val="yellow"/>
                <w:u w:val="single"/>
              </w:rPr>
              <w:t xml:space="preserve"> </w:t>
            </w:r>
            <w:r>
              <w:rPr>
                <w:rFonts w:hint="eastAsia"/>
                <w:color w:val="auto"/>
                <w:highlight w:val="yellow"/>
                <w:u w:val="single"/>
                <w:lang w:val="en-US" w:eastAsia="zh-CN"/>
              </w:rPr>
              <w:t>3</w:t>
            </w:r>
            <w:r>
              <w:rPr>
                <w:rFonts w:hint="eastAsia"/>
                <w:color w:val="auto"/>
                <w:highlight w:val="yellow"/>
                <w:u w:val="single"/>
              </w:rPr>
              <w:t xml:space="preserve"> </w:t>
            </w:r>
            <w:r>
              <w:rPr>
                <w:rFonts w:hint="eastAsia"/>
                <w:color w:val="auto"/>
                <w:highlight w:val="yellow"/>
              </w:rPr>
              <w:t>个；库房</w:t>
            </w:r>
            <w:r>
              <w:rPr>
                <w:rFonts w:hint="eastAsia"/>
                <w:color w:val="auto"/>
                <w:highlight w:val="yellow"/>
                <w:u w:val="single"/>
              </w:rPr>
              <w:t xml:space="preserve"> </w:t>
            </w:r>
            <w:r>
              <w:rPr>
                <w:rFonts w:hint="eastAsia"/>
                <w:color w:val="auto"/>
                <w:highlight w:val="yellow"/>
                <w:u w:val="single"/>
                <w:lang w:val="en-US" w:eastAsia="zh-CN"/>
              </w:rPr>
              <w:t>2</w:t>
            </w:r>
            <w:r>
              <w:rPr>
                <w:rFonts w:hint="eastAsia"/>
                <w:color w:val="auto"/>
                <w:highlight w:val="yellow"/>
                <w:u w:val="single"/>
              </w:rPr>
              <w:t xml:space="preserve"> </w:t>
            </w:r>
            <w:r>
              <w:rPr>
                <w:rFonts w:hint="eastAsia"/>
                <w:color w:val="auto"/>
                <w:highlight w:val="yellow"/>
              </w:rPr>
              <w:t>个；实验室</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w:t>
            </w:r>
          </w:p>
          <w:p>
            <w:pPr>
              <w:shd w:val="clear" w:color="auto" w:fill="EBF1DE" w:themeFill="accent3" w:themeFillTint="32"/>
              <w:rPr>
                <w:color w:val="auto"/>
                <w:highlight w:val="yellow"/>
                <w:u w:val="single"/>
              </w:rPr>
            </w:pPr>
            <w:r>
              <w:rPr>
                <w:rFonts w:hint="eastAsia"/>
                <w:color w:val="auto"/>
                <w:highlight w:val="yellow"/>
              </w:rPr>
              <w:t>主要生产设备有：</w:t>
            </w:r>
            <w:r>
              <w:rPr>
                <w:rFonts w:hint="eastAsia"/>
                <w:color w:val="auto"/>
                <w:highlight w:val="yellow"/>
                <w:u w:val="single"/>
              </w:rPr>
              <w:t xml:space="preserve"> </w:t>
            </w:r>
            <w:r>
              <w:rPr>
                <w:rFonts w:hint="eastAsia"/>
                <w:color w:val="auto"/>
                <w:highlight w:val="yellow"/>
                <w:u w:val="single"/>
                <w:lang w:val="en-US" w:eastAsia="zh-CN"/>
              </w:rPr>
              <w:t>全自动组装机、全自动冲压机</w:t>
            </w:r>
            <w:r>
              <w:rPr>
                <w:rFonts w:hint="eastAsia"/>
                <w:color w:val="auto"/>
                <w:highlight w:val="yellow"/>
                <w:u w:val="single"/>
              </w:rPr>
              <w:t>（列举2~4种）</w:t>
            </w:r>
          </w:p>
          <w:p>
            <w:pPr>
              <w:shd w:val="clear" w:color="auto" w:fill="EBF1DE" w:themeFill="accent3" w:themeFillTint="32"/>
              <w:rPr>
                <w:color w:val="auto"/>
                <w:highlight w:val="yellow"/>
                <w:u w:val="single"/>
              </w:rPr>
            </w:pPr>
            <w:r>
              <w:rPr>
                <w:rFonts w:hint="eastAsia"/>
                <w:color w:val="auto"/>
                <w:highlight w:val="yellow"/>
              </w:rPr>
              <w:t>主要耗能设备有：</w:t>
            </w:r>
            <w:r>
              <w:rPr>
                <w:rFonts w:hint="eastAsia"/>
                <w:color w:val="auto"/>
                <w:highlight w:val="yellow"/>
                <w:u w:val="single"/>
                <w:lang w:val="en-US" w:eastAsia="zh-CN"/>
              </w:rPr>
              <w:t>空压机、全自动组装机、全自动冲压机</w:t>
            </w:r>
            <w:r>
              <w:rPr>
                <w:rFonts w:hint="eastAsia"/>
                <w:color w:val="auto"/>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FE"/>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进户电表由供电公司负责校检，柴油计量有市场加油站负责</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ascii="Times New Roman" w:hAnsi="Times New Roman" w:eastAsia="宋体" w:cs="Times New Roman"/>
                <w:highlight w:val="yellow"/>
                <w:u w:val="single"/>
                <w:lang w:val="en-US" w:eastAsia="zh-CN"/>
              </w:rPr>
              <w:t xml:space="preserve"> 制冷压缩机控制器 </w:t>
            </w:r>
            <w:r>
              <w:rPr>
                <w:rFonts w:hint="eastAsia"/>
                <w:highlight w:val="yellow"/>
                <w:u w:val="single"/>
              </w:rPr>
              <w:t>（</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柴油的消耗</w:t>
                  </w:r>
                </w:p>
              </w:tc>
              <w:tc>
                <w:tcPr>
                  <w:tcW w:w="3665" w:type="dxa"/>
                </w:tcPr>
                <w:p>
                  <w:pPr>
                    <w:pStyle w:val="2"/>
                    <w:ind w:left="0" w:leftChars="0" w:firstLine="0" w:firstLineChars="0"/>
                    <w:rPr>
                      <w:rFonts w:hint="default"/>
                      <w:highlight w:val="yellow"/>
                      <w:lang w:val="en-US" w:eastAsia="zh-CN"/>
                    </w:rPr>
                  </w:pPr>
                  <w:r>
                    <w:rPr>
                      <w:rFonts w:hint="eastAsia"/>
                      <w:highlight w:val="yellow"/>
                      <w:lang w:val="en-US" w:eastAsia="zh-CN"/>
                    </w:rPr>
                    <w:t>1、加强柴油的节能利用，叉车作业时注意节约</w:t>
                  </w:r>
                  <w:r>
                    <w:rPr>
                      <w:rFonts w:hint="default"/>
                      <w:highlight w:val="yellow"/>
                      <w:lang w:eastAsia="zh-CN"/>
                    </w:rPr>
                    <w:t>用油</w:t>
                  </w:r>
                  <w:r>
                    <w:rPr>
                      <w:rFonts w:hint="eastAsia"/>
                      <w:highlight w:val="yellow"/>
                      <w:lang w:val="en-US" w:eastAsia="zh-CN"/>
                    </w:rPr>
                    <w:t>。</w:t>
                  </w:r>
                </w:p>
              </w:tc>
              <w:tc>
                <w:tcPr>
                  <w:tcW w:w="3265" w:type="dxa"/>
                </w:tcPr>
                <w:p>
                  <w:pPr>
                    <w:shd w:val="clear" w:color="auto" w:fill="EBF1DE" w:themeFill="accent3" w:themeFillTint="32"/>
                    <w:jc w:val="left"/>
                    <w:rPr>
                      <w:rFonts w:hint="default"/>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w:t>
            </w:r>
            <w:r>
              <w:rPr>
                <w:rFonts w:hint="eastAsia"/>
                <w:color w:val="FF0000"/>
                <w:highlight w:val="yellow"/>
              </w:rPr>
              <w:t xml:space="preserve"> ：</w:t>
            </w:r>
            <w:r>
              <w:rPr>
                <w:rFonts w:hint="eastAsia"/>
                <w:color w:val="auto"/>
                <w:highlight w:val="yellow"/>
                <w:u w:val="single"/>
              </w:rPr>
              <w:t xml:space="preserve"> </w:t>
            </w:r>
            <w:r>
              <w:rPr>
                <w:rFonts w:hint="eastAsia"/>
                <w:color w:val="auto"/>
                <w:highlight w:val="yellow"/>
                <w:u w:val="single"/>
                <w:lang w:val="en-US" w:eastAsia="zh-CN"/>
              </w:rPr>
              <w:t>2021</w:t>
            </w:r>
            <w:r>
              <w:rPr>
                <w:rFonts w:hint="eastAsia"/>
                <w:color w:val="auto"/>
                <w:highlight w:val="yellow"/>
                <w:u w:val="single"/>
              </w:rPr>
              <w:t xml:space="preserve"> </w:t>
            </w:r>
            <w:r>
              <w:rPr>
                <w:rFonts w:hint="eastAsia"/>
                <w:color w:val="auto"/>
                <w:highlight w:val="yellow"/>
              </w:rPr>
              <w:t>年</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月</w:t>
            </w:r>
            <w:r>
              <w:rPr>
                <w:rFonts w:hint="eastAsia"/>
                <w:color w:val="auto"/>
                <w:highlight w:val="yellow"/>
                <w:u w:val="single"/>
              </w:rPr>
              <w:t xml:space="preserve"> </w:t>
            </w:r>
            <w:r>
              <w:rPr>
                <w:rFonts w:hint="eastAsia"/>
                <w:color w:val="auto"/>
                <w:highlight w:val="yellow"/>
                <w:u w:val="single"/>
                <w:lang w:val="en-US" w:eastAsia="zh-CN"/>
              </w:rPr>
              <w:t>12</w:t>
            </w:r>
            <w:r>
              <w:rPr>
                <w:rFonts w:hint="eastAsia"/>
                <w:color w:val="auto"/>
                <w:highlight w:val="yellow"/>
                <w:u w:val="single"/>
              </w:rPr>
              <w:t xml:space="preserve">  </w:t>
            </w:r>
            <w:r>
              <w:rPr>
                <w:rFonts w:hint="eastAsia"/>
                <w:color w:val="auto"/>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default"/>
                <w:highlight w:val="yellow"/>
                <w:u w:val="single"/>
              </w:rPr>
              <w:t xml:space="preserve">        </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2021</w:t>
            </w:r>
            <w:r>
              <w:rPr>
                <w:rFonts w:hint="eastAsia" w:eastAsia="宋体"/>
                <w:highlight w:val="yellow"/>
                <w:u w:val="single"/>
              </w:rPr>
              <w:t>年</w:t>
            </w:r>
            <w:r>
              <w:rPr>
                <w:rFonts w:hint="eastAsia"/>
                <w:highlight w:val="yellow"/>
                <w:u w:val="single"/>
                <w:lang w:val="en-US" w:eastAsia="zh-CN"/>
              </w:rPr>
              <w:t>6</w:t>
            </w:r>
            <w:r>
              <w:rPr>
                <w:rFonts w:hint="eastAsia" w:eastAsia="宋体"/>
                <w:highlight w:val="yellow"/>
                <w:u w:val="single"/>
              </w:rPr>
              <w:t>月</w:t>
            </w:r>
            <w:r>
              <w:rPr>
                <w:rFonts w:hint="eastAsia"/>
                <w:highlight w:val="yellow"/>
                <w:u w:val="single"/>
                <w:lang w:val="en-US" w:eastAsia="zh-CN"/>
              </w:rPr>
              <w:t>5</w:t>
            </w:r>
            <w:r>
              <w:rPr>
                <w:rFonts w:hint="default"/>
                <w:highlight w:val="yellow"/>
                <w:u w:val="single"/>
                <w:lang w:eastAsia="zh-CN"/>
              </w:rPr>
              <w:t>-</w:t>
            </w:r>
            <w:r>
              <w:rPr>
                <w:rFonts w:hint="eastAsia"/>
                <w:highlight w:val="yellow"/>
                <w:u w:val="single"/>
                <w:lang w:val="en-US" w:eastAsia="zh-CN"/>
              </w:rPr>
              <w:t>6</w:t>
            </w:r>
            <w:r>
              <w:rPr>
                <w:rFonts w:hint="eastAsia" w:eastAsia="宋体"/>
                <w:highlight w:val="yellow"/>
                <w:u w:val="single"/>
                <w:lang w:val="en-US" w:eastAsia="zh-CN"/>
              </w:rPr>
              <w:t xml:space="preserve"> </w:t>
            </w:r>
            <w:r>
              <w:rPr>
                <w:rFonts w:hint="eastAsia" w:eastAsia="宋体"/>
                <w:highlight w:val="yellow"/>
                <w:u w:val="single"/>
              </w:rPr>
              <w:t>日</w:t>
            </w:r>
            <w:r>
              <w:rPr>
                <w:rFonts w:hint="eastAsia"/>
                <w:highlight w:val="yellow"/>
              </w:rPr>
              <w:t xml:space="preserve">实施了能源管理体系内部审核，对能源管理体系的符合性和有效性进行了审核。内审发现的 </w:t>
            </w:r>
            <w:r>
              <w:rPr>
                <w:rFonts w:hint="eastAsia"/>
                <w:highlight w:val="yellow"/>
                <w:lang w:val="en-US" w:eastAsia="zh-CN"/>
              </w:rPr>
              <w:t>1</w:t>
            </w:r>
            <w:r>
              <w:rPr>
                <w:rFonts w:hint="eastAsia"/>
                <w:highlight w:val="yellow"/>
              </w:rPr>
              <w:t xml:space="preserve"> 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6</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w:t>
            </w:r>
            <w:r>
              <w:rPr>
                <w:rFonts w:hint="default"/>
                <w:highlight w:val="yellow"/>
                <w:u w:val="single"/>
                <w:lang w:eastAsia="zh-CN"/>
              </w:rPr>
              <w:t>0</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bookmarkStart w:id="7" w:name="_GoBack"/>
            <w:bookmarkEnd w:id="7"/>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6"/>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D719"/>
    <w:multiLevelType w:val="singleLevel"/>
    <w:tmpl w:val="A19DD719"/>
    <w:lvl w:ilvl="0" w:tentative="0">
      <w:start w:val="5"/>
      <w:numFmt w:val="chineseCounting"/>
      <w:suff w:val="nothing"/>
      <w:lvlText w:val="%1、"/>
      <w:lvlJc w:val="left"/>
      <w:rPr>
        <w:rFonts w:hint="eastAsia"/>
      </w:rPr>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29F3"/>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F5452E"/>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8604FD1"/>
    <w:rsid w:val="093C4240"/>
    <w:rsid w:val="09713483"/>
    <w:rsid w:val="09B63CA5"/>
    <w:rsid w:val="09D154C9"/>
    <w:rsid w:val="09DB7BDC"/>
    <w:rsid w:val="0A6004F8"/>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280512"/>
    <w:rsid w:val="13B33091"/>
    <w:rsid w:val="13CE3A28"/>
    <w:rsid w:val="141B5992"/>
    <w:rsid w:val="149C0687"/>
    <w:rsid w:val="15805901"/>
    <w:rsid w:val="15EE4207"/>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8D1D41"/>
    <w:rsid w:val="24A90475"/>
    <w:rsid w:val="25222FE3"/>
    <w:rsid w:val="26CD7776"/>
    <w:rsid w:val="276A1BA1"/>
    <w:rsid w:val="282D2075"/>
    <w:rsid w:val="283F26C0"/>
    <w:rsid w:val="28405911"/>
    <w:rsid w:val="287D37C7"/>
    <w:rsid w:val="294B2CEA"/>
    <w:rsid w:val="298266E7"/>
    <w:rsid w:val="298E75E3"/>
    <w:rsid w:val="29A5000B"/>
    <w:rsid w:val="2A351B1D"/>
    <w:rsid w:val="2A4B433E"/>
    <w:rsid w:val="2ABD43D7"/>
    <w:rsid w:val="2B59267F"/>
    <w:rsid w:val="2C083DC0"/>
    <w:rsid w:val="2C9C5862"/>
    <w:rsid w:val="2CD15CF9"/>
    <w:rsid w:val="2CDC1CAC"/>
    <w:rsid w:val="2CE76A45"/>
    <w:rsid w:val="2D312279"/>
    <w:rsid w:val="2D8F5297"/>
    <w:rsid w:val="2D9D2412"/>
    <w:rsid w:val="2DBB15EE"/>
    <w:rsid w:val="2EBA64CC"/>
    <w:rsid w:val="2EFC2199"/>
    <w:rsid w:val="2F5A01F6"/>
    <w:rsid w:val="2F613FED"/>
    <w:rsid w:val="2F691172"/>
    <w:rsid w:val="2F8C189E"/>
    <w:rsid w:val="315D2087"/>
    <w:rsid w:val="315D3D19"/>
    <w:rsid w:val="321A535A"/>
    <w:rsid w:val="33217059"/>
    <w:rsid w:val="33762162"/>
    <w:rsid w:val="3433543C"/>
    <w:rsid w:val="359F3DC7"/>
    <w:rsid w:val="36966F0E"/>
    <w:rsid w:val="36C15064"/>
    <w:rsid w:val="37130289"/>
    <w:rsid w:val="38443A10"/>
    <w:rsid w:val="387C56EF"/>
    <w:rsid w:val="390A1495"/>
    <w:rsid w:val="390C6928"/>
    <w:rsid w:val="39245C09"/>
    <w:rsid w:val="3A2B65EA"/>
    <w:rsid w:val="3ACF0C29"/>
    <w:rsid w:val="3C6210A8"/>
    <w:rsid w:val="3CF27344"/>
    <w:rsid w:val="3EAD396E"/>
    <w:rsid w:val="3F0F4FB2"/>
    <w:rsid w:val="3F4414EE"/>
    <w:rsid w:val="3FA04660"/>
    <w:rsid w:val="401B73D5"/>
    <w:rsid w:val="414E4D29"/>
    <w:rsid w:val="41847DAD"/>
    <w:rsid w:val="41FE1CA2"/>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34722"/>
    <w:rsid w:val="4A530618"/>
    <w:rsid w:val="4A70065F"/>
    <w:rsid w:val="4B4A3A22"/>
    <w:rsid w:val="4B6704D7"/>
    <w:rsid w:val="4BA55DEE"/>
    <w:rsid w:val="4BB00240"/>
    <w:rsid w:val="4C8978AB"/>
    <w:rsid w:val="4DE97690"/>
    <w:rsid w:val="4E0062C7"/>
    <w:rsid w:val="4FEB67B2"/>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A23211A"/>
    <w:rsid w:val="5A3B3B82"/>
    <w:rsid w:val="5B6A7D08"/>
    <w:rsid w:val="5BDA4AFE"/>
    <w:rsid w:val="5BDB5999"/>
    <w:rsid w:val="5C1E2A73"/>
    <w:rsid w:val="5CD856E3"/>
    <w:rsid w:val="5CDD1C2D"/>
    <w:rsid w:val="5D34054A"/>
    <w:rsid w:val="5DE6027C"/>
    <w:rsid w:val="5DF52475"/>
    <w:rsid w:val="5E30377E"/>
    <w:rsid w:val="5EDB6674"/>
    <w:rsid w:val="5F2C0ECA"/>
    <w:rsid w:val="5F586E1A"/>
    <w:rsid w:val="601122FA"/>
    <w:rsid w:val="608163D5"/>
    <w:rsid w:val="60B2476A"/>
    <w:rsid w:val="60BC0F6C"/>
    <w:rsid w:val="60EE6F87"/>
    <w:rsid w:val="611E380B"/>
    <w:rsid w:val="611F4E91"/>
    <w:rsid w:val="630453E7"/>
    <w:rsid w:val="63185A5A"/>
    <w:rsid w:val="634A5006"/>
    <w:rsid w:val="63870057"/>
    <w:rsid w:val="642E715A"/>
    <w:rsid w:val="64600B31"/>
    <w:rsid w:val="6526621F"/>
    <w:rsid w:val="6551044C"/>
    <w:rsid w:val="65EE6717"/>
    <w:rsid w:val="66FE3A08"/>
    <w:rsid w:val="67972F1E"/>
    <w:rsid w:val="680C6625"/>
    <w:rsid w:val="6A524488"/>
    <w:rsid w:val="6A804EF2"/>
    <w:rsid w:val="6B480735"/>
    <w:rsid w:val="6CC73384"/>
    <w:rsid w:val="6D6D0B45"/>
    <w:rsid w:val="6DD62184"/>
    <w:rsid w:val="6E890C0D"/>
    <w:rsid w:val="6EA66863"/>
    <w:rsid w:val="6F8557CC"/>
    <w:rsid w:val="70234DFB"/>
    <w:rsid w:val="70B15E4D"/>
    <w:rsid w:val="71A34D12"/>
    <w:rsid w:val="722263AA"/>
    <w:rsid w:val="72301086"/>
    <w:rsid w:val="727F78E4"/>
    <w:rsid w:val="72BB1022"/>
    <w:rsid w:val="73084835"/>
    <w:rsid w:val="733A7128"/>
    <w:rsid w:val="73442687"/>
    <w:rsid w:val="73701AB5"/>
    <w:rsid w:val="738A49B5"/>
    <w:rsid w:val="73E4715F"/>
    <w:rsid w:val="74007BC6"/>
    <w:rsid w:val="742959A7"/>
    <w:rsid w:val="75565FB6"/>
    <w:rsid w:val="75660212"/>
    <w:rsid w:val="75BE64C6"/>
    <w:rsid w:val="75C96B43"/>
    <w:rsid w:val="75D3171F"/>
    <w:rsid w:val="768253C4"/>
    <w:rsid w:val="76AB1BE4"/>
    <w:rsid w:val="76BF04D0"/>
    <w:rsid w:val="76C56A0A"/>
    <w:rsid w:val="770E2676"/>
    <w:rsid w:val="77492494"/>
    <w:rsid w:val="77813A26"/>
    <w:rsid w:val="77B50811"/>
    <w:rsid w:val="7827378D"/>
    <w:rsid w:val="786F4330"/>
    <w:rsid w:val="78BA6056"/>
    <w:rsid w:val="78E40B8F"/>
    <w:rsid w:val="7A6D3C33"/>
    <w:rsid w:val="7AB76B8A"/>
    <w:rsid w:val="7ACD15DB"/>
    <w:rsid w:val="7B047624"/>
    <w:rsid w:val="7BB930B8"/>
    <w:rsid w:val="7BCB6FF6"/>
    <w:rsid w:val="7D1B797D"/>
    <w:rsid w:val="7D5B2DE4"/>
    <w:rsid w:val="7DB60B20"/>
    <w:rsid w:val="7DFD659E"/>
    <w:rsid w:val="7E663566"/>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7</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2021-07-16T04:46:44Z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877CCA1F8A9C4C4781CF239D11E3B870</vt:lpwstr>
  </property>
</Properties>
</file>