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江西慧通科技发展有限责任公司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2021-N1EMS-3068076</w:t>
            </w:r>
          </w:p>
          <w:p>
            <w:pPr>
              <w:snapToGrid w:val="0"/>
              <w:spacing w:line="320" w:lineRule="exact"/>
              <w:ind w:left="1309"/>
              <w:rPr>
                <w:sz w:val="22"/>
                <w:szCs w:val="22"/>
                <w:highlight w:val="none"/>
              </w:rPr>
            </w:pPr>
            <w:r>
              <w:rPr>
                <w:sz w:val="22"/>
                <w:szCs w:val="22"/>
                <w:highlight w:val="none"/>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王景玲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2020-N1QMS-1259164</w:t>
            </w:r>
          </w:p>
          <w:p>
            <w:pPr>
              <w:snapToGrid w:val="0"/>
              <w:spacing w:line="320" w:lineRule="exact"/>
              <w:ind w:left="1309"/>
              <w:rPr>
                <w:sz w:val="22"/>
                <w:szCs w:val="22"/>
                <w:highlight w:val="none"/>
              </w:rPr>
            </w:pPr>
            <w:r>
              <w:rPr>
                <w:sz w:val="22"/>
                <w:szCs w:val="22"/>
                <w:highlight w:val="none"/>
              </w:rPr>
              <w:t>2020-N1EMS-1259164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陈浩</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ISC-JSZJ-343</w:t>
            </w:r>
          </w:p>
          <w:p>
            <w:pPr>
              <w:snapToGrid w:val="0"/>
              <w:spacing w:line="320" w:lineRule="exact"/>
              <w:ind w:left="1309"/>
              <w:rPr>
                <w:sz w:val="22"/>
                <w:szCs w:val="22"/>
                <w:highlight w:val="none"/>
              </w:rPr>
            </w:pPr>
            <w:r>
              <w:rPr>
                <w:sz w:val="22"/>
                <w:szCs w:val="22"/>
                <w:highlight w:val="none"/>
              </w:rPr>
              <w:t>江西联唯科技有限公司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2021.7.11</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FF121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508</Words>
  <Characters>745</Characters>
  <Lines>4</Lines>
  <Paragraphs>1</Paragraphs>
  <TotalTime>81</TotalTime>
  <ScaleCrop>false</ScaleCrop>
  <LinksUpToDate>false</LinksUpToDate>
  <CharactersWithSpaces>748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2021-07-10T03:04:57Z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