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5"/>
        <w:gridCol w:w="1095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02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过程与活动、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抽样计划</w:t>
            </w:r>
          </w:p>
        </w:tc>
        <w:tc>
          <w:tcPr>
            <w:tcW w:w="109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涉及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受审核部门：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稽核结算部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主管领导：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王伟瀚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陪同人员：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杨锴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20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0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审核员：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褚敏杰  陈浩         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审核时间：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2021.7.1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58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0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0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审核条款：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E/O:5.3组织的岗位、职责和权限、6.2环境/职业健康安全目</w:t>
            </w:r>
            <w:bookmarkStart w:id="0" w:name="_GoBack"/>
            <w:bookmarkEnd w:id="0"/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标、6.1.2环境因素/危险源的识别与评价、6.1.4措施的策划、8.1运行策划和控制、8.2应急准备和响应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Q:5.3组织的岗位、职责和权限、6.2质量目标、8.5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.5交付后活动</w:t>
            </w:r>
          </w:p>
        </w:tc>
        <w:tc>
          <w:tcPr>
            <w:tcW w:w="158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6"/>
                <w:sz w:val="21"/>
                <w:szCs w:val="21"/>
              </w:rPr>
              <w:t>组织的岗位、职责和权限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6"/>
                <w:sz w:val="21"/>
                <w:szCs w:val="21"/>
                <w:lang w:val="en-US" w:eastAsia="zh-CN"/>
              </w:rPr>
              <w:t>Q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-6"/>
                <w:sz w:val="21"/>
                <w:szCs w:val="21"/>
                <w:lang w:val="en-US" w:eastAsia="zh-CN"/>
              </w:rPr>
              <w:t>EO:5.3</w:t>
            </w:r>
          </w:p>
        </w:tc>
        <w:tc>
          <w:tcPr>
            <w:tcW w:w="100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稽核结算部共设10个岗位，其中管理岗2个，普通岗8个。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部门的主要工作职责为：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1、负责对接省联网中心稽查处；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2、协助省联网中心开展交通部平台投诉工单流转工作；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3、负责ETC绿通车特情退费、ETC集装箱货车优惠的审核工作；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4、负责ETC货车发行、绿通及集装箱通行、特情退费的数据分析与整理工作；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5、负责ETC车辆的运营监测及ETC停车场的清分结算工作；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6、负责公司交办的其他工作。</w:t>
            </w:r>
          </w:p>
          <w:p>
            <w:pPr>
              <w:pStyle w:val="2"/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7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、</w:t>
            </w: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本部门的职业健康安全和环境保护管理。</w:t>
            </w:r>
          </w:p>
        </w:tc>
        <w:tc>
          <w:tcPr>
            <w:tcW w:w="1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目标及实现的策划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6"/>
                <w:sz w:val="21"/>
                <w:szCs w:val="21"/>
                <w:lang w:val="en-US" w:eastAsia="zh-CN"/>
              </w:rPr>
              <w:t>Q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-6"/>
                <w:sz w:val="21"/>
                <w:szCs w:val="21"/>
                <w:lang w:val="en-US" w:eastAsia="zh-CN"/>
              </w:rPr>
              <w:t>EO:6.2</w:t>
            </w:r>
          </w:p>
        </w:tc>
        <w:tc>
          <w:tcPr>
            <w:tcW w:w="100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 w:ascii="Times New Roman" w:hAnsi="Times New Roman" w:cs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  <w:lang w:val="en-US" w:eastAsia="zh-CN"/>
              </w:rPr>
              <w:t>查见“目标分解考核表”，显示对目标进行了分解；见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>稽核结算部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en-US" w:eastAsia="zh-CN"/>
              </w:rPr>
              <w:t>的目标：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绿通车及集装箱优惠审核</w:t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结算及时率99%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en-US" w:eastAsia="zh-CN"/>
              </w:rPr>
              <w:t>；</w:t>
            </w:r>
          </w:p>
          <w:p>
            <w:pPr>
              <w:pStyle w:val="2"/>
              <w:rPr>
                <w:rFonts w:hint="eastAsia"/>
                <w:sz w:val="21"/>
                <w:szCs w:val="21"/>
                <w:highlight w:val="none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杜绝火灾事故为0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en-US" w:eastAsia="zh-CN"/>
              </w:rPr>
              <w:t>；</w:t>
            </w:r>
          </w:p>
          <w:p>
            <w:pPr>
              <w:pStyle w:val="2"/>
              <w:rPr>
                <w:rFonts w:hint="default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固废分类处置率100%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 w:ascii="Times New Roman" w:hAnsi="Times New Roman" w:cs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  <w:lang w:val="en-US" w:eastAsia="zh-CN"/>
              </w:rPr>
              <w:t>查见“环境目标、指标/职业健康安全目标与管理方案及实施情况一览表”，对指标、措施、时间要求、责任部门、责任人进行了明确；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 w:ascii="Times New Roman" w:hAnsi="Times New Roman" w:cs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  <w:lang w:val="en-US" w:eastAsia="zh-CN"/>
              </w:rPr>
              <w:t>考核目标均已全部完成；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highlight w:val="red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  <w:lang w:val="en-US" w:eastAsia="zh-CN"/>
              </w:rPr>
              <w:t>基本符合。</w:t>
            </w:r>
          </w:p>
        </w:tc>
        <w:tc>
          <w:tcPr>
            <w:tcW w:w="1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pacing w:val="-6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6"/>
                <w:sz w:val="21"/>
                <w:szCs w:val="21"/>
              </w:rPr>
              <w:t>环境因素/危险源的识别与评价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6"/>
                <w:sz w:val="21"/>
                <w:szCs w:val="21"/>
              </w:rPr>
              <w:t>措施的策划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6"/>
                <w:sz w:val="21"/>
                <w:szCs w:val="21"/>
                <w:lang w:val="en-US" w:eastAsia="zh-CN"/>
              </w:rPr>
              <w:t>EO:6.1.2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6"/>
                <w:sz w:val="21"/>
                <w:szCs w:val="21"/>
                <w:lang w:val="en-US" w:eastAsia="zh-CN"/>
              </w:rPr>
              <w:t>6.1.4</w:t>
            </w:r>
          </w:p>
        </w:tc>
        <w:tc>
          <w:tcPr>
            <w:tcW w:w="100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提供了环境因素和危险源识别评价与控制程序，有效文件，无变化。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 w:ascii="Times New Roman" w:hAnsi="Times New Roman" w:cs="Times New Roman"/>
                <w:color w:val="auto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2"/>
                <w:lang w:val="en-US" w:eastAsia="zh-CN"/>
              </w:rPr>
              <w:t>查“环境因素辨识和评价表”，对办公活动的生活垃圾的处置不当污染环境、办公场所吸烟污染环境、复印机打印机废墨盒处置污染环境、火灾发生后废弃物污染大气、水土等，进行了辨识和评价；在环境评价过程中考虑到环境影响、三种时态和三种状态，考虑了生命周期观点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 w:ascii="Times New Roman" w:hAnsi="Times New Roman" w:cs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  <w:lang w:val="en-US" w:eastAsia="zh-CN"/>
              </w:rPr>
              <w:t>采取打分法评价；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 w:ascii="Times New Roman" w:hAnsi="Times New Roman" w:cs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  <w:lang w:val="en-US" w:eastAsia="zh-CN"/>
              </w:rPr>
              <w:t>查到“重要环境因素清单”，评价出</w:t>
            </w:r>
            <w:r>
              <w:rPr>
                <w:rFonts w:hint="default" w:ascii="Times New Roman" w:hAnsi="Times New Roman" w:cs="Times New Roman"/>
                <w:color w:val="auto"/>
                <w:spacing w:val="-6"/>
                <w:sz w:val="21"/>
                <w:szCs w:val="21"/>
                <w:lang w:val="en-US" w:eastAsia="zh-CN"/>
              </w:rPr>
              <w:t>重大环境因素：固体废物排放、潜在火灾；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查“危险源调查表”，识别了办公、生产、采购、销售、研发等过程中的火灾、触电、人身伤害等；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 w:ascii="Times New Roman" w:hAnsi="Times New Roman" w:cs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  <w:lang w:val="en-US" w:eastAsia="zh-CN"/>
              </w:rPr>
              <w:t>对识别出的危险源采取D=LEC进行评价；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  <w:lang w:val="en-US" w:eastAsia="zh-CN"/>
              </w:rPr>
              <w:t>查到“不可接受风险清单”，</w:t>
            </w: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经评价</w:t>
            </w:r>
            <w:r>
              <w:rPr>
                <w:rFonts w:hint="default" w:ascii="Times New Roman" w:hAnsi="Times New Roman" w:cs="Times New Roman"/>
                <w:color w:val="auto"/>
                <w:spacing w:val="-6"/>
                <w:sz w:val="21"/>
                <w:szCs w:val="21"/>
                <w:lang w:val="en-US" w:eastAsia="zh-CN"/>
              </w:rPr>
              <w:t>不可接受风险：火灾、触电伤害</w:t>
            </w: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 w:ascii="Times New Roman" w:hAnsi="Times New Roman" w:eastAsia="宋体" w:cs="Times New Roman"/>
                <w:color w:val="auto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制订了“目标与管理方案及实施情况一览表”，明确了控制措施、时间要求、责任部门、责任人等。</w:t>
            </w:r>
          </w:p>
        </w:tc>
        <w:tc>
          <w:tcPr>
            <w:tcW w:w="1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pacing w:val="-6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6"/>
                <w:sz w:val="21"/>
                <w:szCs w:val="21"/>
              </w:rPr>
              <w:t>运行策划和控制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6"/>
                <w:sz w:val="21"/>
                <w:szCs w:val="21"/>
                <w:lang w:val="en-US" w:eastAsia="zh-CN"/>
              </w:rPr>
              <w:t>EO:</w:t>
            </w:r>
            <w:r>
              <w:rPr>
                <w:rFonts w:hint="default" w:ascii="Times New Roman" w:hAnsi="Times New Roman" w:cs="Times New Roman"/>
                <w:color w:val="auto"/>
                <w:spacing w:val="-6"/>
                <w:sz w:val="21"/>
                <w:szCs w:val="21"/>
              </w:rPr>
              <w:t>8.1</w:t>
            </w:r>
          </w:p>
        </w:tc>
        <w:tc>
          <w:tcPr>
            <w:tcW w:w="100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 w:ascii="Times New Roman" w:hAnsi="Times New Roman" w:eastAsia="宋体" w:cs="Times New Roman"/>
                <w:color w:val="auto"/>
                <w:szCs w:val="22"/>
                <w:lang w:val="en-US" w:eastAsia="zh-CN"/>
              </w:rPr>
            </w:pPr>
            <w:r>
              <w:rPr>
                <w:rFonts w:hint="eastAsia" w:cs="Times New Roman"/>
                <w:color w:val="auto"/>
                <w:szCs w:val="22"/>
                <w:lang w:val="en-US" w:eastAsia="zh-CN"/>
              </w:rPr>
              <w:t>部门</w:t>
            </w:r>
            <w:r>
              <w:rPr>
                <w:rFonts w:hint="default" w:ascii="Times New Roman" w:hAnsi="Times New Roman" w:eastAsia="宋体" w:cs="Times New Roman"/>
                <w:color w:val="auto"/>
                <w:szCs w:val="22"/>
                <w:lang w:val="en-US" w:eastAsia="zh-CN"/>
              </w:rPr>
              <w:t>策划了环境安全管理</w:t>
            </w:r>
            <w:r>
              <w:rPr>
                <w:rFonts w:hint="default" w:ascii="Times New Roman" w:hAnsi="Times New Roman" w:cs="Times New Roman"/>
                <w:color w:val="auto"/>
                <w:szCs w:val="22"/>
                <w:lang w:val="en-US" w:eastAsia="zh-CN"/>
              </w:rPr>
              <w:t>相关程序文件和管理</w:t>
            </w:r>
            <w:r>
              <w:rPr>
                <w:rFonts w:hint="default" w:ascii="Times New Roman" w:hAnsi="Times New Roman" w:eastAsia="宋体" w:cs="Times New Roman"/>
                <w:color w:val="auto"/>
                <w:szCs w:val="22"/>
                <w:lang w:val="en-US" w:eastAsia="zh-CN"/>
              </w:rPr>
              <w:t>制度：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 w:ascii="Times New Roman" w:hAnsi="Times New Roman" w:eastAsia="宋体" w:cs="Times New Roman"/>
                <w:color w:val="auto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Cs w:val="22"/>
                <w:lang w:val="en-US" w:eastAsia="zh-CN"/>
              </w:rPr>
              <w:t>运行控制程序、废弃物控制程序</w:t>
            </w:r>
            <w:r>
              <w:rPr>
                <w:rFonts w:hint="default" w:ascii="Times New Roman" w:hAnsi="Times New Roman" w:cs="Times New Roman"/>
                <w:color w:val="auto"/>
                <w:szCs w:val="22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color w:val="auto"/>
                <w:szCs w:val="22"/>
                <w:lang w:val="en-US" w:eastAsia="zh-CN"/>
              </w:rPr>
              <w:t>噪声控制程序</w:t>
            </w:r>
            <w:r>
              <w:rPr>
                <w:rFonts w:hint="default" w:ascii="Times New Roman" w:hAnsi="Times New Roman" w:cs="Times New Roman"/>
                <w:color w:val="auto"/>
                <w:szCs w:val="22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color w:val="auto"/>
                <w:szCs w:val="22"/>
                <w:lang w:val="en-US" w:eastAsia="zh-CN"/>
              </w:rPr>
              <w:t>消防控制程序</w:t>
            </w:r>
            <w:r>
              <w:rPr>
                <w:rFonts w:hint="default" w:ascii="Times New Roman" w:hAnsi="Times New Roman" w:cs="Times New Roman"/>
                <w:color w:val="auto"/>
                <w:szCs w:val="22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color w:val="auto"/>
                <w:szCs w:val="22"/>
                <w:lang w:val="en-US" w:eastAsia="zh-CN"/>
              </w:rPr>
              <w:t>资源能源控制程序</w:t>
            </w:r>
            <w:r>
              <w:rPr>
                <w:rFonts w:hint="default" w:ascii="Times New Roman" w:hAnsi="Times New Roman" w:cs="Times New Roman"/>
                <w:color w:val="auto"/>
                <w:szCs w:val="22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color w:val="auto"/>
                <w:szCs w:val="22"/>
                <w:lang w:val="en-US" w:eastAsia="zh-CN"/>
              </w:rPr>
              <w:t>应急准备和响应控制程序</w:t>
            </w:r>
            <w:r>
              <w:rPr>
                <w:rFonts w:hint="default" w:ascii="Times New Roman" w:hAnsi="Times New Roman" w:cs="Times New Roman"/>
                <w:color w:val="auto"/>
                <w:szCs w:val="22"/>
                <w:lang w:val="en-US" w:eastAsia="zh-CN"/>
              </w:rPr>
              <w:t>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现场观察：配置的办公桌符合人机工程要求，干净整洁，照明、通风良好；配置有空调，温度适宜；有少量绿植；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查见配置有灭火器，状态良好；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节约用水用电、纸张双面使用、无乱拉乱接电线、无超额电器使用；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生活废水经市政管网排放；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办公环境安静，无明显噪声和废气；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办公垃圾由环卫部门收集处理；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办公用墨盒硒鼓等危废以旧换新；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对部门员工进行了不定期的交通安全宣传；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  <w:lang w:val="en-US" w:eastAsia="zh-CN"/>
              </w:rPr>
              <w:t>查见“相关方告知书”，有效文件，对供方进行了环境和职业健康安全有关事项的沟通。</w:t>
            </w:r>
          </w:p>
        </w:tc>
        <w:tc>
          <w:tcPr>
            <w:tcW w:w="1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pacing w:val="-6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6"/>
                <w:sz w:val="21"/>
                <w:szCs w:val="21"/>
              </w:rPr>
              <w:t>应急准备和响应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6"/>
                <w:sz w:val="21"/>
                <w:szCs w:val="21"/>
                <w:lang w:val="en-US" w:eastAsia="zh-CN"/>
              </w:rPr>
              <w:t>EO:</w:t>
            </w:r>
            <w:r>
              <w:rPr>
                <w:rFonts w:hint="default" w:ascii="Times New Roman" w:hAnsi="Times New Roman" w:cs="Times New Roman"/>
                <w:color w:val="auto"/>
                <w:spacing w:val="-6"/>
                <w:sz w:val="21"/>
                <w:szCs w:val="21"/>
              </w:rPr>
              <w:t>8.2</w:t>
            </w:r>
          </w:p>
        </w:tc>
        <w:tc>
          <w:tcPr>
            <w:tcW w:w="100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 w:ascii="Times New Roman" w:hAnsi="Times New Roman" w:eastAsia="宋体" w:cs="Times New Roman"/>
                <w:color w:val="auto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2"/>
                <w:lang w:val="en-US" w:eastAsia="zh-CN"/>
              </w:rPr>
              <w:t>参加由</w:t>
            </w:r>
            <w:r>
              <w:rPr>
                <w:rFonts w:hint="eastAsia" w:ascii="Times New Roman" w:hAnsi="Times New Roman" w:cs="Times New Roman"/>
                <w:color w:val="auto"/>
                <w:szCs w:val="22"/>
                <w:lang w:val="en-US" w:eastAsia="zh-CN"/>
              </w:rPr>
              <w:t>综合</w:t>
            </w:r>
            <w:r>
              <w:rPr>
                <w:rFonts w:hint="default" w:ascii="Times New Roman" w:hAnsi="Times New Roman" w:cs="Times New Roman"/>
                <w:color w:val="auto"/>
                <w:szCs w:val="22"/>
                <w:lang w:val="en-US" w:eastAsia="zh-CN"/>
              </w:rPr>
              <w:t>部组织的演练，详见</w:t>
            </w:r>
            <w:r>
              <w:rPr>
                <w:rFonts w:hint="eastAsia" w:ascii="Times New Roman" w:hAnsi="Times New Roman" w:cs="Times New Roman"/>
                <w:color w:val="auto"/>
                <w:szCs w:val="22"/>
                <w:lang w:val="en-US" w:eastAsia="zh-CN"/>
              </w:rPr>
              <w:t>综合</w:t>
            </w:r>
            <w:r>
              <w:rPr>
                <w:rFonts w:hint="default" w:ascii="Times New Roman" w:hAnsi="Times New Roman" w:cs="Times New Roman"/>
                <w:color w:val="auto"/>
                <w:szCs w:val="22"/>
                <w:lang w:val="en-US" w:eastAsia="zh-CN"/>
              </w:rPr>
              <w:t>部记录。</w:t>
            </w:r>
          </w:p>
        </w:tc>
        <w:tc>
          <w:tcPr>
            <w:tcW w:w="1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6"/>
                <w:sz w:val="21"/>
                <w:szCs w:val="21"/>
              </w:rPr>
              <w:t>交付后的活动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6"/>
                <w:sz w:val="21"/>
                <w:szCs w:val="21"/>
                <w:lang w:val="en-US" w:eastAsia="zh-CN"/>
              </w:rPr>
              <w:t>8.5.5</w:t>
            </w:r>
          </w:p>
        </w:tc>
        <w:tc>
          <w:tcPr>
            <w:tcW w:w="100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6"/>
                <w:sz w:val="21"/>
                <w:szCs w:val="21"/>
                <w:lang w:val="en-US" w:eastAsia="zh-CN"/>
              </w:rPr>
              <w:t>交付后活动</w:t>
            </w:r>
          </w:p>
          <w:p>
            <w:pPr>
              <w:pStyle w:val="14"/>
              <w:spacing w:line="360" w:lineRule="auto"/>
              <w:ind w:firstLine="560"/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查见《稽核结算部投诉组规章制度》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；</w:t>
            </w:r>
          </w:p>
          <w:p>
            <w:pPr>
              <w:pStyle w:val="14"/>
              <w:spacing w:line="360" w:lineRule="auto"/>
              <w:ind w:firstLine="560"/>
              <w:rPr>
                <w:rFonts w:hint="eastAsia" w:ascii="Times New Roman" w:hAnsi="Times New Roman" w:cs="Times New Roman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pacing w:val="-6"/>
                <w:sz w:val="21"/>
                <w:szCs w:val="21"/>
                <w:lang w:val="en-US" w:eastAsia="zh-CN"/>
              </w:rPr>
              <w:t>部门负责人介绍</w:t>
            </w:r>
            <w:r>
              <w:rPr>
                <w:rFonts w:hint="default" w:ascii="Times New Roman" w:hAnsi="Times New Roman" w:cs="Times New Roman"/>
                <w:color w:val="auto"/>
                <w:spacing w:val="-6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/>
                <w:color w:val="000000"/>
                <w:szCs w:val="21"/>
              </w:rPr>
              <w:t>如客户在使用过程中出现问题</w:t>
            </w:r>
            <w:r>
              <w:rPr>
                <w:rFonts w:hint="eastAsia"/>
                <w:color w:val="000000"/>
                <w:szCs w:val="21"/>
                <w:lang w:eastAsia="zh-CN"/>
              </w:rPr>
              <w:t>或者无法享受优惠服务</w:t>
            </w:r>
            <w:r>
              <w:rPr>
                <w:rFonts w:hint="eastAsia"/>
                <w:color w:val="000000"/>
                <w:szCs w:val="21"/>
              </w:rPr>
              <w:t>，</w:t>
            </w:r>
            <w:r>
              <w:rPr>
                <w:rFonts w:hint="eastAsia" w:ascii="Times New Roman" w:hAnsi="Times New Roman" w:cs="Times New Roman"/>
                <w:color w:val="auto"/>
                <w:spacing w:val="-6"/>
                <w:sz w:val="21"/>
                <w:szCs w:val="21"/>
                <w:lang w:val="en-US" w:eastAsia="zh-CN"/>
              </w:rPr>
              <w:t>用户通过拨打95022ETC服务监督热线进行投诉，客服人员详细了解用户的诉求后，记录投诉人姓名、联系电话 、车牌号、投诉内容等，并在客户服务支撑系统中生产投诉工单，工单生成后由ETC发行方做预受理。</w:t>
            </w:r>
          </w:p>
          <w:p>
            <w:pPr>
              <w:pStyle w:val="14"/>
              <w:spacing w:line="360" w:lineRule="auto"/>
              <w:ind w:firstLine="560"/>
              <w:rPr>
                <w:rFonts w:hint="eastAsia" w:ascii="Times New Roman" w:hAnsi="Times New Roman" w:cs="Times New Roman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pacing w:val="-6"/>
                <w:sz w:val="21"/>
                <w:szCs w:val="21"/>
                <w:lang w:val="en-US" w:eastAsia="zh-CN"/>
              </w:rPr>
              <w:t>投诉处理流程：</w:t>
            </w:r>
          </w:p>
          <w:p>
            <w:pPr>
              <w:pStyle w:val="14"/>
              <w:spacing w:line="360" w:lineRule="auto"/>
              <w:ind w:firstLine="560"/>
              <w:rPr>
                <w:rFonts w:hint="eastAsia"/>
              </w:rPr>
            </w:pPr>
            <w:r>
              <w:rPr>
                <w:rFonts w:hint="eastAsia" w:ascii="Times New Roman" w:hAnsi="Times New Roman" w:cs="Times New Roman"/>
                <w:color w:val="auto"/>
                <w:spacing w:val="-6"/>
                <w:sz w:val="21"/>
                <w:szCs w:val="21"/>
                <w:lang w:val="en-US" w:eastAsia="zh-CN"/>
              </w:rPr>
              <w:t>投诉受理-----核实用户资料-----处理意见-----结案-----回访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left"/>
              <w:textAlignment w:val="auto"/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稽核结算部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相关人员在系统中对用户投诉情况进行核对，根据具体核实情况给出处理意见(认可、不认可)，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并对处理情况进行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回访。</w:t>
            </w:r>
          </w:p>
          <w:p>
            <w:pPr>
              <w:pStyle w:val="2"/>
              <w:spacing w:line="360" w:lineRule="auto"/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查见“ETC客户服务支撑系统”：</w:t>
            </w:r>
          </w:p>
          <w:p>
            <w:pPr>
              <w:pStyle w:val="2"/>
              <w:spacing w:line="360" w:lineRule="auto"/>
              <w:rPr>
                <w:rFonts w:hint="eastAsia" w:cs="Times New Roman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pacing w:val="-6"/>
                <w:sz w:val="21"/>
                <w:szCs w:val="21"/>
                <w:lang w:val="en-US" w:eastAsia="zh-CN"/>
              </w:rPr>
              <w:t>投诉受理</w:t>
            </w:r>
            <w:r>
              <w:rPr>
                <w:rFonts w:hint="eastAsia" w:cs="Times New Roman"/>
                <w:color w:val="auto"/>
                <w:spacing w:val="-6"/>
                <w:sz w:val="21"/>
                <w:szCs w:val="21"/>
                <w:lang w:val="en-US" w:eastAsia="zh-CN"/>
              </w:rPr>
              <w:t>——</w:t>
            </w:r>
          </w:p>
          <w:p>
            <w:pPr>
              <w:pStyle w:val="2"/>
              <w:spacing w:line="360" w:lineRule="auto"/>
              <w:rPr>
                <w:rFonts w:hint="default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投诉查询页面显示，客户在系统中进行投诉，系统显示投诉单号、投诉人、卡号、投诉类别、投诉等级等信息；</w:t>
            </w:r>
          </w:p>
          <w:p>
            <w:pPr>
              <w:pStyle w:val="2"/>
              <w:spacing w:line="360" w:lineRule="auto"/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抽见</w:t>
            </w:r>
            <w:r>
              <w:rPr>
                <w:rFonts w:hint="default" w:cs="Times New Roman"/>
                <w:kern w:val="2"/>
                <w:sz w:val="21"/>
                <w:szCs w:val="21"/>
                <w:lang w:val="en-US" w:eastAsia="zh-CN" w:bidi="ar-SA"/>
              </w:rPr>
              <w:t>单号：TS20200805001094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，记录了用户投诉内容；</w:t>
            </w:r>
          </w:p>
          <w:p>
            <w:pPr>
              <w:pStyle w:val="2"/>
              <w:spacing w:line="360" w:lineRule="auto"/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cs="Times New Roman"/>
                <w:kern w:val="2"/>
                <w:sz w:val="21"/>
                <w:szCs w:val="21"/>
                <w:lang w:val="en-US" w:eastAsia="zh-CN" w:bidi="ar-SA"/>
              </w:rPr>
              <w:t>核查步骤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——</w:t>
            </w:r>
          </w:p>
          <w:p>
            <w:pPr>
              <w:pStyle w:val="2"/>
              <w:spacing w:line="360" w:lineRule="auto"/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查见“ETC通行费争议投诉记录单”：</w:t>
            </w:r>
          </w:p>
          <w:p>
            <w:pPr>
              <w:pStyle w:val="2"/>
              <w:spacing w:line="360" w:lineRule="auto"/>
              <w:rPr>
                <w:rFonts w:hint="default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1、交易流水，通过费显核查出用户问题的通行时间和省份；</w:t>
            </w:r>
          </w:p>
          <w:p>
            <w:pPr>
              <w:pStyle w:val="2"/>
              <w:spacing w:line="360" w:lineRule="auto"/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2、使用运营支撑系统核查出用户具体通行路径，及通行费率；</w:t>
            </w:r>
          </w:p>
          <w:p>
            <w:pPr>
              <w:pStyle w:val="2"/>
              <w:spacing w:line="360" w:lineRule="auto"/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处理意见——</w:t>
            </w:r>
          </w:p>
          <w:p>
            <w:pPr>
              <w:pStyle w:val="2"/>
              <w:spacing w:line="360" w:lineRule="auto"/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查见“处理记录”页面，系统记录了处理记录：</w:t>
            </w:r>
          </w:p>
          <w:p>
            <w:pPr>
              <w:pStyle w:val="2"/>
              <w:spacing w:line="360" w:lineRule="auto"/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cs="Times New Roman"/>
                <w:kern w:val="2"/>
                <w:sz w:val="21"/>
                <w:szCs w:val="21"/>
                <w:lang w:val="en-US" w:eastAsia="zh-CN" w:bidi="ar-SA"/>
              </w:rPr>
              <w:t>经核实，发现与实际通行费率不符，用户通行江西存在反向干扰，应退江西段门架差额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；</w:t>
            </w:r>
          </w:p>
          <w:p>
            <w:pPr>
              <w:pStyle w:val="2"/>
              <w:spacing w:line="360" w:lineRule="auto"/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最终处理意见：退费；</w:t>
            </w:r>
          </w:p>
          <w:p>
            <w:pPr>
              <w:pStyle w:val="2"/>
              <w:spacing w:line="360" w:lineRule="auto"/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介绍说，进行处理后，结案。结案后，会对投诉客户进行回访；</w:t>
            </w:r>
          </w:p>
          <w:p>
            <w:pPr>
              <w:pStyle w:val="2"/>
              <w:spacing w:line="360" w:lineRule="auto"/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回访——</w:t>
            </w:r>
          </w:p>
          <w:p>
            <w:pPr>
              <w:pStyle w:val="2"/>
              <w:spacing w:line="360" w:lineRule="auto"/>
              <w:rPr>
                <w:rFonts w:hint="default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查见“</w:t>
            </w: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处理记录</w:t>
            </w: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”中的退费信息，显示退费的金额和交易流水号，以及短信回访客户的情况，客户反馈的短信内容“非常满意”等。</w:t>
            </w:r>
          </w:p>
          <w:p>
            <w:pPr>
              <w:pStyle w:val="2"/>
              <w:spacing w:line="360" w:lineRule="auto"/>
              <w:rPr>
                <w:rFonts w:hint="default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介绍说，</w:t>
            </w:r>
            <w:r>
              <w:rPr>
                <w:rFonts w:hint="default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若客户不满意，则根据客户不认可的原因再次生成工单，要求各参与方重新核实，给出处理意见，直到用户认可</w:t>
            </w: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，目前尚未发生此类情况。</w:t>
            </w:r>
          </w:p>
          <w:p>
            <w:pPr>
              <w:pStyle w:val="2"/>
              <w:spacing w:line="360" w:lineRule="auto"/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另抽见：投诉单号：TS20200805001094、投诉单号：TS20200724002323、投诉单号：</w:t>
            </w:r>
            <w:r>
              <w:rPr>
                <w:rFonts w:hint="default" w:cs="Times New Roman"/>
                <w:kern w:val="2"/>
                <w:sz w:val="21"/>
                <w:szCs w:val="21"/>
                <w:lang w:val="en-US" w:eastAsia="zh-CN" w:bidi="ar-SA"/>
              </w:rPr>
              <w:t>TS20200803001263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，同上；</w:t>
            </w:r>
          </w:p>
          <w:p>
            <w:pPr>
              <w:pStyle w:val="2"/>
              <w:spacing w:line="360" w:lineRule="auto"/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查见“数据详表”，统计了2021年1-6月，处理投诉及回访的数据；</w:t>
            </w:r>
          </w:p>
          <w:p>
            <w:pPr>
              <w:pStyle w:val="2"/>
              <w:spacing w:line="360" w:lineRule="auto"/>
              <w:rPr>
                <w:rFonts w:hint="default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查见“数据汇总表”，统计了ETC发行售后、ETC使用、ETC通行费争议、ETC通行异常、非ETC收费、服务投诉、其他投诉、投诉单共计等信息；</w:t>
            </w:r>
          </w:p>
          <w:p>
            <w:pPr>
              <w:pStyle w:val="2"/>
              <w:spacing w:line="360" w:lineRule="auto"/>
              <w:rPr>
                <w:rFonts w:hint="default" w:ascii="Times New Roman" w:hAnsi="Times New Roman" w:cs="Times New Roman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交付后过程控制</w:t>
            </w:r>
            <w:r>
              <w:rPr>
                <w:rFonts w:hint="default" w:ascii="Times New Roman" w:hAnsi="Times New Roman" w:cs="Times New Roman"/>
                <w:color w:val="auto"/>
                <w:spacing w:val="-6"/>
                <w:sz w:val="21"/>
                <w:szCs w:val="21"/>
                <w:lang w:val="en-US" w:eastAsia="zh-CN"/>
              </w:rPr>
              <w:t>基本符合。</w:t>
            </w:r>
          </w:p>
        </w:tc>
        <w:tc>
          <w:tcPr>
            <w:tcW w:w="1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Y</w:t>
            </w:r>
          </w:p>
        </w:tc>
      </w:tr>
    </w:tbl>
    <w:p>
      <w:r>
        <w:ptab w:relativeTo="margin" w:alignment="center" w:leader="none"/>
      </w:r>
    </w:p>
    <w:p/>
    <w:p/>
    <w:p>
      <w:pPr>
        <w:pStyle w:val="4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3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jc w:val="left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6350" b="1016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-31管理体系审核记录表(03版)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72pt;z-index:251658240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CEGquXWAAAACgEAAA8AAAAAAAAAAQAgAAAAIgAAAGRycy9kb3ducmV2Lnht&#10;bFBLAQIUABQAAAAIAIdO4kBMBgIRwgEAAHcDAAAOAAAAAAAAAAEAIAAAACUBAABkcnMvZTJvRG9j&#10;LnhtbFBLBQYAAAAABgAGAFkBAABZ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-31管理体系审核记录表(03版)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13"/>
        <w:rFonts w:hint="default"/>
        <w:w w:val="90"/>
      </w:rPr>
      <w:t>Beijing International Standard united Certification Co.,Ltd.</w:t>
    </w: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890424"/>
    <w:rsid w:val="009433FA"/>
    <w:rsid w:val="045615AA"/>
    <w:rsid w:val="04690594"/>
    <w:rsid w:val="06B64A3A"/>
    <w:rsid w:val="070D3445"/>
    <w:rsid w:val="078823E6"/>
    <w:rsid w:val="0A9606EA"/>
    <w:rsid w:val="0C4A3388"/>
    <w:rsid w:val="0C753162"/>
    <w:rsid w:val="0DD6369C"/>
    <w:rsid w:val="0ED62B7F"/>
    <w:rsid w:val="0FC12C38"/>
    <w:rsid w:val="10E95566"/>
    <w:rsid w:val="113202D0"/>
    <w:rsid w:val="11CC2F7C"/>
    <w:rsid w:val="13192FED"/>
    <w:rsid w:val="15151F01"/>
    <w:rsid w:val="16262C2B"/>
    <w:rsid w:val="172B694B"/>
    <w:rsid w:val="17537F3A"/>
    <w:rsid w:val="179967E0"/>
    <w:rsid w:val="186A0877"/>
    <w:rsid w:val="18FE3B9F"/>
    <w:rsid w:val="190E6036"/>
    <w:rsid w:val="1E151644"/>
    <w:rsid w:val="1FED5CBC"/>
    <w:rsid w:val="20535FE5"/>
    <w:rsid w:val="22897A72"/>
    <w:rsid w:val="22F85FE3"/>
    <w:rsid w:val="23197789"/>
    <w:rsid w:val="2396094A"/>
    <w:rsid w:val="24BB750B"/>
    <w:rsid w:val="24E154FC"/>
    <w:rsid w:val="25E3156D"/>
    <w:rsid w:val="2607287F"/>
    <w:rsid w:val="2A4F2B2C"/>
    <w:rsid w:val="30846668"/>
    <w:rsid w:val="30AA15B8"/>
    <w:rsid w:val="310753B6"/>
    <w:rsid w:val="32D30943"/>
    <w:rsid w:val="34A13798"/>
    <w:rsid w:val="350C2B43"/>
    <w:rsid w:val="37AE3011"/>
    <w:rsid w:val="37EA6761"/>
    <w:rsid w:val="38477AB1"/>
    <w:rsid w:val="394A6902"/>
    <w:rsid w:val="39866D15"/>
    <w:rsid w:val="39903F69"/>
    <w:rsid w:val="39BF3946"/>
    <w:rsid w:val="3A45041F"/>
    <w:rsid w:val="3A7C2828"/>
    <w:rsid w:val="3E263BE3"/>
    <w:rsid w:val="3FDA4E7F"/>
    <w:rsid w:val="40081862"/>
    <w:rsid w:val="41050B4A"/>
    <w:rsid w:val="410847DF"/>
    <w:rsid w:val="416A774D"/>
    <w:rsid w:val="41C02B9F"/>
    <w:rsid w:val="43561C8E"/>
    <w:rsid w:val="44A12455"/>
    <w:rsid w:val="48BF259F"/>
    <w:rsid w:val="49FA75CA"/>
    <w:rsid w:val="4A0339C0"/>
    <w:rsid w:val="4A3E2BF1"/>
    <w:rsid w:val="4C834D4A"/>
    <w:rsid w:val="4DD41C52"/>
    <w:rsid w:val="4F597527"/>
    <w:rsid w:val="4FDA59F6"/>
    <w:rsid w:val="521D3BCA"/>
    <w:rsid w:val="53607177"/>
    <w:rsid w:val="53997121"/>
    <w:rsid w:val="540A4711"/>
    <w:rsid w:val="54814515"/>
    <w:rsid w:val="5505052D"/>
    <w:rsid w:val="55A82017"/>
    <w:rsid w:val="56B03BAE"/>
    <w:rsid w:val="5920486E"/>
    <w:rsid w:val="5DA41724"/>
    <w:rsid w:val="5ECD1391"/>
    <w:rsid w:val="60A66E4C"/>
    <w:rsid w:val="623A6CFF"/>
    <w:rsid w:val="628314C2"/>
    <w:rsid w:val="629E249A"/>
    <w:rsid w:val="62FE7A0E"/>
    <w:rsid w:val="63AD5276"/>
    <w:rsid w:val="645A0D12"/>
    <w:rsid w:val="64FB0304"/>
    <w:rsid w:val="66D25646"/>
    <w:rsid w:val="67F732D4"/>
    <w:rsid w:val="6CED41DB"/>
    <w:rsid w:val="6DA403AE"/>
    <w:rsid w:val="6DFA22F0"/>
    <w:rsid w:val="6EE212D1"/>
    <w:rsid w:val="703F4BDF"/>
    <w:rsid w:val="71B22CA4"/>
    <w:rsid w:val="73182ABE"/>
    <w:rsid w:val="732B7B58"/>
    <w:rsid w:val="744446B4"/>
    <w:rsid w:val="748447DD"/>
    <w:rsid w:val="74875AFE"/>
    <w:rsid w:val="74CA3240"/>
    <w:rsid w:val="75BA7015"/>
    <w:rsid w:val="76005FB0"/>
    <w:rsid w:val="77BA6BC5"/>
    <w:rsid w:val="79BB72D8"/>
    <w:rsid w:val="7A410D74"/>
    <w:rsid w:val="7A5B5A2F"/>
    <w:rsid w:val="7A8C2BE4"/>
    <w:rsid w:val="7B8E36B6"/>
    <w:rsid w:val="7BE44B9A"/>
    <w:rsid w:val="7C544CD8"/>
    <w:rsid w:val="7CD01F7A"/>
    <w:rsid w:val="7CF2132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 w:afterLines="0" w:afterAutospacing="0"/>
      <w:ind w:firstLine="720" w:firstLineChars="200"/>
    </w:pPr>
    <w:rPr>
      <w:rFonts w:ascii="Times New Roman" w:hAnsi="Times New Roman" w:eastAsia="宋体" w:cs="Times New Roman"/>
      <w:sz w:val="21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character" w:customStyle="1" w:styleId="10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87</Characters>
  <Lines>1</Lines>
  <Paragraphs>1</Paragraphs>
  <TotalTime>4</TotalTime>
  <ScaleCrop>false</ScaleCrop>
  <LinksUpToDate>false</LinksUpToDate>
  <CharactersWithSpaces>101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lenovo1018</cp:lastModifiedBy>
  <dcterms:modified xsi:type="dcterms:W3CDTF">2021-07-11T07:30:26Z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