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85"/>
        <w:gridCol w:w="1368"/>
        <w:gridCol w:w="6"/>
        <w:gridCol w:w="567"/>
        <w:gridCol w:w="1242"/>
        <w:gridCol w:w="176"/>
        <w:gridCol w:w="183"/>
        <w:gridCol w:w="406"/>
        <w:gridCol w:w="8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江西慧通科技发展有限责任公司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江西省南昌市红谷滩区庐山南大道369号南昌铜锣湾广场写字楼1408室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曾明</w:t>
            </w:r>
            <w:bookmarkEnd w:id="2"/>
          </w:p>
        </w:tc>
        <w:tc>
          <w:tcPr>
            <w:tcW w:w="13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0791-83506195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330069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7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taoer1984@163.com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0351-2021-QEO</w:t>
            </w:r>
            <w:bookmarkEnd w:id="8"/>
          </w:p>
        </w:tc>
        <w:tc>
          <w:tcPr>
            <w:tcW w:w="13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Q：智能交通系统软件的开发、设计、维护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E：智能交通系统软件的开发、设计、维护所涉及场所的相关环境管理活动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O：智能交通系统软件的开发、设计、维护所涉及场所的相关职业健康安全管理活动</w:t>
            </w:r>
            <w:bookmarkEnd w:id="13"/>
            <w:bookmarkStart w:id="17" w:name="_GoBack"/>
            <w:bookmarkEnd w:id="1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Q：33.02.01;33.02.04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O：33.02.01;33.02.04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2021年07月10日 上午至2021年07月11日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O:33.02.01,33.02.04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13576930450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1506"/>
        <w:gridCol w:w="2602"/>
        <w:gridCol w:w="2906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7.10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7014" w:type="dxa"/>
            <w:gridSpan w:val="3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09:30-10:00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pStyle w:val="2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5508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O：5.4协商与参与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Q：6.3变更的策划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标准/规范/法规的执行情况、一阶段审核不符合项的验证、认证证书、标志的使用情况、投诉或事故、监督抽查情况、体系变动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32" w:type="dxa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5508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H：5.3组织的岗位、职责和权限、6.1.2环境因素/危险源辨识与评价识别与评价、6.1.4控制措施的策划、6.2环境/职业健康安全目标及实现目标措施的策划、6.1.3合规义务、9.1.2合规性评价、7.1资源、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9.1.1监视、测量、分析和评价总则、9.2内部审核、10.2不符合/事件和纠正措施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QMS：5.3组织的岗位、职责和权限、6.2质量目标、7.1.2人员、7.2能力、7.3意识、7.1.3基础设施、7.1.4运行环境、7.1.6组织知识、7.5形成文件的信息、8.4外部提供过程、产品和服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务的控制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9.1.1监视、测量、分析和评价总则、9.1.3分析与评价、9.2内部审核、10.2不合格和纠正措施；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32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12:30-15:30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项目拓展部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QMS：5.3组织的岗位、职责和权限、6.2质量目标、8.2产品和服务的要求、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32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15:30-17:30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稽核结算部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.5交付后活动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32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10:00-17:30</w:t>
            </w:r>
          </w:p>
        </w:tc>
        <w:tc>
          <w:tcPr>
            <w:tcW w:w="15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u w:val="single"/>
                <w:lang w:val="en-US" w:eastAsia="zh-CN"/>
              </w:rPr>
              <w:t>继续审核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7.11</w:t>
            </w:r>
          </w:p>
        </w:tc>
        <w:tc>
          <w:tcPr>
            <w:tcW w:w="1432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09:00-10:30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发行中心部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Q:5.3组织的岗位、职责和权限、6.2质量目标、8.5生产和服务提供的控制、8.6放行、8.7不合格品控制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10:30-12:00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网络事业部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Q:5.3组织的岗位、职责和权限、6.2质量目标、8.5生产和服务提供、8.6放行、8.7不合格品控制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150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工程技术部</w:t>
            </w:r>
          </w:p>
        </w:tc>
        <w:tc>
          <w:tcPr>
            <w:tcW w:w="5508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Q:5.3组织的岗位、职责和权限、6.2质量目标、7.1.5监视和测量资源、8.1运行策划、8.3设计开发、8.5.1生产和服务提供的控制、8.6放行、8.7不合格品控制</w:t>
            </w:r>
          </w:p>
        </w:tc>
        <w:tc>
          <w:tcPr>
            <w:tcW w:w="108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09:00-17:00</w:t>
            </w:r>
          </w:p>
        </w:tc>
        <w:tc>
          <w:tcPr>
            <w:tcW w:w="1506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508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2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7014" w:type="dxa"/>
            <w:gridSpan w:val="3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08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664B9"/>
    <w:rsid w:val="40811EDC"/>
    <w:rsid w:val="494203FB"/>
    <w:rsid w:val="508B2843"/>
    <w:rsid w:val="662A2246"/>
    <w:rsid w:val="6F962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2208</Words>
  <Characters>3201</Characters>
  <Lines>8</Lines>
  <Paragraphs>2</Paragraphs>
  <TotalTime>19</TotalTime>
  <ScaleCrop>false</ScaleCrop>
  <LinksUpToDate>false</LinksUpToDate>
  <CharactersWithSpaces>3213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2021-07-11T03:05:13Z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