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广西建邕工程有限公司</w:t>
            </w:r>
            <w:bookmarkEnd w:id="0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需重视内审的有效性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在建项目的部分施工日志栏目出勤人数、施工过程描述欠完整，部分技术交底记录交底人、接底人处人员未签字。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D75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2021-07-03T15:57:19Z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51A9FDD02E824BE4A5C3BA2C8254DA37</vt:lpwstr>
  </property>
</Properties>
</file>