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</w:t>
      </w:r>
      <w:r>
        <w:rPr>
          <w:rFonts w:hint="eastAsia"/>
          <w:sz w:val="24"/>
          <w:szCs w:val="24"/>
          <w:lang w:eastAsia="zh-CN"/>
        </w:rPr>
        <w:t>管理层、综合部、技术部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 xml:space="preserve">陈红伟  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杨珍全、陈伟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2021年7月5日</w:t>
      </w:r>
    </w:p>
    <w:tbl>
      <w:tblPr>
        <w:tblStyle w:val="8"/>
        <w:tblW w:w="150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532"/>
        <w:gridCol w:w="984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11325" w:type="dxa"/>
            <w:gridSpan w:val="3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杨珍全、陈伟（只参加质量、环境管理体系审核）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532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984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9" w:type="dxa"/>
            <w:shd w:val="clear" w:color="auto" w:fill="E6E6E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EMS审核，询问有无以下场所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锅炉房、配电室、实验室、化学品库、污水处理站、食堂、宿舍、空压机房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OHSMS审核，询问有无以下场所，高处作业、铅冶炼、高粉尘作业、机械加工、压力容器操作、有毒化学品车间、危险化学品仓库和储存罐区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管理体系文件名称</w:t>
            </w:r>
          </w:p>
        </w:tc>
        <w:tc>
          <w:tcPr>
            <w:tcW w:w="9532" w:type="dxa"/>
          </w:tcPr>
          <w:p>
            <w:pPr>
              <w:rPr>
                <w:rFonts w:hint="eastAsia"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四川苏鲁锭科技有限公司，依托国家重点实验室及多个高校，以客户为导向、技术为核心、服务为基石飞速成长为西南石油大学科技园重点扶持企业。公司拥有丰富的工程经验技术储备及强大的技术研发和创新能力。公司业务贯穿整个石油工业领域，包括钻井液处理，含油污泥处理、压裂返排液/采出水治理、压裂液研发石油地质分析、油田试剂开发油田安防、大数据、智能化等强大的技术及优质的服务得到行业广泛的认可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该公司目前成立了</w:t>
            </w:r>
            <w:r>
              <w:rPr>
                <w:rFonts w:hint="eastAsia" w:ascii="宋体" w:hAnsi="宋体"/>
                <w:szCs w:val="21"/>
                <w:lang w:eastAsia="zh-CN"/>
              </w:rPr>
              <w:t>两</w:t>
            </w:r>
            <w:r>
              <w:rPr>
                <w:rFonts w:hint="eastAsia" w:ascii="宋体" w:hAnsi="宋体"/>
                <w:szCs w:val="21"/>
              </w:rPr>
              <w:t>个部门：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技术部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抽查：组织机构图、职能分配表、职责描述，基本保持一致。</w:t>
            </w:r>
          </w:p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</w:t>
            </w:r>
            <w:r>
              <w:rPr>
                <w:rFonts w:hint="eastAsia"/>
                <w:szCs w:val="21"/>
                <w:lang w:val="de-DE"/>
              </w:rPr>
              <w:t>址：</w:t>
            </w:r>
            <w:r>
              <w:rPr>
                <w:rFonts w:hint="eastAsia"/>
                <w:lang w:eastAsia="zh-CN"/>
              </w:rPr>
              <w:t>成都市新都区新都大道8号西南石油大学科技园大厦404</w:t>
            </w:r>
            <w:r>
              <w:rPr>
                <w:rFonts w:hint="eastAsia"/>
                <w:color w:val="000000"/>
                <w:szCs w:val="21"/>
                <w:lang w:val="de-DE"/>
              </w:rPr>
              <w:t>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经确认，认证范围为：</w:t>
            </w:r>
          </w:p>
          <w:p>
            <w:pPr>
              <w:rPr>
                <w:rFonts w:hint="eastAsia" w:eastAsia="宋体"/>
                <w:color w:val="000000"/>
                <w:szCs w:val="21"/>
                <w:lang w:eastAsia="zh-CN"/>
              </w:rPr>
            </w:pPr>
            <w:bookmarkStart w:id="0" w:name="审核范围"/>
            <w:r>
              <w:rPr>
                <w:rFonts w:hint="eastAsia" w:ascii="宋体" w:hAnsi="宋体"/>
                <w:szCs w:val="21"/>
              </w:rPr>
              <w:t>Q：</w:t>
            </w:r>
            <w:r>
              <w:rPr>
                <w:rFonts w:hint="eastAsia" w:ascii="宋体" w:hAnsi="宋体"/>
                <w:szCs w:val="21"/>
                <w:lang w:eastAsia="zh-CN"/>
              </w:rPr>
              <w:t>污水处理技术服务，专用化学产品销售（不含危险化学品）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</w:t>
            </w:r>
            <w:r>
              <w:rPr>
                <w:rFonts w:hint="eastAsia" w:ascii="宋体" w:hAnsi="宋体"/>
                <w:szCs w:val="21"/>
                <w:lang w:eastAsia="zh-CN"/>
              </w:rPr>
              <w:t>污水处理技术服务，专用化学产品销售（不含危险化学品）</w:t>
            </w:r>
            <w:r>
              <w:rPr>
                <w:rFonts w:hint="eastAsia" w:ascii="宋体" w:hAnsi="宋体"/>
                <w:szCs w:val="21"/>
              </w:rPr>
              <w:t>所涉及的相关环境管理活动</w:t>
            </w:r>
          </w:p>
          <w:p>
            <w:pPr>
              <w:spacing w:line="240" w:lineRule="atLeast"/>
              <w:jc w:val="left"/>
              <w:rPr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O：</w:t>
            </w:r>
            <w:r>
              <w:rPr>
                <w:rFonts w:hint="eastAsia" w:ascii="宋体" w:hAnsi="宋体"/>
                <w:szCs w:val="21"/>
                <w:lang w:eastAsia="zh-CN"/>
              </w:rPr>
              <w:t>污水处理技术服务，专用化学产品销售（不含危险化学品）</w:t>
            </w:r>
            <w:r>
              <w:rPr>
                <w:rFonts w:hint="eastAsia" w:ascii="宋体" w:hAnsi="宋体"/>
                <w:szCs w:val="21"/>
              </w:rPr>
              <w:t>所涉及的相关职业健康安全管理活动</w:t>
            </w:r>
            <w:bookmarkEnd w:id="0"/>
          </w:p>
          <w:p>
            <w:pPr>
              <w:spacing w:line="240" w:lineRule="atLeas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询问，</w:t>
            </w:r>
            <w:r>
              <w:rPr>
                <w:rFonts w:hint="eastAsia" w:ascii="宋体" w:hAnsi="宋体" w:cs="宋体"/>
                <w:szCs w:val="21"/>
              </w:rPr>
              <w:t>主要设备为办公设备，关键过程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特殊过程：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技术服务过程、销售服务过程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查体系运行时间：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2021年1月8日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组织实际与管理体系文件化信息描述基本一致。有管理层、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eastAsia="zh-CN"/>
              </w:rPr>
              <w:t>技术部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产品流程见《作业流程》</w:t>
            </w:r>
          </w:p>
          <w:p>
            <w:pPr>
              <w:spacing w:line="440" w:lineRule="exact"/>
              <w:ind w:firstLine="525" w:firstLineChars="2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440" w:lineRule="exact"/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查，</w:t>
            </w:r>
            <w:r>
              <w:rPr>
                <w:rFonts w:hint="eastAsia" w:ascii="宋体" w:hAnsi="宋体"/>
                <w:szCs w:val="21"/>
              </w:rPr>
              <w:t>管理体系文件名称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kern w:val="44"/>
                <w:szCs w:val="21"/>
                <w:lang w:eastAsia="zh-CN"/>
              </w:rPr>
              <w:t>管理手册</w:t>
            </w:r>
            <w:r>
              <w:rPr>
                <w:rFonts w:hint="eastAsia" w:ascii="宋体" w:hAnsi="宋体"/>
                <w:kern w:val="44"/>
                <w:szCs w:val="21"/>
              </w:rPr>
              <w:t>，程序文件</w:t>
            </w:r>
            <w:r>
              <w:rPr>
                <w:rFonts w:hint="eastAsia" w:ascii="宋体" w:hAnsi="宋体"/>
                <w:kern w:val="44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kern w:val="44"/>
                <w:szCs w:val="21"/>
              </w:rPr>
              <w:t>个。</w:t>
            </w:r>
          </w:p>
        </w:tc>
        <w:tc>
          <w:tcPr>
            <w:tcW w:w="984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质量、环境和职业健康安全方针：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市场第一、顾客满意</w:t>
            </w:r>
          </w:p>
          <w:p>
            <w:pPr>
              <w:spacing w:line="276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保护环境、预防为主 </w:t>
            </w:r>
          </w:p>
          <w:p>
            <w:pPr>
              <w:spacing w:line="276" w:lineRule="auto"/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全员安全、持续改进</w:t>
            </w:r>
          </w:p>
          <w:p>
            <w:pPr>
              <w:spacing w:line="276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公司管理目标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质量目标：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1）、客户满意度≥90分；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环境目标： 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1）、对固体废弃物合规处置率100%；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2）、火灾事故发生率为0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职业健康安全目标：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1）、死亡事故发生率为0</w:t>
            </w:r>
          </w:p>
          <w:p>
            <w:pPr>
              <w:spacing w:line="276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2）、火灾事故发生率为0；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拟定有管理方案和预案。</w:t>
            </w:r>
          </w:p>
        </w:tc>
        <w:tc>
          <w:tcPr>
            <w:tcW w:w="984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</w:t>
            </w:r>
            <w:r>
              <w:rPr>
                <w:rFonts w:hint="eastAsia" w:ascii="宋体" w:hAnsi="宋体"/>
                <w:szCs w:val="21"/>
                <w:lang w:eastAsia="zh-CN"/>
              </w:rPr>
              <w:t>内部审核管理制度</w:t>
            </w:r>
            <w:r>
              <w:rPr>
                <w:rFonts w:hint="eastAsia" w:ascii="宋体" w:hAnsi="宋体"/>
                <w:szCs w:val="21"/>
              </w:rPr>
              <w:t>》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内审组：组长A：崔军波 组员B：陈水秀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见有：《内审不符合项报告》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份，涉及</w:t>
            </w:r>
            <w:r>
              <w:rPr>
                <w:rFonts w:hint="eastAsia" w:ascii="宋体" w:hAnsi="宋体"/>
                <w:szCs w:val="21"/>
                <w:lang w:eastAsia="zh-CN"/>
              </w:rPr>
              <w:t>综合部</w:t>
            </w:r>
            <w:r>
              <w:rPr>
                <w:rFonts w:hint="eastAsia" w:ascii="宋体" w:hAnsi="宋体"/>
                <w:szCs w:val="21"/>
              </w:rPr>
              <w:t>QES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7.2</w:t>
            </w:r>
            <w:r>
              <w:rPr>
                <w:rFonts w:hint="eastAsia" w:ascii="宋体" w:hAnsi="宋体"/>
                <w:szCs w:val="21"/>
              </w:rPr>
              <w:t>条款，查2月份培训记录表无效果评价。针对以上不符合项，已及时采取纠正措施后，经内审员验证关闭；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有《内部审核报告》，有审核结论。</w:t>
            </w:r>
          </w:p>
        </w:tc>
        <w:tc>
          <w:tcPr>
            <w:tcW w:w="984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管理评审于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日</w:t>
            </w:r>
            <w:r>
              <w:rPr>
                <w:rFonts w:hint="eastAsia" w:ascii="宋体" w:hAnsi="宋体"/>
                <w:szCs w:val="21"/>
              </w:rPr>
              <w:t>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提出以下改进内容：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人员对管理体系要求熟悉程度略显不足，需加强体系的培训；</w:t>
            </w:r>
          </w:p>
        </w:tc>
        <w:tc>
          <w:tcPr>
            <w:tcW w:w="984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</w:t>
            </w:r>
            <w:r>
              <w:rPr>
                <w:rFonts w:hint="eastAsia" w:ascii="宋体" w:hAnsi="宋体" w:cs="宋体"/>
                <w:szCs w:val="21"/>
              </w:rPr>
              <w:t>9.3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相关法规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环评报告及环评验收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安评报告及安评验收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执行的排污标准（EMS）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执行的安全法规（OHSMS）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合规性评价报告 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环境相关监测报告（EMS）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职业健康相关监测报告（OHSMS）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产品质量监督抽查情况（QMS）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中华人民共和国合同法、中华人民共和国劳动法、中华人民共和国安全消防法、中华人民共和国劳动合同法、</w:t>
            </w:r>
            <w:r>
              <w:rPr>
                <w:rFonts w:hint="eastAsia" w:ascii="宋体" w:hAnsi="宋体" w:cs="宋体"/>
                <w:szCs w:val="21"/>
              </w:rPr>
              <w:t>中华人民共和国安全生产法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不适用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SY/T5391994碎屑岩油藏注水水质指标及分析方法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Times New Roman"/>
                <w:szCs w:val="21"/>
              </w:rPr>
              <w:t>标</w:t>
            </w:r>
            <w:r>
              <w:rPr>
                <w:rFonts w:hint="eastAsia" w:ascii="宋体" w:hAnsi="宋体"/>
                <w:szCs w:val="21"/>
              </w:rPr>
              <w:t>准和客户要求。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</w:rPr>
              <w:t>恶臭污染物排放标准》（GB14554-1993）、《污水综合排放标准》（GB8978-1996）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hint="eastAsia" w:ascii="宋体" w:hAnsi="宋体"/>
                <w:szCs w:val="21"/>
              </w:rPr>
              <w:t>）、大气污染物综合排放标准（</w:t>
            </w:r>
            <w:r>
              <w:rPr>
                <w:rFonts w:ascii="宋体" w:hAnsi="宋体"/>
                <w:szCs w:val="21"/>
              </w:rPr>
              <w:t>GB 16297-1996</w:t>
            </w:r>
            <w:r>
              <w:rPr>
                <w:rFonts w:hint="eastAsia" w:ascii="宋体" w:hAnsi="宋体"/>
                <w:szCs w:val="21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中华人民共和国安全消防法、中华人民共和国劳动合同法、中华人民共和国安全生产法等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日进行了合规性评价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无质量监督抽查。</w:t>
            </w:r>
          </w:p>
        </w:tc>
        <w:tc>
          <w:tcPr>
            <w:tcW w:w="984" w:type="dxa"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400" w:lineRule="exact"/>
            </w:pPr>
            <w:r>
              <w:rPr>
                <w:rFonts w:hint="eastAsia"/>
              </w:rPr>
              <w:t>符合</w:t>
            </w: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  <w:jc w:val="center"/>
            </w:pPr>
          </w:p>
          <w:p>
            <w:pPr>
              <w:spacing w:line="440" w:lineRule="exact"/>
            </w:pPr>
          </w:p>
          <w:p>
            <w:pPr>
              <w:pStyle w:val="3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工艺流程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外包的识别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重要环境因素（EMS）</w:t>
            </w:r>
          </w:p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不可接受风险（OHSMS）</w:t>
            </w:r>
          </w:p>
          <w:p>
            <w:pPr>
              <w:spacing w:line="4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应急管理</w:t>
            </w:r>
          </w:p>
        </w:tc>
        <w:tc>
          <w:tcPr>
            <w:tcW w:w="9532" w:type="dxa"/>
          </w:tcPr>
          <w:p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污水处理技术服务：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污水取样——水样分析——技术方案制定——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技术服务——服务结束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专用化学产品销售（不含危险化学品）：</w:t>
            </w:r>
          </w:p>
          <w:p>
            <w:pPr>
              <w:spacing w:line="240" w:lineRule="auto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客户洽谈——合同评审-----合同签订——产品采购——交付——售后</w:t>
            </w:r>
          </w:p>
          <w:p>
            <w:pPr>
              <w:spacing w:line="400" w:lineRule="atLeast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技术服务过程、销售服务过程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为关键过程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/特殊过程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atLeas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Q8.3，理由：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本公司主要依据客户项目实际情况的技术要求，实施技术服务，以往所提供的服务已经得到客户认可。服务过程较简单，未涉及设计开发过程。</w:t>
            </w:r>
          </w:p>
          <w:p>
            <w:pPr>
              <w:spacing w:line="400" w:lineRule="atLeast"/>
              <w:jc w:val="left"/>
              <w:rPr>
                <w:rFonts w:hint="eastAsia" w:ascii="宋体" w:hAnsi="宋体"/>
                <w:color w:val="000000" w:themeColor="text1"/>
                <w:szCs w:val="21"/>
              </w:rPr>
            </w:pP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无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潜在火灾、固废排放</w:t>
            </w:r>
          </w:p>
          <w:p>
            <w:pPr>
              <w:spacing w:line="400" w:lineRule="atLeast"/>
              <w:jc w:val="lef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火灾、触电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、意外伤害（化学品泄漏造成伤害、有害气体中毒、车辆伤害等）</w:t>
            </w:r>
          </w:p>
          <w:p>
            <w:pPr>
              <w:spacing w:line="40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公司拟定有《火灾、触电应急预案》，2021年4月 1日进行了火灾应急预案演练。</w:t>
            </w:r>
          </w:p>
        </w:tc>
        <w:tc>
          <w:tcPr>
            <w:tcW w:w="984" w:type="dxa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Q/E/S:8.1、8.2;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E/S;6.1.2;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9" w:type="dxa"/>
            <w:vAlign w:val="top"/>
          </w:tcPr>
          <w:p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设计开发产品或项目名称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主要原材料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hint="eastAsia" w:hAnsi="宋体" w:cs="Arial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 w:cs="Arial"/>
                <w:szCs w:val="21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hAnsi="宋体" w:cs="Arial"/>
                <w:szCs w:val="21"/>
                <w:highlight w:val="none"/>
                <w:lang w:val="en-US" w:eastAsia="zh-CN"/>
              </w:rPr>
              <w:t>化学药品、</w:t>
            </w:r>
            <w:r>
              <w:rPr>
                <w:rFonts w:hint="eastAsia" w:ascii="宋体" w:hAnsi="宋体"/>
                <w:szCs w:val="21"/>
                <w:highlight w:val="none"/>
              </w:rPr>
              <w:t>办公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及劳保用品</w:t>
            </w:r>
            <w:r>
              <w:rPr>
                <w:rFonts w:hint="eastAsia" w:ascii="宋体" w:hAnsi="宋体"/>
                <w:szCs w:val="21"/>
                <w:highlight w:val="none"/>
              </w:rPr>
              <w:t>等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特殊工种人员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操作人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员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Q/E/S:7.2</w:t>
            </w:r>
          </w:p>
        </w:tc>
        <w:tc>
          <w:tcPr>
            <w:tcW w:w="8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库房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特种设备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环保设施（EMS）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安全设施（OHSMS）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主要检测设备及设备的检定/校准（QMS）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环保监测设备（EMS）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安全监测设备（OHSMS）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电脑及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办公设备等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无库房，组织通过技术线连接客户和生产厂家，采用零站式专用化学品销售，降低运输和存储风险；通过现场小试，研究出最佳处理体系，找到体系下对应化学品厂家，厂家按要求进行二次复配，直接配送到客户。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  <w:bookmarkStart w:id="1" w:name="_GoBack"/>
            <w:bookmarkEnd w:id="1"/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消防栓、灭火器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配电箱、空开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浊度仪、PH计、紫外分光光度仪、分析天平天平</w:t>
            </w:r>
            <w:r>
              <w:rPr>
                <w:rFonts w:hint="eastAsia" w:ascii="宋体" w:hAnsi="宋体"/>
                <w:szCs w:val="21"/>
                <w:highlight w:val="none"/>
              </w:rPr>
              <w:t>（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由甲方</w:t>
            </w:r>
            <w:r>
              <w:rPr>
                <w:rFonts w:hint="eastAsia" w:ascii="宋体" w:hAnsi="宋体"/>
                <w:szCs w:val="21"/>
                <w:highlight w:val="none"/>
              </w:rPr>
              <w:t>提供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和管理</w:t>
            </w:r>
            <w:r>
              <w:rPr>
                <w:rFonts w:hint="eastAsia" w:ascii="宋体" w:hAnsi="宋体"/>
                <w:szCs w:val="21"/>
                <w:highlight w:val="none"/>
              </w:rPr>
              <w:t>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Q/E/S:7.1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周边环境（EMS）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场区布局（一级风险）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排污口及排污管网（一级风险）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关注动力装置场所、危险化学品仓库、固废堆放场所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办公场所在商业楼内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高处作业、高粉尘作业、机械加工、压力容器操作、有毒化学品车间、危险化学品仓库和储存罐区等高风险作业场所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无高风险作业场所</w:t>
            </w:r>
          </w:p>
        </w:tc>
        <w:tc>
          <w:tcPr>
            <w:tcW w:w="984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顾客及相关方投诉</w:t>
            </w: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体系运行以来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暂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无投诉</w:t>
            </w: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Q/E/S:10.2</w:t>
            </w:r>
          </w:p>
        </w:tc>
        <w:tc>
          <w:tcPr>
            <w:tcW w:w="809" w:type="dxa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32" w:type="dxa"/>
          </w:tcPr>
          <w:p>
            <w:pPr>
              <w:spacing w:line="40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</w:p>
        </w:tc>
        <w:tc>
          <w:tcPr>
            <w:tcW w:w="984" w:type="dxa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9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pStyle w:val="6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6F0"/>
    <w:rsid w:val="00015234"/>
    <w:rsid w:val="00065B3D"/>
    <w:rsid w:val="000B5DB2"/>
    <w:rsid w:val="001C10D9"/>
    <w:rsid w:val="002266D3"/>
    <w:rsid w:val="00242417"/>
    <w:rsid w:val="00304C20"/>
    <w:rsid w:val="004E09DD"/>
    <w:rsid w:val="006236F0"/>
    <w:rsid w:val="00694B14"/>
    <w:rsid w:val="007C1B2C"/>
    <w:rsid w:val="007D2607"/>
    <w:rsid w:val="00830C9A"/>
    <w:rsid w:val="00CA15CB"/>
    <w:rsid w:val="00D83894"/>
    <w:rsid w:val="00DD2418"/>
    <w:rsid w:val="00E81BB6"/>
    <w:rsid w:val="026B0FC9"/>
    <w:rsid w:val="02AF2A05"/>
    <w:rsid w:val="02E91BB6"/>
    <w:rsid w:val="03136B90"/>
    <w:rsid w:val="038D49DA"/>
    <w:rsid w:val="04C03FF8"/>
    <w:rsid w:val="04F070A9"/>
    <w:rsid w:val="06613C8A"/>
    <w:rsid w:val="076E3730"/>
    <w:rsid w:val="099E2C2D"/>
    <w:rsid w:val="0A0955FD"/>
    <w:rsid w:val="0AD348AE"/>
    <w:rsid w:val="0BB520A1"/>
    <w:rsid w:val="0E406521"/>
    <w:rsid w:val="0F3E2563"/>
    <w:rsid w:val="0FAB1067"/>
    <w:rsid w:val="0FD46A59"/>
    <w:rsid w:val="1033695C"/>
    <w:rsid w:val="103952BE"/>
    <w:rsid w:val="10A85F12"/>
    <w:rsid w:val="111507B1"/>
    <w:rsid w:val="11AC7660"/>
    <w:rsid w:val="11B4146E"/>
    <w:rsid w:val="11C21DD9"/>
    <w:rsid w:val="128D1E73"/>
    <w:rsid w:val="12D24ED1"/>
    <w:rsid w:val="134925C1"/>
    <w:rsid w:val="14126855"/>
    <w:rsid w:val="15C15A0D"/>
    <w:rsid w:val="19E12CF2"/>
    <w:rsid w:val="19E9399F"/>
    <w:rsid w:val="19F86B8E"/>
    <w:rsid w:val="1AD97505"/>
    <w:rsid w:val="1DB25C38"/>
    <w:rsid w:val="1DC16008"/>
    <w:rsid w:val="1F122546"/>
    <w:rsid w:val="1FE86C97"/>
    <w:rsid w:val="206D1651"/>
    <w:rsid w:val="21824DDC"/>
    <w:rsid w:val="218F21F5"/>
    <w:rsid w:val="21992E7B"/>
    <w:rsid w:val="21AA00CF"/>
    <w:rsid w:val="22024094"/>
    <w:rsid w:val="22364134"/>
    <w:rsid w:val="22883750"/>
    <w:rsid w:val="231A1E47"/>
    <w:rsid w:val="23292C1B"/>
    <w:rsid w:val="236E0C6C"/>
    <w:rsid w:val="25CC5519"/>
    <w:rsid w:val="26554FCF"/>
    <w:rsid w:val="272A33B9"/>
    <w:rsid w:val="29AF34B3"/>
    <w:rsid w:val="29C47AE6"/>
    <w:rsid w:val="29CD61DA"/>
    <w:rsid w:val="29E70382"/>
    <w:rsid w:val="2B310F1E"/>
    <w:rsid w:val="2B5F480E"/>
    <w:rsid w:val="2DA8327D"/>
    <w:rsid w:val="2EFB09FF"/>
    <w:rsid w:val="2F3E20E9"/>
    <w:rsid w:val="2F9D7E37"/>
    <w:rsid w:val="3051785A"/>
    <w:rsid w:val="30831C57"/>
    <w:rsid w:val="315646A2"/>
    <w:rsid w:val="315A71AF"/>
    <w:rsid w:val="317A3D4E"/>
    <w:rsid w:val="322469AE"/>
    <w:rsid w:val="336A31B4"/>
    <w:rsid w:val="33F673E2"/>
    <w:rsid w:val="346B77E7"/>
    <w:rsid w:val="34744D08"/>
    <w:rsid w:val="34DB708C"/>
    <w:rsid w:val="35157EF9"/>
    <w:rsid w:val="35824037"/>
    <w:rsid w:val="36CA62A3"/>
    <w:rsid w:val="37212BCA"/>
    <w:rsid w:val="374A5735"/>
    <w:rsid w:val="37A83CFB"/>
    <w:rsid w:val="380035C4"/>
    <w:rsid w:val="39D959E1"/>
    <w:rsid w:val="3A5D38E0"/>
    <w:rsid w:val="3B152F7F"/>
    <w:rsid w:val="3BA62B77"/>
    <w:rsid w:val="3D124FAB"/>
    <w:rsid w:val="3D5B0833"/>
    <w:rsid w:val="3F597CDF"/>
    <w:rsid w:val="400B6E8F"/>
    <w:rsid w:val="4020110A"/>
    <w:rsid w:val="40980FA7"/>
    <w:rsid w:val="40E93971"/>
    <w:rsid w:val="41F571F6"/>
    <w:rsid w:val="466601FB"/>
    <w:rsid w:val="47B31DE9"/>
    <w:rsid w:val="4A657C70"/>
    <w:rsid w:val="4A8C4493"/>
    <w:rsid w:val="4B5D5A63"/>
    <w:rsid w:val="4BB56040"/>
    <w:rsid w:val="4BBD6917"/>
    <w:rsid w:val="4C252BB7"/>
    <w:rsid w:val="4C550DF6"/>
    <w:rsid w:val="4CF72219"/>
    <w:rsid w:val="4DAD3FB3"/>
    <w:rsid w:val="4DD20F0D"/>
    <w:rsid w:val="4F3F078D"/>
    <w:rsid w:val="4F776E39"/>
    <w:rsid w:val="50652672"/>
    <w:rsid w:val="514608BC"/>
    <w:rsid w:val="52C00398"/>
    <w:rsid w:val="53D93DE3"/>
    <w:rsid w:val="55884983"/>
    <w:rsid w:val="569171A9"/>
    <w:rsid w:val="56D31B5F"/>
    <w:rsid w:val="57492EB1"/>
    <w:rsid w:val="58156202"/>
    <w:rsid w:val="58550120"/>
    <w:rsid w:val="59D1164A"/>
    <w:rsid w:val="5A2D1543"/>
    <w:rsid w:val="5B2276AF"/>
    <w:rsid w:val="5C1D66AB"/>
    <w:rsid w:val="5C233546"/>
    <w:rsid w:val="5D13766B"/>
    <w:rsid w:val="5D855653"/>
    <w:rsid w:val="5FA6166D"/>
    <w:rsid w:val="5FEF59CD"/>
    <w:rsid w:val="603D7F85"/>
    <w:rsid w:val="605F5FCE"/>
    <w:rsid w:val="61A104A8"/>
    <w:rsid w:val="61B82717"/>
    <w:rsid w:val="62115717"/>
    <w:rsid w:val="621B05A5"/>
    <w:rsid w:val="623F1B94"/>
    <w:rsid w:val="634C3130"/>
    <w:rsid w:val="635107EB"/>
    <w:rsid w:val="64482CE5"/>
    <w:rsid w:val="655C3D22"/>
    <w:rsid w:val="66156C7E"/>
    <w:rsid w:val="662C567F"/>
    <w:rsid w:val="66FA55D0"/>
    <w:rsid w:val="672D1214"/>
    <w:rsid w:val="67F75E90"/>
    <w:rsid w:val="68404784"/>
    <w:rsid w:val="692B3A63"/>
    <w:rsid w:val="69B318E8"/>
    <w:rsid w:val="6AAA58D0"/>
    <w:rsid w:val="6B83317B"/>
    <w:rsid w:val="6BBA4827"/>
    <w:rsid w:val="6BEB6692"/>
    <w:rsid w:val="6BF21CA0"/>
    <w:rsid w:val="6D9B1404"/>
    <w:rsid w:val="6DA045D4"/>
    <w:rsid w:val="6DB97983"/>
    <w:rsid w:val="6E384F49"/>
    <w:rsid w:val="6E5D131B"/>
    <w:rsid w:val="6E9B46AA"/>
    <w:rsid w:val="6F406E21"/>
    <w:rsid w:val="6F6F4897"/>
    <w:rsid w:val="6FB137B6"/>
    <w:rsid w:val="7134235A"/>
    <w:rsid w:val="721A4813"/>
    <w:rsid w:val="72F94B24"/>
    <w:rsid w:val="75E26CC5"/>
    <w:rsid w:val="76460719"/>
    <w:rsid w:val="78163949"/>
    <w:rsid w:val="795200B9"/>
    <w:rsid w:val="79CB6603"/>
    <w:rsid w:val="7B957363"/>
    <w:rsid w:val="7BA051F2"/>
    <w:rsid w:val="7BA20683"/>
    <w:rsid w:val="7C471838"/>
    <w:rsid w:val="7D1D708F"/>
    <w:rsid w:val="7D7A61C0"/>
    <w:rsid w:val="7DD80205"/>
    <w:rsid w:val="7F333D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ody Text"/>
    <w:basedOn w:val="1"/>
    <w:qFormat/>
    <w:uiPriority w:val="99"/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429</Words>
  <Characters>2449</Characters>
  <Lines>20</Lines>
  <Paragraphs>5</Paragraphs>
  <TotalTime>7</TotalTime>
  <ScaleCrop>false</ScaleCrop>
  <LinksUpToDate>false</LinksUpToDate>
  <CharactersWithSpaces>2873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way一直都在</cp:lastModifiedBy>
  <dcterms:modified xsi:type="dcterms:W3CDTF">2021-07-08T07:52:57Z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B9241305C1DF425F8D79C492C84A562F</vt:lpwstr>
  </property>
</Properties>
</file>