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0692-2021-QEO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泸州市皓博石油地质勘查服务有限公司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widowControl/>
        <w:ind w:firstLine="1262" w:firstLineChars="601"/>
        <w:jc w:val="left"/>
      </w:pPr>
    </w:p>
    <w:p>
      <w:pPr>
        <w:widowControl/>
        <w:ind w:firstLine="1262" w:firstLineChars="601"/>
        <w:jc w:val="left"/>
      </w:pPr>
    </w:p>
    <w:p>
      <w:pPr>
        <w:widowControl/>
        <w:ind w:firstLine="1262" w:firstLineChars="601"/>
        <w:jc w:val="left"/>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p>
            <w:pPr>
              <w:spacing w:line="240" w:lineRule="exact"/>
              <w:jc w:val="center"/>
              <w:rPr>
                <w:b/>
                <w:color w:val="000000" w:themeColor="text1"/>
                <w:sz w:val="20"/>
                <w:szCs w:val="20"/>
              </w:rPr>
            </w:pPr>
            <w:r>
              <w:rPr>
                <w:b/>
                <w:color w:val="000000" w:themeColor="text1"/>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Q:34.06.00</w:t>
            </w:r>
          </w:p>
          <w:p>
            <w:pPr>
              <w:spacing w:line="240" w:lineRule="exact"/>
              <w:jc w:val="center"/>
              <w:rPr>
                <w:b/>
                <w:color w:val="000000" w:themeColor="text1"/>
                <w:sz w:val="20"/>
                <w:szCs w:val="20"/>
              </w:rPr>
            </w:pPr>
            <w:r>
              <w:rPr>
                <w:b/>
                <w:color w:val="000000" w:themeColor="text1"/>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p>
    <w:p>
      <w:pPr>
        <w:pStyle w:val="11"/>
        <w:numPr>
          <w:ilvl w:val="0"/>
          <w:numId w:val="1"/>
        </w:numPr>
        <w:ind w:left="-142" w:hanging="709" w:firstLineChars="0"/>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泸州市皓博石油地质勘查服务有限公司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龙马潭区龙南路14号2幢一单元2号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龙马潭区龙南路14号2幢一单元2号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王瑞</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18829841889</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何婷</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何婷</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钟双羽</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Q：石油地质勘查、天然气地质勘查、地质勘查的技术服务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E：石油地质勘查、天然气地质勘查、地质勘查的技术服务所涉及场所的相关环境管理活动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O：石油地质勘查、天然气地质勘查、地质勘查的技术服务所涉及场所的相关职业健康安全管理活动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Q：34.06.00</w:t>
            </w:r>
          </w:p>
          <w:p>
            <w:pPr>
              <w:spacing w:line="320" w:lineRule="exact"/>
              <w:rPr>
                <w:rFonts w:ascii="宋体" w:hAnsi="宋体"/>
                <w:b/>
                <w:color w:val="000000" w:themeColor="text1"/>
                <w:sz w:val="20"/>
                <w:szCs w:val="20"/>
              </w:rPr>
            </w:pPr>
            <w:r>
              <w:rPr>
                <w:rFonts w:ascii="宋体" w:hAnsi="宋体"/>
                <w:b/>
                <w:color w:val="000000" w:themeColor="text1"/>
                <w:sz w:val="20"/>
                <w:szCs w:val="20"/>
              </w:rPr>
              <w:t>E：34.06.00</w:t>
            </w:r>
          </w:p>
          <w:p>
            <w:pPr>
              <w:spacing w:line="320" w:lineRule="exact"/>
              <w:rPr>
                <w:rFonts w:ascii="宋体" w:hAnsi="宋体"/>
                <w:b/>
                <w:color w:val="000000" w:themeColor="text1"/>
                <w:sz w:val="20"/>
                <w:szCs w:val="20"/>
              </w:rPr>
            </w:pPr>
            <w:r>
              <w:rPr>
                <w:rFonts w:ascii="宋体" w:hAnsi="宋体"/>
                <w:b/>
                <w:color w:val="000000" w:themeColor="text1"/>
                <w:sz w:val="20"/>
                <w:szCs w:val="20"/>
              </w:rPr>
              <w:t>O：34.06.00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2021-01-13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w:t>
            </w:r>
            <w:r>
              <w:rPr>
                <w:rFonts w:hint="eastAsia" w:ascii="宋体" w:hAnsi="宋体"/>
                <w:b/>
                <w:color w:val="000000" w:themeColor="text1"/>
                <w:sz w:val="20"/>
                <w:szCs w:val="20"/>
                <w:lang w:val="en-US" w:eastAsia="zh-CN"/>
              </w:rPr>
              <w:t>设计管理、安装控制、</w:t>
            </w:r>
            <w:r>
              <w:rPr>
                <w:rFonts w:hint="eastAsia" w:ascii="宋体" w:hAnsi="宋体"/>
                <w:b/>
                <w:color w:val="000000" w:themeColor="text1"/>
                <w:sz w:val="20"/>
                <w:szCs w:val="20"/>
              </w:rPr>
              <w:t>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市场部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lang w:val="en-US" w:eastAsia="zh-CN"/>
              </w:rPr>
              <w:t>销售过程管理；</w:t>
            </w:r>
            <w:r>
              <w:rPr>
                <w:rFonts w:hint="eastAsia" w:ascii="宋体" w:hAnsi="宋体"/>
                <w:b/>
                <w:color w:val="000000" w:themeColor="text1"/>
                <w:sz w:val="20"/>
                <w:szCs w:val="20"/>
              </w:rPr>
              <w:t>合同管理；采购管理；外部供方管理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p>
        </w:tc>
        <w:tc>
          <w:tcPr>
            <w:tcW w:w="3249" w:type="dxa"/>
          </w:tcPr>
          <w:p>
            <w:pPr>
              <w:jc w:val="center"/>
              <w:rPr>
                <w:rFonts w:hint="default" w:ascii="宋体" w:hAnsi="宋体" w:eastAsia="宋体"/>
                <w:b/>
                <w:color w:val="000000" w:themeColor="text1"/>
                <w:spacing w:val="-20"/>
                <w:sz w:val="20"/>
                <w:szCs w:val="20"/>
                <w:u w:val="single"/>
                <w:lang w:val="en-US" w:eastAsia="zh-CN"/>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114"/>
        <w:gridCol w:w="883"/>
        <w:gridCol w:w="5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14"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83" w:type="dxa"/>
          </w:tcPr>
          <w:p>
            <w:pPr>
              <w:rPr>
                <w:b/>
                <w:color w:val="000000" w:themeColor="text1"/>
                <w:sz w:val="20"/>
                <w:szCs w:val="20"/>
              </w:rPr>
            </w:pPr>
            <w:r>
              <w:rPr>
                <w:rFonts w:hint="eastAsia"/>
                <w:b/>
                <w:color w:val="000000" w:themeColor="text1"/>
                <w:sz w:val="20"/>
                <w:szCs w:val="20"/>
              </w:rPr>
              <w:t>规格</w:t>
            </w:r>
          </w:p>
        </w:tc>
        <w:tc>
          <w:tcPr>
            <w:tcW w:w="589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rPr>
                <w:rFonts w:hint="eastAsia" w:eastAsia="宋体"/>
                <w:b/>
                <w:color w:val="000000" w:themeColor="text1"/>
                <w:sz w:val="20"/>
                <w:szCs w:val="20"/>
                <w:lang w:val="en-US" w:eastAsia="zh-CN"/>
              </w:rPr>
            </w:pPr>
            <w:r>
              <w:rPr>
                <w:rFonts w:hint="eastAsia" w:ascii="宋体" w:hAnsi="宋体"/>
                <w:szCs w:val="21"/>
              </w:rPr>
              <w:t>石油地质勘查、天然气地质勘查、地质勘查的技术服务</w:t>
            </w:r>
          </w:p>
        </w:tc>
        <w:tc>
          <w:tcPr>
            <w:tcW w:w="1114"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883" w:type="dxa"/>
          </w:tcPr>
          <w:p>
            <w:pPr>
              <w:rPr>
                <w:b/>
                <w:color w:val="000000" w:themeColor="text1"/>
                <w:sz w:val="20"/>
                <w:szCs w:val="20"/>
              </w:rPr>
            </w:pPr>
          </w:p>
        </w:tc>
        <w:tc>
          <w:tcPr>
            <w:tcW w:w="5893" w:type="dxa"/>
          </w:tcPr>
          <w:p>
            <w:pPr>
              <w:rPr>
                <w:b/>
                <w:color w:val="000000" w:themeColor="text1"/>
                <w:sz w:val="20"/>
                <w:szCs w:val="20"/>
              </w:rPr>
            </w:pPr>
            <w:r>
              <w:rPr>
                <w:rFonts w:hint="eastAsia" w:ascii="宋体" w:hAnsi="宋体"/>
                <w:sz w:val="21"/>
                <w:szCs w:val="21"/>
              </w:rPr>
              <w:t>SY/T5171-2011《石油物探测量成果质量检查验收细则》、SY/T 5936-2000《石油地</w:t>
            </w:r>
            <w:r>
              <w:rPr>
                <w:rFonts w:hint="eastAsia" w:ascii="宋体" w:hAnsi="宋体"/>
                <w:sz w:val="21"/>
                <w:szCs w:val="21"/>
                <w:highlight w:val="none"/>
              </w:rPr>
              <w:t>震勘探资料归档保管规定》</w:t>
            </w:r>
            <w:r>
              <w:rPr>
                <w:rFonts w:hint="eastAsia" w:ascii="宋体" w:hAnsi="宋体"/>
                <w:sz w:val="21"/>
                <w:szCs w:val="21"/>
                <w:highlight w:val="none"/>
                <w:lang w:eastAsia="zh-CN"/>
              </w:rPr>
              <w:t>、</w:t>
            </w:r>
            <w:r>
              <w:rPr>
                <w:rFonts w:hint="eastAsia" w:ascii="宋体" w:hAnsi="宋体"/>
                <w:sz w:val="21"/>
                <w:szCs w:val="21"/>
                <w:highlight w:val="none"/>
              </w:rPr>
              <w:t>SY/T5171-2011《陆上石油物探测量规范》等标准</w:t>
            </w:r>
            <w:r>
              <w:rPr>
                <w:rFonts w:hint="eastAsia"/>
                <w:b/>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rPr>
                <w:b/>
                <w:color w:val="000000" w:themeColor="text1"/>
                <w:sz w:val="20"/>
                <w:szCs w:val="20"/>
              </w:rPr>
            </w:pPr>
          </w:p>
        </w:tc>
        <w:tc>
          <w:tcPr>
            <w:tcW w:w="1114" w:type="dxa"/>
          </w:tcPr>
          <w:p>
            <w:pPr>
              <w:rPr>
                <w:b/>
                <w:color w:val="000000" w:themeColor="text1"/>
                <w:sz w:val="20"/>
                <w:szCs w:val="20"/>
              </w:rPr>
            </w:pPr>
          </w:p>
        </w:tc>
        <w:tc>
          <w:tcPr>
            <w:tcW w:w="883" w:type="dxa"/>
          </w:tcPr>
          <w:p>
            <w:pPr>
              <w:rPr>
                <w:b/>
                <w:color w:val="000000" w:themeColor="text1"/>
                <w:sz w:val="20"/>
                <w:szCs w:val="20"/>
              </w:rPr>
            </w:pPr>
          </w:p>
        </w:tc>
        <w:tc>
          <w:tcPr>
            <w:tcW w:w="589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rPr>
                <w:b/>
                <w:color w:val="000000" w:themeColor="text1"/>
                <w:sz w:val="20"/>
                <w:szCs w:val="20"/>
              </w:rPr>
            </w:pPr>
          </w:p>
        </w:tc>
        <w:tc>
          <w:tcPr>
            <w:tcW w:w="1114" w:type="dxa"/>
          </w:tcPr>
          <w:p>
            <w:pPr>
              <w:rPr>
                <w:b/>
                <w:color w:val="000000" w:themeColor="text1"/>
                <w:sz w:val="20"/>
                <w:szCs w:val="20"/>
              </w:rPr>
            </w:pPr>
          </w:p>
        </w:tc>
        <w:tc>
          <w:tcPr>
            <w:tcW w:w="883" w:type="dxa"/>
          </w:tcPr>
          <w:p>
            <w:pPr>
              <w:rPr>
                <w:b/>
                <w:color w:val="000000" w:themeColor="text1"/>
                <w:sz w:val="20"/>
                <w:szCs w:val="20"/>
              </w:rPr>
            </w:pPr>
          </w:p>
        </w:tc>
        <w:tc>
          <w:tcPr>
            <w:tcW w:w="589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5" w:type="dxa"/>
          </w:tcPr>
          <w:p>
            <w:pPr>
              <w:rPr>
                <w:b/>
                <w:color w:val="000000" w:themeColor="text1"/>
                <w:sz w:val="20"/>
                <w:szCs w:val="20"/>
              </w:rPr>
            </w:pPr>
          </w:p>
        </w:tc>
        <w:tc>
          <w:tcPr>
            <w:tcW w:w="1114" w:type="dxa"/>
          </w:tcPr>
          <w:p>
            <w:pPr>
              <w:rPr>
                <w:b/>
                <w:color w:val="000000" w:themeColor="text1"/>
                <w:sz w:val="20"/>
                <w:szCs w:val="20"/>
              </w:rPr>
            </w:pPr>
          </w:p>
        </w:tc>
        <w:tc>
          <w:tcPr>
            <w:tcW w:w="883" w:type="dxa"/>
          </w:tcPr>
          <w:p>
            <w:pPr>
              <w:rPr>
                <w:b/>
                <w:color w:val="000000" w:themeColor="text1"/>
                <w:sz w:val="20"/>
                <w:szCs w:val="20"/>
              </w:rPr>
            </w:pPr>
          </w:p>
        </w:tc>
        <w:tc>
          <w:tcPr>
            <w:tcW w:w="589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2021年1月13日</w:t>
      </w:r>
      <w:r>
        <w:rPr>
          <w:rFonts w:hint="eastAsia"/>
          <w:b/>
          <w:color w:val="000000" w:themeColor="text1"/>
          <w:spacing w:val="-10"/>
          <w:szCs w:val="21"/>
        </w:rPr>
        <w:t>至</w:t>
      </w:r>
      <w:r>
        <w:rPr>
          <w:rFonts w:hint="eastAsia"/>
          <w:b/>
          <w:color w:val="000000" w:themeColor="text1"/>
          <w:spacing w:val="-10"/>
          <w:szCs w:val="21"/>
          <w:lang w:val="en-US" w:eastAsia="zh-CN"/>
        </w:rPr>
        <w:t>2021年7月7日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0" w:lineRule="atLeast"/>
              <w:ind w:firstLine="420" w:firstLineChars="200"/>
              <w:jc w:val="left"/>
              <w:rPr>
                <w:rFonts w:hint="eastAsia" w:ascii="宋体" w:hAnsi="宋体"/>
                <w:szCs w:val="21"/>
              </w:rPr>
            </w:pPr>
            <w:r>
              <w:rPr>
                <w:rFonts w:hint="eastAsia" w:ascii="宋体" w:hAnsi="宋体"/>
                <w:szCs w:val="21"/>
              </w:rPr>
              <w:t>泸州市皓博石油地质勘查服务有限公司地址位于</w:t>
            </w:r>
            <w:r>
              <w:rPr>
                <w:rFonts w:hint="eastAsia" w:ascii="宋体" w:hAnsi="宋体"/>
                <w:szCs w:val="21"/>
                <w:lang w:val="en-US" w:eastAsia="zh-CN"/>
              </w:rPr>
              <w:t>四川省泸州市</w:t>
            </w:r>
            <w:r>
              <w:rPr>
                <w:rFonts w:hint="eastAsia" w:ascii="宋体" w:hAnsi="宋体"/>
                <w:szCs w:val="21"/>
              </w:rPr>
              <w:t>马潭区龙南路14号2幢一单元2号，于2015年12月03日在泸州市龙马潭区市场监督管理局注册成立，注册资本为1000万元人民币，公司成立以来发展迅速，业务不断发展壮大我公司主要经营石油技术服务（石油地质勘查、天然气地质勘查、地质勘查）。现有员工</w:t>
            </w:r>
            <w:r>
              <w:rPr>
                <w:rFonts w:hint="eastAsia" w:ascii="宋体" w:hAnsi="宋体"/>
                <w:szCs w:val="21"/>
                <w:lang w:val="en-US" w:eastAsia="zh-CN"/>
              </w:rPr>
              <w:t>15</w:t>
            </w:r>
            <w:r>
              <w:rPr>
                <w:rFonts w:hint="eastAsia" w:ascii="宋体" w:hAnsi="宋体"/>
                <w:szCs w:val="21"/>
              </w:rPr>
              <w:t>人，目前经营情况良好。</w:t>
            </w:r>
          </w:p>
          <w:p>
            <w:pPr>
              <w:spacing w:line="0" w:lineRule="atLeast"/>
              <w:ind w:firstLine="420" w:firstLineChars="200"/>
              <w:jc w:val="left"/>
              <w:rPr>
                <w:rFonts w:hint="eastAsia" w:ascii="宋体" w:hAnsi="宋体"/>
                <w:szCs w:val="21"/>
              </w:rPr>
            </w:pPr>
            <w:r>
              <w:rPr>
                <w:rFonts w:hint="eastAsia" w:ascii="宋体" w:hAnsi="宋体" w:eastAsia="宋体" w:cs="Times New Roman"/>
                <w:sz w:val="21"/>
                <w:szCs w:val="21"/>
              </w:rPr>
              <w:t>组织对内外部因素、相关方需求和期望进行了充分的识别，策划和实施有效。确定了体系的边界，基本适用。管理体系8.3不适用，</w:t>
            </w:r>
            <w:r>
              <w:rPr>
                <w:rFonts w:hint="eastAsia" w:ascii="宋体" w:hAnsi="宋体" w:eastAsia="宋体" w:cs="Times New Roman"/>
                <w:sz w:val="21"/>
                <w:szCs w:val="21"/>
                <w:lang w:val="en-US" w:eastAsia="zh-CN"/>
              </w:rPr>
              <w:t>理由：</w:t>
            </w:r>
            <w:r>
              <w:rPr>
                <w:rFonts w:hint="eastAsia" w:ascii="宋体" w:hAnsi="宋体" w:cs="宋体"/>
                <w:szCs w:val="21"/>
              </w:rPr>
              <w:t>公司依据国家及行业标准进行服务，服务模式固定，不涉及新服务的开发，故GB/T19001-2016标准第8.3条款不适用；不影响为顾客提供满足法律、法规和顾客要求的服务</w:t>
            </w:r>
            <w:r>
              <w:rPr>
                <w:rFonts w:hint="eastAsia" w:ascii="宋体" w:hAnsi="宋体" w:eastAsia="宋体" w:cs="Times New Roman"/>
                <w:sz w:val="21"/>
                <w:szCs w:val="21"/>
                <w:lang w:val="en-US" w:eastAsia="zh-CN"/>
              </w:rPr>
              <w:t>。</w:t>
            </w:r>
            <w:r>
              <w:rPr>
                <w:rFonts w:hint="eastAsia" w:ascii="宋体" w:hAnsi="宋体" w:eastAsia="宋体" w:cs="Times New Roman"/>
                <w:sz w:val="21"/>
                <w:szCs w:val="21"/>
              </w:rPr>
              <w:t>理由合理。</w:t>
            </w:r>
          </w:p>
          <w:p>
            <w:pPr>
              <w:spacing w:line="240" w:lineRule="exact"/>
              <w:rPr>
                <w:rFonts w:ascii="Times New Roman" w:hAnsi="Times New Roman" w:eastAsia="宋体" w:cs="Times New Roman"/>
                <w:b/>
                <w:color w:val="000000" w:themeColor="text1"/>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lang w:eastAsia="zh-CN"/>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ascii="Times New Roman" w:hAnsi="Times New Roman" w:eastAsia="宋体" w:cs="Times New Roman"/>
                <w:b/>
                <w:color w:val="000000" w:themeColor="text1"/>
                <w:kern w:val="2"/>
                <w:sz w:val="21"/>
                <w:szCs w:val="24"/>
                <w:lang w:val="en-US" w:eastAsia="zh-CN" w:bidi="ar-SA"/>
              </w:rPr>
            </w:pPr>
            <w:r>
              <w:rPr>
                <w:rFonts w:hint="eastAsia" w:ascii="宋体" w:hAnsi="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精益求精 创“</w:t>
            </w:r>
            <w:r>
              <w:rPr>
                <w:rFonts w:hint="eastAsia" w:ascii="宋体" w:hAnsi="宋体" w:cs="宋体"/>
                <w:color w:val="000000"/>
                <w:szCs w:val="21"/>
                <w:lang w:val="en-US" w:eastAsia="zh-CN"/>
              </w:rPr>
              <w:t>皓博</w:t>
            </w:r>
            <w:r>
              <w:rPr>
                <w:rFonts w:hint="eastAsia" w:ascii="宋体" w:hAnsi="宋体" w:cs="宋体"/>
                <w:color w:val="000000"/>
                <w:szCs w:val="21"/>
              </w:rPr>
              <w:t>”新优势；坚持走可持续发展之路，倡导绿色环保思想，遵守法律法规，从产品安装到服务的全过程中，实行污染预防和持续改进</w:t>
            </w:r>
            <w:r>
              <w:rPr>
                <w:rFonts w:hint="eastAsia" w:ascii="宋体" w:hAnsi="宋体" w:cs="宋体"/>
                <w:color w:val="000000"/>
                <w:szCs w:val="21"/>
                <w:lang w:eastAsia="zh-CN"/>
              </w:rPr>
              <w:t>；</w:t>
            </w:r>
            <w:r>
              <w:rPr>
                <w:rFonts w:hint="eastAsia" w:ascii="宋体" w:hAnsi="宋体"/>
                <w:color w:val="000000"/>
                <w:szCs w:val="21"/>
                <w:lang w:eastAsia="zh-CN"/>
              </w:rPr>
              <w:t xml:space="preserve"> 保障健康、安全安装、以人为本、永续发展、遵守法规、持续改进。</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rPr>
            </w:pPr>
            <w:r>
              <w:rPr>
                <w:rFonts w:hint="eastAsia"/>
                <w:b/>
                <w:color w:val="000000" w:themeColor="text1"/>
              </w:rPr>
              <w:t>风险识别与控制策划（QMS）</w:t>
            </w:r>
          </w:p>
          <w:p>
            <w:pPr>
              <w:numPr>
                <w:ilvl w:val="0"/>
                <w:numId w:val="0"/>
              </w:numPr>
              <w:spacing w:line="240" w:lineRule="exact"/>
              <w:ind w:left="0" w:leftChars="0" w:firstLine="0" w:firstLineChars="0"/>
              <w:rPr>
                <w:rFonts w:hint="eastAsia"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质量管理体系过程有：合同评审、</w:t>
            </w:r>
            <w:r>
              <w:rPr>
                <w:rFonts w:hint="eastAsia" w:ascii="宋体" w:hAnsi="宋体"/>
                <w:b/>
                <w:color w:val="000000" w:themeColor="text1"/>
                <w:sz w:val="20"/>
                <w:szCs w:val="20"/>
                <w:highlight w:val="none"/>
                <w:lang w:val="en-US" w:eastAsia="zh-CN"/>
              </w:rPr>
              <w:t>供方评审、方案策划过程、</w:t>
            </w:r>
            <w:r>
              <w:rPr>
                <w:rFonts w:hint="eastAsia" w:ascii="宋体" w:hAnsi="宋体" w:eastAsia="宋体"/>
                <w:color w:val="000000"/>
                <w:sz w:val="21"/>
                <w:szCs w:val="21"/>
                <w:highlight w:val="none"/>
                <w:lang w:val="en-US" w:eastAsia="zh-CN"/>
              </w:rPr>
              <w:t>数据采集、整理</w:t>
            </w:r>
            <w:r>
              <w:rPr>
                <w:rFonts w:hint="eastAsia" w:ascii="宋体" w:hAnsi="宋体" w:eastAsia="宋体"/>
                <w:color w:val="000000"/>
                <w:sz w:val="21"/>
                <w:szCs w:val="21"/>
                <w:highlight w:val="none"/>
              </w:rPr>
              <w:t>过程</w:t>
            </w:r>
            <w:r>
              <w:rPr>
                <w:rFonts w:hint="eastAsia" w:ascii="宋体" w:hAnsi="宋体"/>
                <w:b/>
                <w:color w:val="000000" w:themeColor="text1"/>
                <w:sz w:val="20"/>
                <w:szCs w:val="20"/>
                <w:highlight w:val="none"/>
                <w:lang w:val="en-US" w:eastAsia="zh-CN"/>
              </w:rPr>
              <w:t>等</w:t>
            </w:r>
          </w:p>
          <w:p>
            <w:pPr>
              <w:tabs>
                <w:tab w:val="left" w:pos="540"/>
              </w:tabs>
              <w:spacing w:line="300" w:lineRule="exact"/>
              <w:ind w:left="201" w:hanging="201" w:hangingChars="100"/>
              <w:rPr>
                <w:rFonts w:hint="eastAsia" w:ascii="宋体" w:hAnsi="宋体" w:eastAsia="宋体"/>
                <w:color w:val="000000"/>
                <w:sz w:val="21"/>
                <w:szCs w:val="21"/>
                <w:highlight w:val="none"/>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eastAsia="zh-CN"/>
              </w:rPr>
              <w:t>：</w:t>
            </w:r>
            <w:r>
              <w:rPr>
                <w:rFonts w:hint="eastAsia" w:ascii="宋体" w:hAnsi="宋体" w:eastAsia="宋体"/>
                <w:color w:val="000000"/>
                <w:sz w:val="21"/>
                <w:szCs w:val="21"/>
                <w:highlight w:val="none"/>
                <w:lang w:val="en-US" w:eastAsia="zh-CN"/>
              </w:rPr>
              <w:t>方案策划；数据采集、整理</w:t>
            </w:r>
            <w:r>
              <w:rPr>
                <w:rFonts w:hint="eastAsia" w:ascii="宋体" w:hAnsi="宋体" w:eastAsia="宋体"/>
                <w:color w:val="000000"/>
                <w:sz w:val="21"/>
                <w:szCs w:val="21"/>
                <w:highlight w:val="none"/>
              </w:rPr>
              <w:t>过程</w:t>
            </w:r>
          </w:p>
          <w:p>
            <w:pPr>
              <w:tabs>
                <w:tab w:val="left" w:pos="540"/>
              </w:tabs>
              <w:spacing w:line="300" w:lineRule="exact"/>
              <w:ind w:left="201" w:hanging="201" w:hangingChars="100"/>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需要确认过程</w:t>
            </w:r>
            <w:r>
              <w:rPr>
                <w:rFonts w:hint="eastAsia" w:ascii="宋体" w:hAnsi="宋体"/>
                <w:b/>
                <w:color w:val="000000" w:themeColor="text1"/>
                <w:sz w:val="20"/>
                <w:szCs w:val="20"/>
                <w:highlight w:val="none"/>
                <w:lang w:val="en-US" w:eastAsia="zh-CN"/>
              </w:rPr>
              <w:t>:无</w:t>
            </w:r>
          </w:p>
          <w:p>
            <w:pPr>
              <w:spacing w:line="240" w:lineRule="auto"/>
              <w:jc w:val="left"/>
              <w:rPr>
                <w:rFonts w:ascii="宋体" w:hAnsi="宋体" w:cs="宋体"/>
                <w:szCs w:val="21"/>
                <w:highlight w:val="none"/>
              </w:rPr>
            </w:pPr>
            <w:r>
              <w:rPr>
                <w:rFonts w:hint="eastAsia" w:ascii="宋体" w:hAnsi="宋体"/>
                <w:b/>
                <w:color w:val="000000" w:themeColor="text1"/>
                <w:sz w:val="20"/>
                <w:szCs w:val="20"/>
                <w:highlight w:val="none"/>
              </w:rPr>
              <w:t>不适用条款是</w:t>
            </w:r>
            <w:r>
              <w:rPr>
                <w:rFonts w:hint="eastAsia" w:ascii="宋体" w:hAnsi="宋体"/>
                <w:b/>
                <w:color w:val="000000" w:themeColor="text1"/>
                <w:sz w:val="20"/>
                <w:szCs w:val="20"/>
                <w:highlight w:val="none"/>
                <w:u w:val="single"/>
                <w:lang w:val="en-US" w:eastAsia="zh-CN"/>
              </w:rPr>
              <w:t>8.3</w:t>
            </w:r>
            <w:r>
              <w:rPr>
                <w:rFonts w:hint="eastAsia" w:ascii="宋体" w:hAnsi="宋体"/>
                <w:b/>
                <w:color w:val="000000" w:themeColor="text1"/>
                <w:sz w:val="20"/>
                <w:szCs w:val="20"/>
                <w:highlight w:val="none"/>
                <w:u w:val="single"/>
              </w:rPr>
              <w:t xml:space="preserve">   </w:t>
            </w:r>
            <w:r>
              <w:rPr>
                <w:rFonts w:hint="eastAsia" w:ascii="宋体" w:hAnsi="宋体"/>
                <w:b/>
                <w:color w:val="000000" w:themeColor="text1"/>
                <w:sz w:val="20"/>
                <w:szCs w:val="20"/>
                <w:highlight w:val="none"/>
              </w:rPr>
              <w:t>，不适用理由：</w:t>
            </w:r>
            <w:r>
              <w:rPr>
                <w:rFonts w:hint="eastAsia" w:asciiTheme="minorEastAsia" w:hAnsiTheme="minorEastAsia" w:eastAsiaTheme="minorEastAsia"/>
                <w:bCs/>
                <w:iCs/>
                <w:highlight w:val="none"/>
                <w:u w:val="single"/>
              </w:rPr>
              <w:t>公司依据国家及行业标准进行服务，服务模式固定，不涉及新服务的开发，故GB/T19001-2016标准第8.3条款不适用；不影响为顾客提供满足法律、法规和顾客要求的服务。</w:t>
            </w:r>
          </w:p>
          <w:p>
            <w:pPr>
              <w:tabs>
                <w:tab w:val="left" w:pos="540"/>
              </w:tabs>
              <w:spacing w:line="300" w:lineRule="exact"/>
              <w:ind w:left="201" w:leftChars="0" w:hanging="201" w:hangingChars="100"/>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0"/>
                <w:szCs w:val="20"/>
                <w:lang w:val="en-US" w:eastAsia="zh-CN" w:bidi="ar-SA"/>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0"/>
                <w:szCs w:val="20"/>
                <w:lang w:val="en-US" w:eastAsia="zh-CN" w:bidi="ar-SA"/>
              </w:rPr>
            </w:pPr>
            <w:r>
              <w:rPr>
                <w:rFonts w:hint="eastAsia" w:ascii="宋体" w:hAnsi="宋体"/>
                <w:color w:val="000000" w:themeColor="text1"/>
              </w:rPr>
              <w:t>组织建立了危险源识别、评价控制程序，识别评价了危险源、风险相关的过程，评价出了重要危险源，与之相关的过程有销售，针对重要危险源制定了管理方案。控制措施实施有效。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left="420" w:leftChars="0" w:hanging="420" w:firstLineChars="0"/>
              <w:rPr>
                <w:rFonts w:ascii="Times New Roman" w:hAnsi="Times New Roman" w:eastAsia="宋体" w:cs="Times New Roman"/>
                <w:b/>
                <w:color w:val="000000" w:themeColor="text1"/>
                <w:kern w:val="2"/>
                <w:sz w:val="14"/>
                <w:szCs w:val="14"/>
                <w:lang w:val="en-US" w:eastAsia="zh-CN" w:bidi="ar-SA"/>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pPr>
              <w:tabs>
                <w:tab w:val="left" w:pos="3731"/>
              </w:tabs>
              <w:adjustRightInd w:val="0"/>
              <w:snapToGrid w:val="0"/>
              <w:spacing w:line="312" w:lineRule="auto"/>
              <w:rPr>
                <w:rFonts w:hint="eastAsia" w:asciiTheme="minorEastAsia" w:hAnsiTheme="minorEastAsia" w:eastAsiaTheme="minorEastAsia" w:cstheme="minorEastAsia"/>
                <w:szCs w:val="21"/>
              </w:rPr>
            </w:pPr>
            <w:r>
              <w:rPr>
                <w:rFonts w:hint="eastAsia" w:ascii="宋体" w:hAnsi="宋体"/>
                <w:color w:val="000000"/>
                <w:szCs w:val="21"/>
                <w:lang w:val="en-US" w:eastAsia="zh-CN"/>
              </w:rPr>
              <w:t>质量、</w:t>
            </w:r>
            <w:r>
              <w:rPr>
                <w:rFonts w:hint="eastAsia" w:ascii="宋体" w:hAnsi="宋体"/>
                <w:color w:val="000000"/>
                <w:szCs w:val="21"/>
              </w:rPr>
              <w:t>环境、职业健</w:t>
            </w:r>
            <w:r>
              <w:rPr>
                <w:rFonts w:hint="eastAsia" w:asciiTheme="minorEastAsia" w:hAnsiTheme="minorEastAsia" w:eastAsiaTheme="minorEastAsia" w:cstheme="minorEastAsia"/>
                <w:szCs w:val="21"/>
              </w:rPr>
              <w:t>康安全管理目标：</w:t>
            </w:r>
          </w:p>
          <w:p>
            <w:pPr>
              <w:tabs>
                <w:tab w:val="left" w:pos="3731"/>
              </w:tabs>
              <w:adjustRightInd w:val="0"/>
              <w:snapToGrid w:val="0"/>
              <w:spacing w:line="312" w:lineRule="auto"/>
              <w:rPr>
                <w:rFonts w:ascii="宋体" w:hAnsi="宋体"/>
                <w:color w:val="000000"/>
                <w:sz w:val="21"/>
                <w:szCs w:val="18"/>
              </w:rPr>
            </w:pPr>
            <w:r>
              <w:rPr>
                <w:rFonts w:hint="eastAsia" w:ascii="宋体" w:hAnsi="宋体"/>
                <w:color w:val="000000"/>
                <w:sz w:val="21"/>
                <w:szCs w:val="18"/>
              </w:rPr>
              <w:t>1) </w:t>
            </w:r>
            <w:r>
              <w:rPr>
                <w:rFonts w:hint="eastAsia" w:ascii="宋体" w:hAnsi="宋体"/>
                <w:color w:val="000000"/>
                <w:sz w:val="21"/>
                <w:szCs w:val="21"/>
              </w:rPr>
              <w:t>产品交付合格率100%</w:t>
            </w:r>
            <w:r>
              <w:rPr>
                <w:rFonts w:hint="eastAsia" w:ascii="宋体" w:hAnsi="宋体"/>
                <w:color w:val="000000"/>
                <w:sz w:val="21"/>
                <w:szCs w:val="18"/>
              </w:rPr>
              <w:t>； </w:t>
            </w:r>
          </w:p>
          <w:p>
            <w:pPr>
              <w:tabs>
                <w:tab w:val="left" w:pos="3731"/>
              </w:tabs>
              <w:adjustRightInd w:val="0"/>
              <w:snapToGrid w:val="0"/>
              <w:spacing w:line="312" w:lineRule="auto"/>
              <w:rPr>
                <w:rFonts w:ascii="宋体" w:hAnsi="宋体"/>
                <w:color w:val="000000"/>
                <w:sz w:val="21"/>
                <w:szCs w:val="18"/>
              </w:rPr>
            </w:pPr>
            <w:r>
              <w:rPr>
                <w:rFonts w:hint="eastAsia" w:ascii="宋体" w:hAnsi="宋体"/>
                <w:color w:val="000000"/>
                <w:sz w:val="21"/>
                <w:szCs w:val="18"/>
              </w:rPr>
              <w:t>2) 顾客满意率≥9</w:t>
            </w:r>
            <w:r>
              <w:rPr>
                <w:rFonts w:ascii="宋体" w:hAnsi="宋体"/>
                <w:color w:val="000000"/>
                <w:sz w:val="21"/>
                <w:szCs w:val="18"/>
              </w:rPr>
              <w:t>6</w:t>
            </w:r>
            <w:r>
              <w:rPr>
                <w:rFonts w:hint="eastAsia" w:ascii="宋体" w:hAnsi="宋体"/>
                <w:color w:val="000000"/>
                <w:sz w:val="21"/>
                <w:szCs w:val="18"/>
              </w:rPr>
              <w:t>分； </w:t>
            </w:r>
          </w:p>
          <w:p>
            <w:pPr>
              <w:tabs>
                <w:tab w:val="left" w:pos="3731"/>
              </w:tabs>
              <w:adjustRightInd w:val="0"/>
              <w:snapToGrid w:val="0"/>
              <w:spacing w:line="312" w:lineRule="auto"/>
              <w:rPr>
                <w:rFonts w:ascii="宋体" w:hAnsi="宋体"/>
                <w:color w:val="000000"/>
                <w:sz w:val="21"/>
                <w:szCs w:val="18"/>
              </w:rPr>
            </w:pPr>
            <w:r>
              <w:rPr>
                <w:rFonts w:ascii="宋体" w:hAnsi="宋体"/>
                <w:color w:val="000000"/>
                <w:sz w:val="21"/>
                <w:szCs w:val="18"/>
              </w:rPr>
              <w:t>3</w:t>
            </w:r>
            <w:r>
              <w:rPr>
                <w:rFonts w:hint="eastAsia" w:ascii="宋体" w:hAnsi="宋体"/>
                <w:color w:val="000000"/>
                <w:sz w:val="21"/>
                <w:szCs w:val="18"/>
              </w:rPr>
              <w:t>） 合同按时完成率100%；</w:t>
            </w:r>
          </w:p>
          <w:p>
            <w:pPr>
              <w:tabs>
                <w:tab w:val="left" w:pos="3731"/>
              </w:tabs>
              <w:adjustRightInd w:val="0"/>
              <w:snapToGrid w:val="0"/>
              <w:spacing w:line="312" w:lineRule="auto"/>
              <w:rPr>
                <w:rFonts w:ascii="宋体" w:hAnsi="宋体"/>
                <w:color w:val="000000"/>
                <w:sz w:val="21"/>
                <w:szCs w:val="18"/>
              </w:rPr>
            </w:pPr>
            <w:r>
              <w:rPr>
                <w:rFonts w:hint="eastAsia" w:ascii="宋体" w:hAnsi="宋体"/>
                <w:color w:val="000000"/>
                <w:sz w:val="21"/>
                <w:szCs w:val="18"/>
              </w:rPr>
              <w:t>4) 废弃物分类收集处理率100%；</w:t>
            </w:r>
          </w:p>
          <w:p>
            <w:pPr>
              <w:tabs>
                <w:tab w:val="left" w:pos="3731"/>
              </w:tabs>
              <w:adjustRightInd w:val="0"/>
              <w:snapToGrid w:val="0"/>
              <w:spacing w:line="312" w:lineRule="auto"/>
              <w:rPr>
                <w:rFonts w:hint="eastAsia" w:ascii="宋体" w:hAnsi="宋体"/>
                <w:color w:val="000000"/>
                <w:sz w:val="21"/>
                <w:szCs w:val="18"/>
              </w:rPr>
            </w:pPr>
            <w:r>
              <w:rPr>
                <w:rFonts w:hint="eastAsia" w:ascii="宋体" w:hAnsi="宋体"/>
                <w:color w:val="000000"/>
                <w:sz w:val="21"/>
                <w:szCs w:val="18"/>
              </w:rPr>
              <w:t>5) 职业病发生率为0；</w:t>
            </w:r>
          </w:p>
          <w:p>
            <w:pPr>
              <w:tabs>
                <w:tab w:val="left" w:pos="3731"/>
              </w:tabs>
              <w:adjustRightInd w:val="0"/>
              <w:snapToGrid w:val="0"/>
              <w:spacing w:line="312" w:lineRule="auto"/>
              <w:rPr>
                <w:rFonts w:ascii="宋体" w:hAnsi="宋体"/>
                <w:color w:val="000000"/>
                <w:sz w:val="21"/>
                <w:szCs w:val="18"/>
              </w:rPr>
            </w:pPr>
            <w:r>
              <w:rPr>
                <w:rFonts w:hint="eastAsia" w:ascii="宋体" w:hAnsi="宋体"/>
                <w:color w:val="000000"/>
                <w:sz w:val="21"/>
                <w:szCs w:val="18"/>
              </w:rPr>
              <w:t>6) 重大安全事故和伤亡事故为0；</w:t>
            </w:r>
          </w:p>
          <w:p>
            <w:pPr>
              <w:tabs>
                <w:tab w:val="left" w:pos="3731"/>
              </w:tabs>
              <w:adjustRightInd w:val="0"/>
              <w:snapToGrid w:val="0"/>
              <w:spacing w:line="312" w:lineRule="auto"/>
              <w:rPr>
                <w:rFonts w:hint="eastAsia" w:ascii="宋体" w:hAnsi="宋体"/>
                <w:color w:val="000000"/>
                <w:sz w:val="21"/>
                <w:szCs w:val="18"/>
              </w:rPr>
            </w:pPr>
            <w:r>
              <w:rPr>
                <w:rFonts w:hint="eastAsia" w:ascii="宋体" w:hAnsi="宋体"/>
                <w:color w:val="000000"/>
                <w:sz w:val="21"/>
                <w:szCs w:val="18"/>
              </w:rPr>
              <w:t>7) 火灾事故为0。</w:t>
            </w:r>
          </w:p>
          <w:p>
            <w:pPr>
              <w:numPr>
                <w:ilvl w:val="0"/>
                <w:numId w:val="0"/>
              </w:numPr>
              <w:tabs>
                <w:tab w:val="left" w:pos="900"/>
              </w:tabs>
              <w:spacing w:line="360" w:lineRule="auto"/>
              <w:ind w:left="0" w:leftChars="0" w:firstLine="0" w:firstLineChars="0"/>
              <w:rPr>
                <w:rFonts w:ascii="宋体" w:hAnsi="宋体" w:eastAsia="宋体" w:cs="Times New Roman"/>
                <w:b/>
                <w:color w:val="000000" w:themeColor="text1"/>
                <w:kern w:val="2"/>
                <w:sz w:val="21"/>
                <w:szCs w:val="24"/>
                <w:lang w:val="en-US" w:eastAsia="zh-CN" w:bidi="ar-SA"/>
              </w:rPr>
            </w:pPr>
            <w:r>
              <w:rPr>
                <w:rFonts w:hint="eastAsia" w:ascii="宋体" w:hAnsi="宋体"/>
                <w:color w:val="000000"/>
                <w:sz w:val="21"/>
                <w:szCs w:val="18"/>
              </w:rPr>
              <w:t>8） 环境扰民投诉为0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202</w:t>
            </w:r>
            <w:r>
              <w:rPr>
                <w:rFonts w:hint="eastAsia" w:ascii="宋体" w:hAnsi="宋体" w:cs="Arial"/>
                <w:color w:val="000000" w:themeColor="text1"/>
                <w:lang w:val="en-US" w:eastAsia="zh-CN"/>
              </w:rPr>
              <w:t>1</w:t>
            </w:r>
            <w:r>
              <w:rPr>
                <w:rFonts w:hint="eastAsia" w:ascii="宋体" w:hAnsi="宋体" w:cs="宋体"/>
                <w:color w:val="000000" w:themeColor="text1"/>
              </w:rPr>
              <w:t>年</w:t>
            </w:r>
            <w:r>
              <w:rPr>
                <w:rFonts w:hint="eastAsia" w:ascii="宋体" w:hAnsi="宋体" w:cs="宋体"/>
                <w:color w:val="000000" w:themeColor="text1"/>
                <w:lang w:val="en-US" w:eastAsia="zh-CN"/>
              </w:rPr>
              <w:t>1</w:t>
            </w:r>
            <w:r>
              <w:rPr>
                <w:rFonts w:hint="eastAsia" w:ascii="宋体" w:hAnsi="宋体" w:cs="宋体"/>
                <w:color w:val="000000" w:themeColor="text1"/>
              </w:rPr>
              <w:t>月1</w:t>
            </w:r>
            <w:r>
              <w:rPr>
                <w:rFonts w:hint="eastAsia" w:ascii="宋体" w:hAnsi="宋体" w:cs="宋体"/>
                <w:color w:val="000000" w:themeColor="text1"/>
                <w:lang w:val="en-US" w:eastAsia="zh-CN"/>
              </w:rPr>
              <w:t>3</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w:t>
            </w:r>
            <w:r>
              <w:rPr>
                <w:rFonts w:hint="eastAsia" w:ascii="宋体" w:hAnsi="宋体"/>
                <w:bCs/>
                <w:iCs/>
                <w:szCs w:val="22"/>
                <w:lang w:eastAsia="zh-CN"/>
              </w:rPr>
              <w:t>、</w:t>
            </w:r>
            <w:r>
              <w:rPr>
                <w:rFonts w:hint="eastAsia" w:ascii="宋体" w:hAnsi="宋体"/>
                <w:bCs/>
                <w:iCs/>
                <w:szCs w:val="22"/>
              </w:rPr>
              <w:t>设备等资源，并建立维持了</w:t>
            </w:r>
            <w:r>
              <w:rPr>
                <w:rFonts w:hint="eastAsia" w:ascii="宋体" w:hAnsi="宋体"/>
                <w:szCs w:val="21"/>
                <w:lang w:val="en-US" w:eastAsia="zh-CN"/>
              </w:rPr>
              <w:t>系统集成</w:t>
            </w:r>
            <w:r>
              <w:rPr>
                <w:rFonts w:hint="eastAsia" w:ascii="宋体" w:hAnsi="宋体"/>
                <w:bCs/>
                <w:iCs/>
                <w:szCs w:val="22"/>
              </w:rPr>
              <w:t>及相关服务运行环境，可以维持管理体系的正常运行。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0" w:lineRule="atLeast"/>
              <w:jc w:val="left"/>
              <w:rPr>
                <w:rFonts w:ascii="宋体" w:hAnsi="宋体" w:eastAsia="宋体" w:cs="Times New Roman"/>
                <w:b/>
                <w:kern w:val="2"/>
                <w:sz w:val="20"/>
                <w:szCs w:val="20"/>
                <w:lang w:val="en-US" w:eastAsia="zh-CN" w:bidi="ar-SA"/>
              </w:rPr>
            </w:pPr>
            <w:r>
              <w:rPr>
                <w:rFonts w:hint="eastAsia" w:ascii="宋体" w:hAnsi="宋体"/>
                <w:b/>
                <w:color w:val="000000" w:themeColor="text1"/>
                <w:sz w:val="20"/>
                <w:szCs w:val="20"/>
              </w:rPr>
              <w:t>设备设施（包括信息系统）、</w:t>
            </w:r>
            <w:r>
              <w:rPr>
                <w:rFonts w:hint="eastAsia" w:ascii="宋体" w:hAnsi="宋体"/>
                <w:color w:val="auto"/>
                <w:szCs w:val="21"/>
                <w:highlight w:val="none"/>
              </w:rPr>
              <w:t>办公场所面积</w:t>
            </w:r>
            <w:r>
              <w:rPr>
                <w:rFonts w:hint="eastAsia" w:ascii="宋体" w:hAnsi="宋体"/>
                <w:color w:val="auto"/>
                <w:szCs w:val="21"/>
                <w:highlight w:val="none"/>
                <w:lang w:val="en-US" w:eastAsia="zh-CN"/>
              </w:rPr>
              <w:t>100</w:t>
            </w:r>
            <w:r>
              <w:rPr>
                <w:rFonts w:hint="eastAsia" w:ascii="宋体" w:hAnsi="宋体"/>
                <w:color w:val="auto"/>
                <w:szCs w:val="21"/>
                <w:highlight w:val="none"/>
              </w:rPr>
              <w:t>平方左右。</w:t>
            </w:r>
            <w:r>
              <w:rPr>
                <w:rFonts w:hint="eastAsia" w:ascii="宋体" w:hAnsi="宋体" w:cs="宋体"/>
                <w:color w:val="auto"/>
                <w:szCs w:val="21"/>
                <w:highlight w:val="none"/>
              </w:rPr>
              <w:t>主要设备包括</w:t>
            </w:r>
            <w:r>
              <w:rPr>
                <w:rFonts w:hint="eastAsia" w:ascii="宋体" w:hAnsi="宋体"/>
                <w:color w:val="auto"/>
                <w:szCs w:val="21"/>
                <w:highlight w:val="none"/>
              </w:rPr>
              <w:t>电脑、打印机</w:t>
            </w:r>
            <w:r>
              <w:rPr>
                <w:rFonts w:hint="eastAsia" w:ascii="宋体" w:hAnsi="宋体" w:cs="宋体"/>
                <w:color w:val="auto"/>
                <w:szCs w:val="21"/>
                <w:highlight w:val="none"/>
              </w:rPr>
              <w:t>等办公设备</w:t>
            </w:r>
            <w:r>
              <w:rPr>
                <w:rFonts w:hint="eastAsia" w:ascii="宋体" w:hAnsi="宋体" w:cs="宋体"/>
                <w:color w:val="auto"/>
                <w:szCs w:val="21"/>
                <w:highlight w:val="none"/>
                <w:lang w:val="en-US" w:eastAsia="zh-CN"/>
              </w:rPr>
              <w:t>及</w:t>
            </w:r>
            <w:r>
              <w:rPr>
                <w:rFonts w:hint="eastAsia" w:ascii="宋体" w:hAnsi="宋体" w:eastAsia="宋体"/>
                <w:color w:val="000000"/>
                <w:sz w:val="21"/>
                <w:szCs w:val="21"/>
                <w:highlight w:val="none"/>
              </w:rPr>
              <w:t>采集链</w:t>
            </w:r>
            <w:r>
              <w:rPr>
                <w:rFonts w:hint="eastAsia" w:ascii="宋体" w:hAnsi="宋体"/>
                <w:szCs w:val="21"/>
                <w:highlight w:val="none"/>
                <w:lang w:eastAsia="zh-CN"/>
              </w:rPr>
              <w:t>、</w:t>
            </w:r>
            <w:r>
              <w:rPr>
                <w:rFonts w:hint="eastAsia" w:ascii="宋体" w:hAnsi="宋体"/>
                <w:szCs w:val="21"/>
                <w:highlight w:val="none"/>
                <w:lang w:val="en-US" w:eastAsia="zh-CN"/>
              </w:rPr>
              <w:t>交叉线、</w:t>
            </w:r>
            <w:r>
              <w:rPr>
                <w:rFonts w:hint="eastAsia" w:ascii="宋体" w:hAnsi="宋体" w:eastAsia="宋体"/>
                <w:color w:val="000000"/>
                <w:sz w:val="21"/>
                <w:szCs w:val="21"/>
                <w:highlight w:val="none"/>
              </w:rPr>
              <w:t>交叉站</w:t>
            </w:r>
            <w:r>
              <w:rPr>
                <w:rFonts w:hint="eastAsia" w:ascii="宋体" w:hAnsi="宋体"/>
                <w:szCs w:val="21"/>
                <w:highlight w:val="none"/>
                <w:lang w:eastAsia="zh-CN"/>
              </w:rPr>
              <w:t>、</w:t>
            </w:r>
            <w:r>
              <w:rPr>
                <w:rFonts w:hint="eastAsia" w:ascii="宋体" w:hAnsi="宋体"/>
                <w:szCs w:val="21"/>
                <w:highlight w:val="none"/>
                <w:lang w:val="en-US" w:eastAsia="zh-CN"/>
              </w:rPr>
              <w:t>采集站、</w:t>
            </w:r>
            <w:r>
              <w:rPr>
                <w:rFonts w:hint="eastAsia" w:ascii="宋体" w:hAnsi="宋体" w:eastAsia="宋体"/>
                <w:color w:val="000000"/>
                <w:sz w:val="21"/>
                <w:szCs w:val="21"/>
                <w:highlight w:val="none"/>
              </w:rPr>
              <w:t>电源站</w:t>
            </w:r>
            <w:r>
              <w:rPr>
                <w:rFonts w:hint="eastAsia" w:ascii="宋体" w:hAnsi="宋体"/>
                <w:szCs w:val="21"/>
                <w:highlight w:val="none"/>
                <w:lang w:eastAsia="zh-CN"/>
              </w:rPr>
              <w:t>、</w:t>
            </w:r>
            <w:r>
              <w:rPr>
                <w:rFonts w:hint="eastAsia" w:ascii="宋体" w:hAnsi="宋体"/>
                <w:szCs w:val="21"/>
                <w:highlight w:val="none"/>
                <w:lang w:val="en-US" w:eastAsia="zh-CN"/>
              </w:rPr>
              <w:t>检波器、</w:t>
            </w:r>
            <w:r>
              <w:rPr>
                <w:rFonts w:hint="eastAsia" w:ascii="宋体" w:hAnsi="宋体" w:eastAsia="宋体"/>
                <w:color w:val="000000"/>
                <w:sz w:val="21"/>
                <w:szCs w:val="21"/>
                <w:highlight w:val="none"/>
              </w:rPr>
              <w:t>无线桥</w:t>
            </w:r>
            <w:r>
              <w:rPr>
                <w:rFonts w:hint="eastAsia" w:ascii="宋体" w:hAnsi="宋体"/>
                <w:szCs w:val="21"/>
                <w:highlight w:val="none"/>
                <w:lang w:eastAsia="zh-CN"/>
              </w:rPr>
              <w:t>、</w:t>
            </w:r>
            <w:r>
              <w:rPr>
                <w:rFonts w:hint="eastAsia" w:ascii="宋体" w:hAnsi="宋体" w:eastAsia="宋体"/>
                <w:color w:val="000000"/>
                <w:sz w:val="21"/>
                <w:szCs w:val="21"/>
                <w:highlight w:val="none"/>
              </w:rPr>
              <w:t>浅层地震仪</w:t>
            </w:r>
            <w:r>
              <w:rPr>
                <w:rFonts w:hint="eastAsia" w:ascii="宋体" w:hAnsi="宋体"/>
                <w:szCs w:val="21"/>
                <w:highlight w:val="none"/>
                <w:lang w:eastAsia="zh-CN"/>
              </w:rPr>
              <w:t>、</w:t>
            </w:r>
            <w:r>
              <w:rPr>
                <w:rFonts w:hint="eastAsia" w:ascii="宋体" w:hAnsi="宋体" w:eastAsia="宋体"/>
                <w:color w:val="000000"/>
                <w:sz w:val="21"/>
                <w:szCs w:val="21"/>
                <w:highlight w:val="none"/>
              </w:rPr>
              <w:t>可控震源</w:t>
            </w:r>
            <w:r>
              <w:rPr>
                <w:rFonts w:hint="eastAsia" w:ascii="宋体" w:hAnsi="宋体" w:eastAsia="宋体"/>
                <w:color w:val="000000"/>
                <w:sz w:val="21"/>
                <w:szCs w:val="21"/>
                <w:highlight w:val="none"/>
                <w:lang w:val="en-US" w:eastAsia="zh-CN"/>
              </w:rPr>
              <w:t>等（以上设备由</w:t>
            </w:r>
            <w:r>
              <w:rPr>
                <w:rFonts w:hint="eastAsia" w:ascii="宋体" w:hAnsi="宋体" w:eastAsia="宋体"/>
                <w:sz w:val="21"/>
                <w:szCs w:val="21"/>
                <w:highlight w:val="none"/>
              </w:rPr>
              <w:t>甲方提供</w:t>
            </w:r>
            <w:r>
              <w:rPr>
                <w:rFonts w:hint="eastAsia" w:ascii="宋体" w:hAnsi="宋体" w:eastAsia="宋体"/>
                <w:sz w:val="21"/>
                <w:szCs w:val="21"/>
                <w:highlight w:val="none"/>
                <w:lang w:eastAsia="zh-CN"/>
              </w:rPr>
              <w:t>）</w:t>
            </w:r>
            <w:r>
              <w:rPr>
                <w:rFonts w:hint="eastAsia" w:ascii="宋体" w:hAnsi="宋体"/>
                <w:szCs w:val="21"/>
                <w:highlight w:val="none"/>
              </w:rPr>
              <w:t>等，可以满足石油地质勘查、天然气地质勘查、地质勘查的技术服务的需要</w:t>
            </w:r>
            <w:r>
              <w:rPr>
                <w:rFonts w:hint="eastAsia" w:ascii="宋体" w:hAnsi="宋体" w:cs="宋体"/>
                <w:szCs w:val="21"/>
                <w:highlight w:val="none"/>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办公场所和内设备布置合理，通道畅通，照明设施齐全，均配备了消防设施等设施。每月由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pPr>
            <w:r>
              <w:rPr>
                <w:rFonts w:hint="eastAsia"/>
              </w:rPr>
              <w:t>监视和测量资源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szCs w:val="24"/>
                <w:lang w:val="en-US" w:eastAsia="zh-CN" w:bidi="ar-SA"/>
              </w:rPr>
            </w:pPr>
            <w:r>
              <w:rPr>
                <w:rFonts w:hint="eastAsia" w:ascii="宋体" w:hAnsi="宋体" w:eastAsia="宋体"/>
                <w:color w:val="000000"/>
                <w:sz w:val="21"/>
                <w:szCs w:val="21"/>
                <w:highlight w:val="none"/>
              </w:rPr>
              <w:t>采集链</w:t>
            </w:r>
            <w:r>
              <w:rPr>
                <w:rFonts w:hint="eastAsia" w:ascii="宋体" w:hAnsi="宋体"/>
                <w:szCs w:val="21"/>
                <w:highlight w:val="none"/>
                <w:lang w:eastAsia="zh-CN"/>
              </w:rPr>
              <w:t>、</w:t>
            </w:r>
            <w:r>
              <w:rPr>
                <w:rFonts w:hint="eastAsia" w:ascii="宋体" w:hAnsi="宋体"/>
                <w:szCs w:val="21"/>
                <w:highlight w:val="none"/>
                <w:lang w:val="en-US" w:eastAsia="zh-CN"/>
              </w:rPr>
              <w:t>交叉线、</w:t>
            </w:r>
            <w:r>
              <w:rPr>
                <w:rFonts w:hint="eastAsia" w:ascii="宋体" w:hAnsi="宋体" w:eastAsia="宋体"/>
                <w:color w:val="000000"/>
                <w:sz w:val="21"/>
                <w:szCs w:val="21"/>
                <w:highlight w:val="none"/>
              </w:rPr>
              <w:t>交叉站</w:t>
            </w:r>
            <w:r>
              <w:rPr>
                <w:rFonts w:hint="eastAsia" w:ascii="宋体" w:hAnsi="宋体"/>
                <w:szCs w:val="21"/>
                <w:highlight w:val="none"/>
                <w:lang w:eastAsia="zh-CN"/>
              </w:rPr>
              <w:t>、</w:t>
            </w:r>
            <w:r>
              <w:rPr>
                <w:rFonts w:hint="eastAsia" w:ascii="宋体" w:hAnsi="宋体"/>
                <w:szCs w:val="21"/>
                <w:highlight w:val="none"/>
                <w:lang w:val="en-US" w:eastAsia="zh-CN"/>
              </w:rPr>
              <w:t>采集站、</w:t>
            </w:r>
            <w:r>
              <w:rPr>
                <w:rFonts w:hint="eastAsia" w:ascii="宋体" w:hAnsi="宋体" w:eastAsia="宋体"/>
                <w:color w:val="000000"/>
                <w:sz w:val="21"/>
                <w:szCs w:val="21"/>
                <w:highlight w:val="none"/>
              </w:rPr>
              <w:t>电源站</w:t>
            </w:r>
            <w:r>
              <w:rPr>
                <w:rFonts w:hint="eastAsia" w:ascii="宋体" w:hAnsi="宋体"/>
                <w:szCs w:val="21"/>
                <w:highlight w:val="none"/>
                <w:lang w:eastAsia="zh-CN"/>
              </w:rPr>
              <w:t>、</w:t>
            </w:r>
            <w:r>
              <w:rPr>
                <w:rFonts w:hint="eastAsia" w:ascii="宋体" w:hAnsi="宋体"/>
                <w:szCs w:val="21"/>
                <w:highlight w:val="none"/>
                <w:lang w:val="en-US" w:eastAsia="zh-CN"/>
              </w:rPr>
              <w:t>检波器等（</w:t>
            </w:r>
            <w:r>
              <w:rPr>
                <w:rFonts w:hint="eastAsia" w:ascii="宋体" w:hAnsi="宋体" w:eastAsia="宋体"/>
                <w:color w:val="000000"/>
                <w:sz w:val="21"/>
                <w:szCs w:val="21"/>
                <w:highlight w:val="none"/>
                <w:lang w:val="en-US" w:eastAsia="zh-CN"/>
              </w:rPr>
              <w:t>以上设备由</w:t>
            </w:r>
            <w:r>
              <w:rPr>
                <w:rFonts w:hint="eastAsia" w:ascii="宋体" w:hAnsi="宋体" w:eastAsia="宋体"/>
                <w:sz w:val="21"/>
                <w:szCs w:val="21"/>
                <w:highlight w:val="none"/>
              </w:rPr>
              <w:t>甲方提供</w:t>
            </w:r>
            <w:r>
              <w:rPr>
                <w:rFonts w:hint="eastAsia" w:ascii="宋体" w:hAnsi="宋体"/>
                <w:sz w:val="21"/>
                <w:szCs w:val="21"/>
                <w:highlight w:val="none"/>
                <w:lang w:eastAsia="zh-CN"/>
              </w:rPr>
              <w:t>，</w:t>
            </w:r>
            <w:r>
              <w:rPr>
                <w:rFonts w:hint="eastAsia" w:ascii="宋体" w:hAnsi="宋体"/>
                <w:sz w:val="21"/>
                <w:szCs w:val="21"/>
                <w:highlight w:val="none"/>
                <w:lang w:val="en-US" w:eastAsia="zh-CN"/>
              </w:rPr>
              <w:t>检测设备管理也由</w:t>
            </w:r>
            <w:r>
              <w:rPr>
                <w:rFonts w:hint="eastAsia" w:ascii="宋体" w:hAnsi="宋体" w:eastAsia="宋体"/>
                <w:sz w:val="21"/>
                <w:szCs w:val="21"/>
                <w:highlight w:val="none"/>
              </w:rPr>
              <w:t>甲方</w:t>
            </w:r>
            <w:r>
              <w:rPr>
                <w:rFonts w:hint="eastAsia" w:ascii="宋体" w:hAnsi="宋体"/>
                <w:sz w:val="21"/>
                <w:szCs w:val="21"/>
                <w:highlight w:val="none"/>
                <w:lang w:val="en-US" w:eastAsia="zh-CN"/>
              </w:rPr>
              <w:t>负责</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eastAsia="宋体" w:cs="Times New Roman"/>
                <w:kern w:val="2"/>
                <w:sz w:val="20"/>
                <w:szCs w:val="20"/>
                <w:lang w:val="en-US" w:eastAsia="zh-CN" w:bidi="ar-SA"/>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eastAsia="宋体" w:cs="Times New Roman"/>
                <w:kern w:val="2"/>
                <w:sz w:val="20"/>
                <w:szCs w:val="20"/>
                <w:lang w:val="en-US" w:eastAsia="zh-CN" w:bidi="ar-SA"/>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eastAsia="宋体" w:cs="Times New Roman"/>
                <w:b/>
                <w:kern w:val="2"/>
                <w:sz w:val="21"/>
                <w:szCs w:val="21"/>
                <w:lang w:val="en-US" w:eastAsia="zh-CN" w:bidi="ar-SA"/>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eastAsia="宋体" w:cs="Times New Roman"/>
                <w:b/>
                <w:kern w:val="2"/>
                <w:sz w:val="21"/>
                <w:szCs w:val="21"/>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w:t>
            </w:r>
            <w:r>
              <w:rPr>
                <w:rFonts w:hint="eastAsia" w:ascii="宋体" w:hAnsi="宋体" w:cs="宋体"/>
                <w:color w:val="000000"/>
                <w:szCs w:val="21"/>
                <w:lang w:eastAsia="zh-CN"/>
              </w:rPr>
              <w:t>为</w:t>
            </w:r>
            <w:r>
              <w:rPr>
                <w:rFonts w:hint="eastAsia" w:ascii="宋体" w:hAnsi="宋体" w:cs="宋体"/>
                <w:color w:val="000000"/>
                <w:szCs w:val="21"/>
                <w:lang w:val="en-US" w:eastAsia="zh-CN"/>
              </w:rPr>
              <w:t>研发设计</w:t>
            </w:r>
            <w:r>
              <w:rPr>
                <w:rFonts w:hint="eastAsia" w:ascii="宋体" w:hAnsi="宋体" w:cs="宋体"/>
                <w:color w:val="000000"/>
                <w:szCs w:val="21"/>
                <w:lang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予以实现，范围包括：过程、最终产品。以此保证持续向顾客稳定提供稳定合格的服务。</w:t>
            </w:r>
          </w:p>
          <w:p>
            <w:pPr>
              <w:spacing w:line="240" w:lineRule="exact"/>
              <w:rPr>
                <w:rFonts w:ascii="宋体" w:hAnsi="宋体" w:eastAsia="宋体" w:cs="Times New Roman"/>
                <w:b/>
                <w:kern w:val="2"/>
                <w:sz w:val="21"/>
                <w:szCs w:val="21"/>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eastAsia="宋体" w:cs="Times New Roman"/>
                <w:b/>
                <w:kern w:val="2"/>
                <w:sz w:val="21"/>
                <w:szCs w:val="21"/>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color w:val="auto"/>
                <w:szCs w:val="21"/>
              </w:rPr>
              <w:t>组织重要环境因素为</w:t>
            </w:r>
            <w:r>
              <w:rPr>
                <w:rFonts w:hint="eastAsia" w:asciiTheme="minorEastAsia" w:hAnsiTheme="minorEastAsia" w:eastAsiaTheme="minorEastAsia" w:cstheme="minorEastAsia"/>
                <w:b w:val="0"/>
                <w:bCs w:val="0"/>
                <w:sz w:val="21"/>
                <w:szCs w:val="21"/>
              </w:rPr>
              <w:t>噪声排放</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潜在火灾的发生</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固废排放</w:t>
            </w:r>
            <w:r>
              <w:rPr>
                <w:rFonts w:hint="eastAsia" w:asciiTheme="minorEastAsia" w:hAnsiTheme="minorEastAsia" w:eastAsiaTheme="minorEastAsia"/>
                <w:bCs/>
                <w:iCs/>
                <w:color w:val="auto"/>
                <w:szCs w:val="21"/>
              </w:rPr>
              <w:t>，需要应对的风险和机遇相关的过程为</w:t>
            </w:r>
            <w:r>
              <w:rPr>
                <w:rFonts w:hint="eastAsia" w:asciiTheme="minorEastAsia" w:hAnsiTheme="minorEastAsia" w:eastAsiaTheme="minorEastAsia"/>
                <w:bCs/>
                <w:iCs/>
                <w:color w:val="auto"/>
                <w:szCs w:val="21"/>
                <w:lang w:val="en-US" w:eastAsia="zh-CN"/>
              </w:rPr>
              <w:t>办公</w:t>
            </w:r>
            <w:r>
              <w:rPr>
                <w:rFonts w:hint="eastAsia" w:asciiTheme="minorEastAsia" w:hAnsiTheme="minorEastAsia" w:eastAsiaTheme="minorEastAsia"/>
                <w:bCs/>
                <w:iCs/>
                <w:color w:val="auto"/>
                <w:szCs w:val="21"/>
              </w:rPr>
              <w:t>过程</w:t>
            </w:r>
            <w:r>
              <w:rPr>
                <w:rFonts w:hint="eastAsia" w:asciiTheme="minorEastAsia" w:hAnsiTheme="minorEastAsia" w:eastAsiaTheme="minorEastAsia"/>
                <w:bCs/>
                <w:iCs/>
                <w:color w:val="auto"/>
                <w:szCs w:val="21"/>
                <w:lang w:val="en-US" w:eastAsia="zh-CN"/>
              </w:rPr>
              <w:t>和安装过程</w:t>
            </w:r>
            <w:r>
              <w:rPr>
                <w:rFonts w:hint="eastAsia" w:asciiTheme="minorEastAsia" w:hAnsiTheme="minorEastAsia" w:eastAsiaTheme="minorEastAsia"/>
                <w:bCs/>
                <w:iCs/>
                <w:color w:val="auto"/>
                <w:szCs w:val="21"/>
              </w:rPr>
              <w:t>，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r>
              <w:rPr>
                <w:rFonts w:hint="eastAsia" w:asciiTheme="minorEastAsia" w:hAnsiTheme="minorEastAsia" w:eastAsiaTheme="minorEastAsia"/>
                <w:bCs/>
                <w:iCs/>
                <w:color w:val="auto"/>
                <w:szCs w:val="21"/>
                <w:lang w:val="en-US" w:eastAsia="zh-CN"/>
              </w:rPr>
              <w:t>等</w:t>
            </w:r>
            <w:r>
              <w:rPr>
                <w:rFonts w:hint="eastAsia" w:asciiTheme="minorEastAsia" w:hAnsiTheme="minorEastAsia" w:eastAsiaTheme="minorEastAsia"/>
                <w:bCs/>
                <w:i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highlight w:val="none"/>
              </w:rPr>
              <w:t>组织建立了危险源识别、评价控制程序，识别评价了危险源、风险相关的过程，评价出了重要危险</w:t>
            </w:r>
            <w:r>
              <w:rPr>
                <w:rFonts w:hint="eastAsia" w:asciiTheme="minorEastAsia" w:hAnsiTheme="minorEastAsia" w:eastAsiaTheme="minorEastAsia"/>
                <w:bCs/>
                <w:iCs/>
                <w:color w:val="auto"/>
                <w:szCs w:val="21"/>
                <w:highlight w:val="none"/>
              </w:rPr>
              <w:t>源（</w:t>
            </w:r>
            <w:r>
              <w:rPr>
                <w:rFonts w:hint="eastAsia" w:asciiTheme="minorEastAsia" w:hAnsiTheme="minorEastAsia" w:eastAsiaTheme="minorEastAsia" w:cstheme="minorEastAsia"/>
                <w:b w:val="0"/>
                <w:bCs w:val="0"/>
                <w:sz w:val="21"/>
                <w:szCs w:val="21"/>
                <w:highlight w:val="none"/>
              </w:rPr>
              <w:t>触电</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火灾</w:t>
            </w:r>
            <w:r>
              <w:rPr>
                <w:rFonts w:hint="eastAsia" w:asciiTheme="minorEastAsia" w:hAnsiTheme="minorEastAsia" w:eastAsiaTheme="minorEastAsia"/>
                <w:bCs/>
                <w:iCs/>
                <w:color w:val="auto"/>
                <w:szCs w:val="21"/>
                <w:highlight w:val="none"/>
              </w:rPr>
              <w:t>），与之相关的过程有</w:t>
            </w:r>
            <w:r>
              <w:rPr>
                <w:rFonts w:hint="eastAsia" w:asciiTheme="minorEastAsia" w:hAnsiTheme="minorEastAsia" w:eastAsiaTheme="minorEastAsia"/>
                <w:bCs/>
                <w:iCs/>
                <w:color w:val="auto"/>
                <w:szCs w:val="21"/>
                <w:highlight w:val="none"/>
                <w:lang w:val="en-US" w:eastAsia="zh-CN"/>
              </w:rPr>
              <w:t>方案策划过程、数据采集、整理</w:t>
            </w:r>
            <w:r>
              <w:rPr>
                <w:rFonts w:hint="eastAsia" w:asciiTheme="minorEastAsia" w:hAnsiTheme="minorEastAsia" w:eastAsiaTheme="minorEastAsia"/>
                <w:bCs/>
                <w:iCs/>
                <w:color w:val="auto"/>
                <w:szCs w:val="21"/>
                <w:highlight w:val="non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eastAsia="宋体" w:cs="Times New Roman"/>
                <w:b/>
                <w:kern w:val="2"/>
                <w:sz w:val="21"/>
                <w:szCs w:val="21"/>
                <w:lang w:val="en-US" w:eastAsia="zh-CN" w:bidi="ar-SA"/>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Cs w:val="21"/>
              </w:rPr>
            </w:pPr>
            <w:r>
              <w:rPr>
                <w:rFonts w:ascii="宋体" w:hAnsi="宋体"/>
                <w:b/>
                <w:color w:val="auto"/>
                <w:szCs w:val="21"/>
              </w:rPr>
              <w:t xml:space="preserve">10. </w:t>
            </w:r>
            <w:r>
              <w:rPr>
                <w:rFonts w:hint="eastAsia" w:ascii="宋体" w:hAnsi="宋体"/>
                <w:b/>
                <w:color w:val="auto"/>
                <w:szCs w:val="21"/>
              </w:rPr>
              <w:t>对特种设备的维护，检定</w:t>
            </w:r>
            <w:r>
              <w:rPr>
                <w:rFonts w:ascii="宋体" w:hAnsi="宋体"/>
                <w:b/>
                <w:color w:val="auto"/>
                <w:szCs w:val="21"/>
              </w:rPr>
              <w:t>;</w:t>
            </w:r>
            <w:r>
              <w:rPr>
                <w:rFonts w:hint="eastAsia" w:ascii="宋体" w:hAnsi="宋体"/>
                <w:b/>
                <w:color w:val="auto"/>
                <w:szCs w:val="21"/>
              </w:rPr>
              <w:t>（</w:t>
            </w:r>
            <w:r>
              <w:rPr>
                <w:rFonts w:ascii="宋体" w:hAnsi="宋体"/>
                <w:b/>
                <w:color w:val="auto"/>
                <w:szCs w:val="21"/>
              </w:rPr>
              <w:t>适用时</w:t>
            </w:r>
            <w:r>
              <w:rPr>
                <w:rFonts w:hint="eastAsia" w:ascii="宋体" w:hAnsi="宋体"/>
                <w:b/>
                <w:color w:val="auto"/>
                <w:szCs w:val="21"/>
              </w:rPr>
              <w:t>）</w:t>
            </w:r>
          </w:p>
          <w:p>
            <w:pPr>
              <w:ind w:left="210" w:leftChars="100" w:firstLine="105" w:firstLineChars="50"/>
              <w:jc w:val="left"/>
              <w:rPr>
                <w:rFonts w:ascii="宋体" w:hAnsi="宋体" w:eastAsia="宋体" w:cs="Times New Roman"/>
                <w:b/>
                <w:color w:val="auto"/>
                <w:kern w:val="2"/>
                <w:sz w:val="21"/>
                <w:szCs w:val="21"/>
                <w:lang w:val="en-US" w:eastAsia="zh-CN" w:bidi="ar-SA"/>
              </w:rPr>
            </w:pPr>
            <w:r>
              <w:rPr>
                <w:rFonts w:hint="eastAsia" w:ascii="宋体" w:hAnsi="宋体"/>
                <w:b/>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Cs w:val="21"/>
              </w:rPr>
            </w:pPr>
            <w:r>
              <w:rPr>
                <w:rFonts w:ascii="宋体" w:hAnsi="宋体"/>
                <w:b/>
                <w:color w:val="auto"/>
                <w:szCs w:val="21"/>
              </w:rPr>
              <w:t>11 .</w:t>
            </w:r>
            <w:r>
              <w:rPr>
                <w:rFonts w:hint="eastAsia" w:ascii="宋体" w:hAnsi="宋体"/>
                <w:b/>
                <w:color w:val="auto"/>
                <w:szCs w:val="21"/>
              </w:rPr>
              <w:t>对危险化学品销售、使用、储存、运输处置，规定的执行力度</w:t>
            </w:r>
            <w:r>
              <w:rPr>
                <w:rFonts w:ascii="宋体" w:hAnsi="宋体"/>
                <w:b/>
                <w:color w:val="auto"/>
                <w:szCs w:val="21"/>
              </w:rPr>
              <w:t>(</w:t>
            </w:r>
            <w:r>
              <w:rPr>
                <w:rFonts w:hint="eastAsia" w:ascii="宋体" w:hAnsi="宋体"/>
                <w:b/>
                <w:color w:val="auto"/>
                <w:szCs w:val="21"/>
              </w:rPr>
              <w:t>必要时</w:t>
            </w:r>
            <w:r>
              <w:rPr>
                <w:rFonts w:ascii="宋体" w:hAnsi="宋体"/>
                <w:b/>
                <w:color w:val="auto"/>
                <w:szCs w:val="21"/>
              </w:rPr>
              <w:t>);</w:t>
            </w:r>
          </w:p>
          <w:p>
            <w:pPr>
              <w:spacing w:line="240" w:lineRule="exact"/>
              <w:rPr>
                <w:rFonts w:ascii="宋体" w:hAnsi="宋体" w:eastAsia="宋体" w:cs="Times New Roman"/>
                <w:b/>
                <w:color w:val="auto"/>
                <w:kern w:val="2"/>
                <w:sz w:val="21"/>
                <w:szCs w:val="21"/>
                <w:lang w:val="en-US" w:eastAsia="zh-CN" w:bidi="ar-SA"/>
              </w:rPr>
            </w:pPr>
            <w:r>
              <w:rPr>
                <w:rFonts w:hint="eastAsia" w:ascii="宋体" w:hAnsi="宋体"/>
                <w:b/>
                <w:color w:val="auto"/>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eastAsia="宋体" w:cs="Times New Roman"/>
                <w:b/>
                <w:kern w:val="2"/>
                <w:sz w:val="21"/>
                <w:szCs w:val="21"/>
                <w:lang w:val="en-US" w:eastAsia="zh-CN" w:bidi="ar-SA"/>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auto"/>
                <w:szCs w:val="21"/>
              </w:rPr>
              <w:t>。同时，质量目标得到沟通和监视评价，通过数据的汇总统计、描述性统计等方法对目标进行了测量，总体已</w:t>
            </w:r>
            <w:r>
              <w:rPr>
                <w:rFonts w:hint="eastAsia" w:ascii="宋体" w:hAnsi="宋体" w:cs="宋体"/>
                <w:color w:val="auto"/>
                <w:szCs w:val="21"/>
                <w:highlight w:val="none"/>
              </w:rPr>
              <w:t>达到或超过了规定的目标值。通过20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eastAsia="宋体" w:cs="Times New Roman"/>
                <w:b/>
                <w:kern w:val="2"/>
                <w:sz w:val="21"/>
                <w:szCs w:val="21"/>
                <w:lang w:val="en-US" w:eastAsia="zh-CN" w:bidi="ar-SA"/>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Cs w:val="21"/>
              </w:rPr>
              <w:t>满意度调</w:t>
            </w:r>
            <w:r>
              <w:rPr>
                <w:rFonts w:hint="eastAsia" w:ascii="宋体" w:hAnsi="宋体" w:cs="宋体"/>
                <w:color w:val="auto"/>
                <w:szCs w:val="21"/>
                <w:highlight w:val="none"/>
              </w:rPr>
              <w:t>查按规定实施，202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月实施，满意度评价9</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eastAsia="宋体" w:cs="Times New Roman"/>
                <w:b/>
                <w:kern w:val="2"/>
                <w:sz w:val="21"/>
                <w:szCs w:val="21"/>
                <w:lang w:val="en-US" w:eastAsia="zh-CN" w:bidi="ar-SA"/>
              </w:rPr>
            </w:pPr>
            <w:r>
              <w:rPr>
                <w:rFonts w:hint="eastAsia" w:ascii="宋体" w:hAnsi="宋体" w:cs="宋体"/>
                <w:szCs w:val="21"/>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Cs w:val="21"/>
                <w:lang w:val="en-US" w:eastAsia="zh-CN"/>
              </w:rPr>
              <w:t>-4日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szCs w:val="21"/>
              </w:rPr>
              <w:t>涉及</w:t>
            </w:r>
            <w:r>
              <w:rPr>
                <w:rFonts w:hint="eastAsia" w:ascii="宋体" w:hAnsi="宋体"/>
                <w:szCs w:val="21"/>
                <w:lang w:eastAsia="zh-CN"/>
              </w:rPr>
              <w:t>项目</w:t>
            </w:r>
            <w:r>
              <w:rPr>
                <w:rFonts w:hint="eastAsia" w:ascii="宋体" w:hAnsi="宋体"/>
                <w:szCs w:val="21"/>
                <w:lang w:val="en-US" w:eastAsia="zh-CN"/>
              </w:rPr>
              <w:t>行政</w:t>
            </w:r>
            <w:r>
              <w:rPr>
                <w:rFonts w:hint="eastAsia" w:ascii="宋体" w:hAnsi="宋体"/>
                <w:szCs w:val="21"/>
                <w:lang w:eastAsia="zh-CN"/>
              </w:rPr>
              <w:t>部</w:t>
            </w:r>
            <w:r>
              <w:rPr>
                <w:rFonts w:hint="eastAsia" w:ascii="宋体" w:hAnsi="宋体"/>
                <w:szCs w:val="21"/>
              </w:rPr>
              <w:t>E/S</w:t>
            </w:r>
            <w:r>
              <w:rPr>
                <w:rFonts w:hint="eastAsia" w:ascii="宋体" w:hAnsi="宋体"/>
                <w:szCs w:val="21"/>
                <w:lang w:val="en-US" w:eastAsia="zh-CN"/>
              </w:rPr>
              <w:t>8.2</w:t>
            </w:r>
            <w:r>
              <w:rPr>
                <w:rFonts w:hint="eastAsia" w:ascii="宋体" w:hAnsi="宋体"/>
                <w:szCs w:val="21"/>
              </w:rPr>
              <w:t>条款</w:t>
            </w:r>
            <w:r>
              <w:rPr>
                <w:rFonts w:hint="eastAsia" w:ascii="宋体" w:hAnsi="宋体"/>
                <w:szCs w:val="21"/>
                <w:lang w:eastAsia="zh-CN"/>
              </w:rPr>
              <w:t>“</w:t>
            </w:r>
            <w:r>
              <w:rPr>
                <w:rFonts w:hint="eastAsia" w:ascii="宋体" w:hAnsi="宋体"/>
                <w:szCs w:val="21"/>
                <w:lang w:val="en-US" w:eastAsia="zh-CN"/>
              </w:rPr>
              <w:t>查应急准备，</w:t>
            </w:r>
            <w:r>
              <w:rPr>
                <w:rFonts w:hint="eastAsia" w:ascii="宋体" w:hAnsi="宋体"/>
                <w:szCs w:val="21"/>
              </w:rPr>
              <w:t>办公室灭火器数量不足</w:t>
            </w:r>
            <w:r>
              <w:rPr>
                <w:rFonts w:hint="eastAsia" w:ascii="宋体" w:hAnsi="宋体"/>
                <w:szCs w:val="21"/>
                <w:lang w:eastAsia="zh-CN"/>
              </w:rPr>
              <w:t>”</w:t>
            </w:r>
            <w:r>
              <w:rPr>
                <w:rFonts w:hint="eastAsia" w:ascii="宋体" w:hAnsi="宋体"/>
                <w:szCs w:val="21"/>
              </w:rPr>
              <w:t>，</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ascii="Times New Roman" w:hAnsi="Times New Roman" w:eastAsia="宋体" w:cs="Times New Roman"/>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ascii="Times New Roman" w:hAnsi="Times New Roman" w:eastAsia="宋体" w:cs="Times New Roman"/>
                <w:b/>
                <w:kern w:val="2"/>
                <w:sz w:val="20"/>
                <w:szCs w:val="20"/>
                <w:lang w:val="en-US" w:eastAsia="zh-CN" w:bidi="ar-SA"/>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rFonts w:ascii="Times New Roman" w:hAnsi="Times New Roman" w:eastAsia="宋体" w:cs="Times New Roman"/>
                <w:b/>
                <w:color w:val="FF0000"/>
                <w:kern w:val="2"/>
                <w:sz w:val="20"/>
                <w:szCs w:val="20"/>
                <w:lang w:val="en-US" w:eastAsia="zh-CN" w:bidi="ar-SA"/>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ascii="Times New Roman" w:hAnsi="Times New Roman" w:eastAsia="宋体" w:cs="Times New Roman"/>
                <w:b/>
                <w:color w:val="000000" w:themeColor="text1"/>
                <w:spacing w:val="-20"/>
                <w:kern w:val="2"/>
                <w:sz w:val="20"/>
                <w:szCs w:val="20"/>
                <w:lang w:val="en-US" w:eastAsia="zh-CN" w:bidi="ar-SA"/>
              </w:rPr>
            </w:pPr>
            <w:r>
              <w:rPr>
                <w:rFonts w:hint="eastAsia"/>
                <w:b/>
                <w:color w:val="000000" w:themeColor="text1"/>
                <w:spacing w:val="-20"/>
                <w:sz w:val="20"/>
                <w:szCs w:val="20"/>
                <w:lang w:val="en-US" w:eastAsia="zh-CN"/>
              </w:rPr>
              <w:t>一阶段无问题验证</w:t>
            </w:r>
            <w:r>
              <w:rPr>
                <w:rFonts w:hint="eastAsia"/>
                <w:b/>
                <w:color w:val="000000" w:themeColor="text1"/>
                <w:spacing w:val="-2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 xml:space="preserve"> 0 </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 xml:space="preserve"> 0 </w:t>
      </w:r>
      <w:r>
        <w:rPr>
          <w:rFonts w:hint="eastAsia"/>
          <w:b/>
          <w:color w:val="000000" w:themeColor="text1"/>
          <w:highlight w:val="none"/>
        </w:rPr>
        <w:t>项</w:t>
      </w:r>
      <w:r>
        <w:rPr>
          <w:rFonts w:hint="eastAsia"/>
          <w:b/>
          <w:color w:val="000000" w:themeColor="text1"/>
          <w:highlight w:val="none"/>
          <w:lang w:val="en-US" w:eastAsia="zh-CN"/>
        </w:rPr>
        <w:t>.不符合项</w:t>
      </w:r>
      <w:r>
        <w:rPr>
          <w:rFonts w:hint="eastAsia"/>
          <w:b/>
          <w:color w:val="000000" w:themeColor="text1"/>
          <w:highlight w:val="none"/>
        </w:rPr>
        <w:t>分布在</w:t>
      </w:r>
      <w:r>
        <w:rPr>
          <w:rFonts w:hint="eastAsia"/>
          <w:b/>
          <w:color w:val="000000" w:themeColor="text1"/>
          <w:highlight w:val="none"/>
          <w:lang w:val="en-US" w:eastAsia="zh-CN"/>
        </w:rPr>
        <w:t>行政部门S8.2</w:t>
      </w:r>
      <w:r>
        <w:rPr>
          <w:rFonts w:hint="eastAsia"/>
          <w:b/>
          <w:color w:val="000000" w:themeColor="text1"/>
          <w:highlight w:val="none"/>
        </w:rPr>
        <w:t>条款</w:t>
      </w:r>
      <w:r>
        <w:rPr>
          <w:rFonts w:hint="eastAsia"/>
          <w:b/>
          <w:color w:val="000000" w:themeColor="text1"/>
          <w:highlight w:val="none"/>
          <w:lang w:eastAsia="zh-CN"/>
        </w:rPr>
        <w:t>，</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 xml:space="preserve">EMS </w:t>
            </w:r>
            <w:r>
              <w:rPr>
                <w:rFonts w:hint="eastAsia"/>
                <w:b/>
                <w:color w:val="000000" w:themeColor="text1"/>
                <w:sz w:val="22"/>
                <w:szCs w:val="22"/>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00" w:lineRule="auto"/>
              <w:rPr>
                <w:rFonts w:ascii="宋体" w:hAnsi="宋体"/>
                <w:szCs w:val="21"/>
              </w:rPr>
            </w:pPr>
            <w:r>
              <w:rPr>
                <w:rFonts w:ascii="宋体" w:hAnsi="宋体"/>
                <w:b/>
                <w:color w:val="000000"/>
                <w:sz w:val="20"/>
              </w:rPr>
              <w:t>QMS:</w:t>
            </w:r>
            <w:r>
              <w:rPr>
                <w:rFonts w:hint="eastAsia" w:ascii="宋体" w:hAnsi="宋体"/>
                <w:szCs w:val="21"/>
              </w:rPr>
              <w:t>石油地质勘查、天然气地质勘查、地质勘查的技术服务。</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石油地质勘查、天然气地质勘查、地质勘查的技术服务所涉及场所的相关环境管理活动。</w:t>
            </w:r>
          </w:p>
          <w:p>
            <w:pPr>
              <w:rPr>
                <w:b/>
                <w:color w:val="000000" w:themeColor="text1"/>
                <w:spacing w:val="-10"/>
                <w:sz w:val="22"/>
                <w:szCs w:val="22"/>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石油地质勘查、天然气地质勘查、地质勘查的技术服务所涉及场所的相关职业健康安全管理活动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1745615</wp:posOffset>
            </wp:positionH>
            <wp:positionV relativeFrom="paragraph">
              <wp:posOffset>-43180</wp:posOffset>
            </wp:positionV>
            <wp:extent cx="742315" cy="46545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742315" cy="46545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5408" behindDoc="0" locked="0" layoutInCell="1" allowOverlap="1">
            <wp:simplePos x="0" y="0"/>
            <wp:positionH relativeFrom="column">
              <wp:posOffset>2768600</wp:posOffset>
            </wp:positionH>
            <wp:positionV relativeFrom="paragraph">
              <wp:posOffset>354330</wp:posOffset>
            </wp:positionV>
            <wp:extent cx="398780" cy="413385"/>
            <wp:effectExtent l="0" t="0" r="12700" b="1333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98780" cy="413385"/>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rPr>
          <w:b/>
          <w:color w:val="000000" w:themeColor="text1"/>
          <w:sz w:val="26"/>
          <w:szCs w:val="26"/>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2535555</wp:posOffset>
            </wp:positionH>
            <wp:positionV relativeFrom="paragraph">
              <wp:posOffset>79375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1588770</wp:posOffset>
            </wp:positionH>
            <wp:positionV relativeFrom="paragraph">
              <wp:posOffset>-5715</wp:posOffset>
            </wp:positionV>
            <wp:extent cx="812800" cy="279400"/>
            <wp:effectExtent l="0" t="0" r="10160" b="10160"/>
            <wp:wrapNone/>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9"/>
                    <a:stretch>
                      <a:fillRect/>
                    </a:stretch>
                  </pic:blipFill>
                  <pic:spPr>
                    <a:xfrm>
                      <a:off x="0" y="0"/>
                      <a:ext cx="812800" cy="279400"/>
                    </a:xfrm>
                    <a:prstGeom prst="rect">
                      <a:avLst/>
                    </a:prstGeom>
                  </pic:spPr>
                </pic:pic>
              </a:graphicData>
            </a:graphic>
          </wp:anchor>
        </w:drawing>
      </w:r>
      <w:r>
        <w:rPr>
          <w:rFonts w:hint="eastAsia"/>
          <w:b/>
          <w:color w:val="000000" w:themeColor="text1"/>
          <w:sz w:val="26"/>
          <w:szCs w:val="26"/>
        </w:rPr>
        <w:t>审核组组员（签名）：</w:t>
      </w:r>
    </w:p>
    <w:p>
      <w:pPr>
        <w:snapToGrid w:val="0"/>
        <w:spacing w:line="360" w:lineRule="auto"/>
        <w:ind w:firstLine="5186" w:firstLineChars="2460"/>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)个一般不符合，( </w:t>
      </w:r>
      <w:r>
        <w:rPr>
          <w:rFonts w:hint="eastAsia"/>
          <w:b/>
          <w:color w:val="000000" w:themeColor="text1"/>
          <w:szCs w:val="21"/>
          <w:highlight w:val="none"/>
          <w:lang w:val="en-US" w:eastAsia="zh-CN"/>
        </w:rPr>
        <w:t xml:space="preserve"> </w:t>
      </w:r>
      <w:r>
        <w:rPr>
          <w:rFonts w:hint="eastAsia"/>
          <w:b/>
          <w:color w:val="000000" w:themeColor="text1"/>
          <w:szCs w:val="21"/>
          <w:highlight w:val="none"/>
        </w:rPr>
        <w:t>)个严重不符合，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rFonts w:hint="eastAsia"/>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EMS( </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)个一般不符合，( </w:t>
      </w:r>
      <w:r>
        <w:rPr>
          <w:rFonts w:hint="eastAsia"/>
          <w:b/>
          <w:color w:val="000000" w:themeColor="text1"/>
          <w:szCs w:val="21"/>
          <w:highlight w:val="none"/>
          <w:lang w:val="en-US" w:eastAsia="zh-CN"/>
        </w:rPr>
        <w:t xml:space="preserve"> </w:t>
      </w:r>
      <w:r>
        <w:rPr>
          <w:rFonts w:hint="eastAsia"/>
          <w:b/>
          <w:color w:val="000000" w:themeColor="text1"/>
          <w:szCs w:val="21"/>
          <w:highlight w:val="none"/>
        </w:rPr>
        <w:t>)个严重不符合，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rFonts w:hint="eastAsia"/>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)个严重不符合，</w:t>
      </w:r>
      <w:r>
        <w:rPr>
          <w:rFonts w:hint="eastAsia"/>
          <w:b/>
          <w:color w:val="000000" w:themeColor="text1"/>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709295</wp:posOffset>
            </wp:positionH>
            <wp:positionV relativeFrom="paragraph">
              <wp:posOffset>38100</wp:posOffset>
            </wp:positionV>
            <wp:extent cx="820420" cy="514350"/>
            <wp:effectExtent l="0" t="0" r="2540" b="381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820420" cy="51435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r>
        <w:rPr>
          <w:rFonts w:hint="eastAsia"/>
          <w:b/>
          <w:color w:val="000000" w:themeColor="text1"/>
          <w:szCs w:val="21"/>
          <w:highlight w:val="none"/>
        </w:rPr>
        <w:t>日期:</w:t>
      </w:r>
      <w:r>
        <w:rPr>
          <w:rFonts w:hint="eastAsia"/>
          <w:b/>
          <w:color w:val="000000" w:themeColor="text1"/>
          <w:szCs w:val="21"/>
          <w:highlight w:val="none"/>
          <w:lang w:val="en-US" w:eastAsia="zh-CN"/>
        </w:rPr>
        <w:t xml:space="preserve"> </w:t>
      </w:r>
      <w:r>
        <w:rPr>
          <w:rFonts w:hint="eastAsia"/>
          <w:b/>
          <w:color w:val="000000" w:themeColor="text1"/>
          <w:sz w:val="24"/>
          <w:szCs w:val="24"/>
          <w:highlight w:val="none"/>
          <w:lang w:val="en-US" w:eastAsia="zh-CN"/>
        </w:rPr>
        <w:t>2021</w:t>
      </w:r>
      <w:r>
        <w:rPr>
          <w:rFonts w:hint="eastAsia"/>
          <w:b/>
          <w:color w:val="000000" w:themeColor="text1"/>
          <w:sz w:val="24"/>
          <w:szCs w:val="24"/>
          <w:highlight w:val="none"/>
        </w:rPr>
        <w:t xml:space="preserve"> 年</w:t>
      </w:r>
      <w:r>
        <w:rPr>
          <w:rFonts w:hint="eastAsia"/>
          <w:b/>
          <w:color w:val="000000" w:themeColor="text1"/>
          <w:sz w:val="24"/>
          <w:szCs w:val="24"/>
          <w:highlight w:val="none"/>
          <w:lang w:val="en-US" w:eastAsia="zh-CN"/>
        </w:rPr>
        <w:t>7</w:t>
      </w:r>
      <w:r>
        <w:rPr>
          <w:rFonts w:hint="eastAsia"/>
          <w:b/>
          <w:color w:val="000000" w:themeColor="text1"/>
          <w:sz w:val="24"/>
          <w:szCs w:val="24"/>
          <w:highlight w:val="none"/>
        </w:rPr>
        <w:t>月</w:t>
      </w:r>
      <w:r>
        <w:rPr>
          <w:rFonts w:hint="eastAsia"/>
          <w:b/>
          <w:color w:val="000000" w:themeColor="text1"/>
          <w:sz w:val="24"/>
          <w:szCs w:val="24"/>
          <w:highlight w:val="none"/>
          <w:lang w:val="en-US" w:eastAsia="zh-CN"/>
        </w:rPr>
        <w:t>9</w:t>
      </w:r>
      <w:bookmarkStart w:id="22" w:name="_GoBack"/>
      <w:bookmarkEnd w:id="22"/>
      <w:r>
        <w:rPr>
          <w:rFonts w:hint="eastAsia"/>
          <w:b/>
          <w:color w:val="000000" w:themeColor="text1"/>
          <w:sz w:val="24"/>
          <w:szCs w:val="24"/>
          <w:highlight w:val="none"/>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D2F20"/>
    <w:multiLevelType w:val="singleLevel"/>
    <w:tmpl w:val="E89D2F20"/>
    <w:lvl w:ilvl="0" w:tentative="0">
      <w:start w:val="2"/>
      <w:numFmt w:val="decimal"/>
      <w:lvlText w:val="%1."/>
      <w:lvlJc w:val="left"/>
      <w:pPr>
        <w:tabs>
          <w:tab w:val="left" w:pos="312"/>
        </w:tabs>
      </w:pPr>
    </w:lvl>
  </w:abstractNum>
  <w:abstractNum w:abstractNumId="1">
    <w:nsid w:val="2680083D"/>
    <w:multiLevelType w:val="singleLevel"/>
    <w:tmpl w:val="2680083D"/>
    <w:lvl w:ilvl="0" w:tentative="0">
      <w:start w:val="8"/>
      <w:numFmt w:val="decimal"/>
      <w:suff w:val="space"/>
      <w:lvlText w:val="%1."/>
      <w:lvlJc w:val="left"/>
    </w:lvl>
  </w:abstractNum>
  <w:abstractNum w:abstractNumId="2">
    <w:nsid w:val="2CC97A77"/>
    <w:multiLevelType w:val="singleLevel"/>
    <w:tmpl w:val="2CC97A77"/>
    <w:lvl w:ilvl="0" w:tentative="0">
      <w:start w:val="4"/>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37117"/>
    <w:rsid w:val="13FD7CF8"/>
    <w:rsid w:val="29BF3FA2"/>
    <w:rsid w:val="33C63749"/>
    <w:rsid w:val="4E344B54"/>
    <w:rsid w:val="5DDA1639"/>
    <w:rsid w:val="6C601AFF"/>
    <w:rsid w:val="77601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2021-07-07T07:10:30Z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14C1EE493AF545AA89647CF984FA15F8</vt:lpwstr>
  </property>
</Properties>
</file>