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ascii="宋体"/>
          <w:b/>
          <w:sz w:val="32"/>
          <w:szCs w:val="32"/>
        </w:rPr>
        <w:t>河北斯力恩索具有限公司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17.12.03,29.12.00</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刘红杰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2021-N1QMS-1281767</w:t>
            </w:r>
          </w:p>
        </w:tc>
        <w:tc>
          <w:tcPr>
            <w:tcW w:w="1728" w:type="dxa"/>
            <w:gridSpan w:val="2"/>
            <w:vAlign w:val="center"/>
          </w:tcPr>
          <w:p>
            <w:pPr>
              <w:jc w:val="center"/>
              <w:rPr>
                <w:b/>
                <w:sz w:val="21"/>
                <w:szCs w:val="21"/>
              </w:rPr>
            </w:pPr>
            <w:r>
              <w:rPr>
                <w:b/>
                <w:sz w:val="21"/>
                <w:szCs w:val="21"/>
              </w:rPr>
              <w:t>17.12.03,29.12.00</w:t>
            </w:r>
          </w:p>
        </w:tc>
        <w:tc>
          <w:tcPr>
            <w:tcW w:w="1729" w:type="dxa"/>
            <w:gridSpan w:val="2"/>
            <w:vAlign w:val="center"/>
          </w:tcPr>
          <w:p>
            <w:pPr>
              <w:jc w:val="center"/>
              <w:rPr>
                <w:b/>
                <w:sz w:val="21"/>
                <w:szCs w:val="21"/>
              </w:rPr>
            </w:pPr>
            <w:r>
              <w:rPr>
                <w:b/>
                <w:sz w:val="21"/>
                <w:szCs w:val="21"/>
              </w:rPr>
              <w:t>ISC-281767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b/>
          <w:sz w:val="21"/>
          <w:szCs w:val="21"/>
        </w:rPr>
      </w:pP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color w:val="FF0000"/>
                <w:sz w:val="21"/>
              </w:rPr>
              <w:t>河北斯力恩索具有限公司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保定市徐水区大王店镇北龙山村</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072550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生产地址"/>
            <w:r>
              <w:rPr>
                <w:rFonts w:ascii="宋体"/>
                <w:b/>
                <w:sz w:val="21"/>
              </w:rPr>
              <w:t>保定市徐水区大王店镇北龙山村</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072550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保定市徐水区大王店镇北龙山村</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072550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王顺</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13315246783</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陈喜</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王顺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2021年07月11日 上午至2021年07月11日 上午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QJ勾选Add1"/>
            <w:r>
              <w:rPr>
                <w:rFonts w:hint="eastAsia" w:ascii="宋体" w:hAnsi="宋体"/>
                <w:b/>
                <w:sz w:val="21"/>
                <w:szCs w:val="21"/>
              </w:rPr>
              <w:t>□</w:t>
            </w:r>
            <w:bookmarkEnd w:id="20"/>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numPr>
                <w:ilvl w:val="0"/>
                <w:numId w:val="0"/>
              </w:numPr>
              <w:rPr>
                <w:color w:val="auto"/>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color w:val="auto"/>
                <w:lang w:val="en-US" w:eastAsia="zh-CN"/>
              </w:rPr>
              <w:t>原范围：</w:t>
            </w:r>
            <w:r>
              <w:rPr>
                <w:rFonts w:hint="eastAsia" w:ascii="宋体" w:hAnsi="宋体"/>
                <w:color w:val="auto"/>
              </w:rPr>
              <w:t xml:space="preserve">吊装绳索具，钢丝绳缆、带，索具机械(资质范围内除外)的生产；钢材、纺织品的销售  </w:t>
            </w:r>
          </w:p>
          <w:p>
            <w:pPr>
              <w:spacing w:line="360" w:lineRule="exact"/>
              <w:rPr>
                <w:rFonts w:ascii="宋体" w:hAnsi="宋体"/>
                <w:b/>
                <w:sz w:val="21"/>
                <w:szCs w:val="21"/>
              </w:rPr>
            </w:pPr>
            <w:r>
              <w:rPr>
                <w:rFonts w:hint="eastAsia" w:ascii="宋体" w:hAnsi="宋体"/>
                <w:color w:val="auto"/>
                <w:sz w:val="24"/>
                <w:lang w:val="en-US" w:eastAsia="zh-CN"/>
              </w:rPr>
              <w:t>变更后范围：</w:t>
            </w:r>
            <w:r>
              <w:rPr>
                <w:rFonts w:hint="eastAsia" w:ascii="宋体" w:hAnsi="宋体"/>
                <w:color w:val="auto"/>
              </w:rPr>
              <w:t>吊装绳索具</w:t>
            </w:r>
            <w:r>
              <w:rPr>
                <w:rFonts w:hint="eastAsia" w:ascii="宋体" w:hAnsi="宋体"/>
                <w:color w:val="auto"/>
                <w:lang w:eastAsia="zh-CN"/>
              </w:rPr>
              <w:t>，</w:t>
            </w:r>
            <w:r>
              <w:rPr>
                <w:rFonts w:hint="eastAsia" w:ascii="宋体" w:hAnsi="宋体"/>
                <w:color w:val="auto"/>
              </w:rPr>
              <w:t xml:space="preserve">钢丝绳缆、带的生产；钢材、纺织品的销售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17.12.03;</w:t>
            </w:r>
            <w:bookmarkStart w:id="24" w:name="_GoBack"/>
            <w:bookmarkEnd w:id="24"/>
            <w:r>
              <w:rPr>
                <w:rFonts w:ascii="宋体" w:hAnsi="宋体"/>
                <w:b/>
                <w:sz w:val="21"/>
                <w:szCs w:val="21"/>
              </w:rPr>
              <w:t>29.12.00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cs="宋体"/>
          <w:kern w:val="0"/>
          <w:sz w:val="21"/>
          <w:szCs w:val="21"/>
        </w:rPr>
        <w:t>吊装绳索具，钢丝绳缆、带的生产；钢材、纺织品的销售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sz w:val="20"/>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40" w:lineRule="exact"/>
              <w:rPr>
                <w:sz w:val="20"/>
              </w:rPr>
            </w:pPr>
            <w:r>
              <w:rPr>
                <w:rFonts w:hint="eastAsia"/>
                <w:sz w:val="20"/>
              </w:rPr>
              <w:t>1.质量方针：质量第一，加强科学管理；持续改进，增强顾客满意。</w:t>
            </w:r>
          </w:p>
          <w:p>
            <w:pPr>
              <w:rPr>
                <w:sz w:val="20"/>
              </w:rPr>
            </w:pPr>
            <w:r>
              <w:rPr>
                <w:sz w:val="20"/>
              </w:rPr>
              <w:t>2.</w:t>
            </w:r>
            <w:r>
              <w:rPr>
                <w:rFonts w:hint="eastAsia" w:cs="宋体"/>
                <w:sz w:val="20"/>
              </w:rPr>
              <w:t>质量方针与企业的经营宗旨相适应，协调；</w:t>
            </w:r>
          </w:p>
          <w:p>
            <w:pPr>
              <w:spacing w:line="280" w:lineRule="exact"/>
              <w:rPr>
                <w:rFonts w:ascii="宋体" w:hAnsi="宋体"/>
                <w:b/>
                <w:sz w:val="21"/>
                <w:szCs w:val="21"/>
              </w:rPr>
            </w:pPr>
            <w:r>
              <w:rPr>
                <w:sz w:val="20"/>
              </w:rPr>
              <w:t>3.</w:t>
            </w:r>
            <w:r>
              <w:rPr>
                <w:rFonts w:hint="eastAsia" w:cs="宋体"/>
                <w:sz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280" w:lineRule="exact"/>
              <w:rPr>
                <w:rFonts w:ascii="宋体" w:hAnsi="宋体"/>
                <w:b/>
                <w:sz w:val="21"/>
                <w:szCs w:val="21"/>
              </w:rPr>
            </w:pPr>
            <w:r>
              <w:rPr>
                <w:rFonts w:hint="eastAsia"/>
                <w:sz w:val="20"/>
              </w:rPr>
              <w:t>公司编制《</w:t>
            </w:r>
            <w:r>
              <w:rPr>
                <w:rFonts w:ascii="宋体" w:hAnsi="宋体"/>
                <w:kern w:val="0"/>
                <w:sz w:val="20"/>
              </w:rPr>
              <w:t>应对风险和机遇的措施表</w:t>
            </w:r>
            <w:r>
              <w:rPr>
                <w:rFonts w:hint="eastAsia"/>
                <w:sz w:val="20"/>
              </w:rPr>
              <w:t>》，公司分别从顾客过程、公司内部、外部供方等方面识别了必要的风险和机遇，如：方针和目标变更的需求，产品标准变更，原材料变更，工艺变更、法律法规变更、外部环境（包括空气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水的变化）等风险，制定了相应的应对措施，制定了负责的部门和具体的实施方案，需要的资金和日程安排等，如针对顾客需求的变更，由供销部紧密与客户沟通，是否有更新的需求，经查暂无变更需求。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w:t>
            </w:r>
            <w:r>
              <w:rPr>
                <w:rFonts w:hint="eastAsia" w:ascii="宋体" w:hAnsi="宋体"/>
                <w:sz w:val="21"/>
                <w:szCs w:val="21"/>
              </w:rPr>
              <w:t>生产和服务提供过程；产品和服务的放行；销售过程；</w:t>
            </w:r>
            <w:r>
              <w:rPr>
                <w:rFonts w:hint="eastAsia" w:ascii="宋体" w:hAnsi="宋体" w:cs="宋体"/>
                <w:kern w:val="0"/>
                <w:sz w:val="21"/>
                <w:szCs w:val="21"/>
              </w:rPr>
              <w:t>外部提供产品、服务和过程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采购、销售、生产、产品检验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需要确认过程：压制、销售服务</w:t>
            </w:r>
          </w:p>
          <w:p>
            <w:pPr>
              <w:tabs>
                <w:tab w:val="left" w:pos="540"/>
              </w:tabs>
              <w:spacing w:line="300" w:lineRule="exact"/>
              <w:ind w:left="201" w:hanging="201" w:hangingChars="100"/>
              <w:rPr>
                <w:rFonts w:ascii="宋体" w:hAnsi="宋体"/>
                <w:b/>
                <w:sz w:val="20"/>
              </w:rPr>
            </w:pPr>
            <w:r>
              <w:rPr>
                <w:b/>
                <w:color w:val="000000" w:themeColor="text1"/>
                <w:sz w:val="20"/>
              </w:rPr>
              <w:pict>
                <v:shape id="_x0000_s2053" o:spid="_x0000_s2053"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rPr>
              <w:pict>
                <v:shape id="_x0000_s2054" o:spid="_x0000_s2054"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rPr>
              <w:t>不适用条款是</w:t>
            </w:r>
            <w:r>
              <w:rPr>
                <w:bCs/>
                <w:color w:val="000000" w:themeColor="text1"/>
                <w:sz w:val="21"/>
                <w:szCs w:val="21"/>
              </w:rPr>
              <w:t>8.3</w:t>
            </w:r>
            <w:r>
              <w:rPr>
                <w:rFonts w:hint="eastAsia" w:ascii="宋体" w:hAnsi="宋体"/>
                <w:b/>
                <w:color w:val="000000" w:themeColor="text1"/>
                <w:sz w:val="20"/>
              </w:rPr>
              <w:t xml:space="preserve">    ，不适用理由：</w:t>
            </w:r>
            <w:r>
              <w:rPr>
                <w:rFonts w:hint="eastAsia"/>
                <w:sz w:val="20"/>
                <w:u w:val="single"/>
              </w:rPr>
              <w:t>公司产品和服务特点，产品依据国标、行业标准、客户要求进行生产和销售，工艺成熟稳定，无设计开发要求，删除8.3条款不会影响企业为客户提供合格的产品的能力，</w:t>
            </w:r>
            <w:r>
              <w:rPr>
                <w:rFonts w:hint="eastAsia" w:ascii="宋体" w:hAnsi="宋体"/>
                <w:sz w:val="20"/>
                <w:u w:val="single"/>
              </w:rPr>
              <w:t>也不免除本企业相关责任</w:t>
            </w: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cs="宋体"/>
                <w:sz w:val="20"/>
              </w:rPr>
            </w:pPr>
            <w:r>
              <w:rPr>
                <w:rFonts w:hint="eastAsia" w:cs="宋体"/>
                <w:sz w:val="20"/>
              </w:rPr>
              <w:t>公司质量目标：</w:t>
            </w:r>
          </w:p>
          <w:p>
            <w:pPr>
              <w:spacing w:line="240" w:lineRule="exact"/>
              <w:rPr>
                <w:rFonts w:cs="宋体"/>
                <w:sz w:val="20"/>
              </w:rPr>
            </w:pPr>
            <w:r>
              <w:rPr>
                <w:rFonts w:hint="eastAsia" w:cs="宋体"/>
                <w:sz w:val="20"/>
              </w:rPr>
              <w:t>1、产品一次交验合格率98%以上；</w:t>
            </w:r>
          </w:p>
          <w:p>
            <w:pPr>
              <w:spacing w:line="240" w:lineRule="exact"/>
              <w:rPr>
                <w:rFonts w:cs="宋体"/>
                <w:sz w:val="20"/>
              </w:rPr>
            </w:pPr>
            <w:r>
              <w:rPr>
                <w:rFonts w:hint="eastAsia" w:cs="宋体"/>
                <w:sz w:val="20"/>
              </w:rPr>
              <w:t>2、顾客满意率≥95％以上。</w:t>
            </w:r>
          </w:p>
          <w:p>
            <w:pPr>
              <w:spacing w:line="300" w:lineRule="exact"/>
              <w:rPr>
                <w:rFonts w:ascii="宋体" w:hAnsi="宋体"/>
                <w:b/>
                <w:sz w:val="20"/>
              </w:rPr>
            </w:pPr>
            <w:r>
              <w:rPr>
                <w:rFonts w:hint="eastAsia" w:cs="宋体"/>
                <w:sz w:val="20"/>
              </w:rPr>
              <w:t>提供了文件化可分解的目标、指标，经查问分解到各部门，经查阅建立的管理目标符合标准要求，在方针的框架下展开，每季度考核一次，提供202</w:t>
            </w:r>
            <w:r>
              <w:rPr>
                <w:rFonts w:hint="eastAsia" w:cs="宋体"/>
                <w:sz w:val="20"/>
                <w:lang w:val="en-US" w:eastAsia="zh-CN"/>
              </w:rPr>
              <w:t>1</w:t>
            </w:r>
            <w:r>
              <w:rPr>
                <w:rFonts w:hint="eastAsia" w:cs="宋体"/>
                <w:sz w:val="20"/>
              </w:rPr>
              <w:t>年1-2季度目标考核记录，显示目标均已完成。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cs="宋体"/>
                <w:sz w:val="20"/>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0"/>
              </w:rPr>
              <w:t>公司共有员工25人，其中管理人员5人，均在相关企业工作5年以上，满足生产销售服务要求。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sz w:val="20"/>
              </w:rPr>
            </w:pPr>
            <w:r>
              <w:rPr>
                <w:rFonts w:hint="eastAsia"/>
                <w:sz w:val="20"/>
              </w:rPr>
              <w:t>配备有办公室、生产车间、库房等基础设施，</w:t>
            </w:r>
          </w:p>
          <w:p>
            <w:pPr>
              <w:spacing w:line="240" w:lineRule="exact"/>
              <w:rPr>
                <w:rFonts w:ascii="宋体" w:hAnsi="宋体"/>
                <w:b/>
                <w:sz w:val="21"/>
                <w:szCs w:val="21"/>
              </w:rPr>
            </w:pPr>
            <w:r>
              <w:rPr>
                <w:rFonts w:hint="eastAsia"/>
                <w:sz w:val="20"/>
              </w:rPr>
              <w:t>主要设备：</w:t>
            </w:r>
            <w:r>
              <w:rPr>
                <w:rFonts w:hint="eastAsia" w:ascii="宋体" w:hAnsi="宋体"/>
                <w:color w:val="000000"/>
                <w:spacing w:val="-10"/>
                <w:sz w:val="20"/>
              </w:rPr>
              <w:t>织带机、压套机、叉套机、</w:t>
            </w:r>
            <w:r>
              <w:rPr>
                <w:rFonts w:hint="eastAsia" w:ascii="宋体" w:hAnsi="宋体"/>
                <w:sz w:val="20"/>
              </w:rPr>
              <w:t>车床、锯床、钻床、办公设备</w:t>
            </w:r>
            <w:r>
              <w:rPr>
                <w:rFonts w:hint="eastAsia"/>
                <w:sz w:val="20"/>
              </w:rPr>
              <w:t>，满足生产销售需求</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cs="宋体"/>
                <w:sz w:val="21"/>
                <w:szCs w:val="21"/>
              </w:rPr>
              <w:t>办</w:t>
            </w:r>
            <w:r>
              <w:rPr>
                <w:rFonts w:hint="eastAsia" w:cs="宋体"/>
                <w:sz w:val="20"/>
              </w:rPr>
              <w:t>公生产地点位于</w:t>
            </w:r>
            <w:r>
              <w:rPr>
                <w:rFonts w:hint="eastAsia" w:ascii="宋体" w:hAnsi="宋体"/>
                <w:sz w:val="20"/>
              </w:rPr>
              <w:t>保定市徐水区大王店镇北龙山村</w:t>
            </w:r>
            <w:r>
              <w:rPr>
                <w:rFonts w:hint="eastAsia"/>
                <w:sz w:val="20"/>
              </w:rPr>
              <w:t>，占地面积一万平米，其中办公面积约1000平米，生产车间约3000平米，4个车间，车间宽敞明亮，干净整洁，通道畅通。</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color w:val="000000"/>
                <w:sz w:val="20"/>
              </w:rPr>
              <w:t>游标卡尺、千分尺、钢直尺、拉力试验机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rPr>
                <w:sz w:val="20"/>
              </w:rPr>
            </w:pPr>
            <w:r>
              <w:rPr>
                <w:rFonts w:hint="eastAsia"/>
                <w:sz w:val="20"/>
              </w:rPr>
              <w:sym w:font="Wingdings 2" w:char="F098"/>
            </w:r>
            <w:r>
              <w:rPr>
                <w:rFonts w:hint="eastAsia"/>
                <w:sz w:val="20"/>
              </w:rPr>
              <w:t>组织运行所需的知识从内、外部来源获取的有：</w:t>
            </w:r>
          </w:p>
          <w:p>
            <w:pPr>
              <w:pStyle w:val="14"/>
              <w:numPr>
                <w:ilvl w:val="0"/>
                <w:numId w:val="2"/>
              </w:numPr>
              <w:ind w:firstLineChars="0"/>
              <w:rPr>
                <w:sz w:val="20"/>
                <w:szCs w:val="20"/>
              </w:rPr>
            </w:pPr>
            <w:r>
              <w:rPr>
                <w:rFonts w:hint="eastAsia"/>
                <w:sz w:val="20"/>
                <w:szCs w:val="20"/>
              </w:rPr>
              <w:t>公司员工具有以往多年的工作经验（员工过去所有的）根据顾客要求提供满足顾客需求的产品信息等；</w:t>
            </w:r>
          </w:p>
          <w:p>
            <w:pPr>
              <w:pStyle w:val="14"/>
              <w:numPr>
                <w:ilvl w:val="0"/>
                <w:numId w:val="2"/>
              </w:numPr>
              <w:ind w:firstLineChars="0"/>
              <w:rPr>
                <w:sz w:val="20"/>
                <w:szCs w:val="20"/>
              </w:rPr>
            </w:pPr>
            <w:r>
              <w:rPr>
                <w:rFonts w:hint="eastAsia"/>
                <w:sz w:val="20"/>
                <w:szCs w:val="20"/>
              </w:rPr>
              <w:t>外部来源获取有：体系咨询老师传授的体系知识及所实施的内审员的培训；供方提供的产品介绍等。</w:t>
            </w:r>
          </w:p>
          <w:p>
            <w:pPr>
              <w:pStyle w:val="14"/>
              <w:numPr>
                <w:ilvl w:val="0"/>
                <w:numId w:val="2"/>
              </w:numPr>
              <w:ind w:firstLineChars="0"/>
              <w:rPr>
                <w:sz w:val="20"/>
                <w:szCs w:val="20"/>
              </w:rPr>
            </w:pPr>
            <w:r>
              <w:rPr>
                <w:rFonts w:hint="eastAsia"/>
                <w:sz w:val="20"/>
                <w:szCs w:val="20"/>
              </w:rPr>
              <w:t>获取及保持方法：老员工传帮带新员工；存档产品信息；</w:t>
            </w:r>
          </w:p>
          <w:p>
            <w:pPr>
              <w:pStyle w:val="14"/>
              <w:numPr>
                <w:ilvl w:val="0"/>
                <w:numId w:val="2"/>
              </w:numPr>
              <w:ind w:firstLineChars="0"/>
              <w:rPr>
                <w:sz w:val="20"/>
                <w:szCs w:val="20"/>
              </w:rPr>
            </w:pPr>
            <w:r>
              <w:rPr>
                <w:rFonts w:hint="eastAsia"/>
                <w:sz w:val="20"/>
                <w:szCs w:val="20"/>
              </w:rPr>
              <w:t>为应对不断变化的需求和法阵趋势，组织策划进行体系标准及相关知识的再培训、招聘有专业知识的生产、销售人员等方式，对确定的知识及时更新；</w:t>
            </w:r>
          </w:p>
          <w:p>
            <w:pPr>
              <w:spacing w:line="240" w:lineRule="exact"/>
              <w:rPr>
                <w:rFonts w:ascii="宋体" w:hAnsi="宋体"/>
                <w:b/>
                <w:sz w:val="21"/>
                <w:szCs w:val="21"/>
              </w:rPr>
            </w:pPr>
            <w:r>
              <w:rPr>
                <w:rFonts w:hint="eastAsia" w:asciiTheme="minorEastAsia" w:hAnsiTheme="minorEastAsia" w:eastAsiaTheme="minorEastAsia"/>
                <w:sz w:val="20"/>
              </w:rPr>
              <w:sym w:font="Wingdings 2" w:char="F098"/>
            </w:r>
            <w:r>
              <w:rPr>
                <w:rFonts w:hint="eastAsia" w:asciiTheme="minorEastAsia" w:hAnsiTheme="minorEastAsia" w:eastAsiaTheme="minorEastAsia"/>
                <w:sz w:val="20"/>
              </w:rPr>
              <w:t>对外来文件进行了识别收集，现场提供有《外来文件一览表》包括</w:t>
            </w:r>
            <w:r>
              <w:rPr>
                <w:rFonts w:hint="eastAsia"/>
                <w:sz w:val="20"/>
              </w:rPr>
              <w:t>产品质量法、合同法、标准化法、招标投标法</w:t>
            </w:r>
            <w:r>
              <w:rPr>
                <w:rFonts w:hint="eastAsia" w:asciiTheme="minorEastAsia" w:hAnsiTheme="minorEastAsia" w:eastAsiaTheme="minorEastAsia"/>
                <w:sz w:val="20"/>
              </w:rPr>
              <w:t>、</w:t>
            </w:r>
            <w:r>
              <w:rPr>
                <w:rFonts w:hint="eastAsia"/>
                <w:sz w:val="20"/>
              </w:rPr>
              <w:t>GB/T16762-2009《一般用途钢丝绳吊索特性和技术条件》、GB/T16271-2009《钢丝绳吊索插编索扣》、GB/T6946-2008《钢丝绳铝合金压制接头》、GB/T19001-2016《质量管理体系 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sz w:val="20"/>
              </w:rPr>
            </w:pPr>
            <w:r>
              <w:rPr>
                <w:sz w:val="20"/>
              </w:rPr>
              <w:t>1.</w:t>
            </w:r>
            <w:r>
              <w:rPr>
                <w:rFonts w:hint="eastAsia" w:cs="宋体"/>
                <w:sz w:val="20"/>
              </w:rPr>
              <w:t>质量方针：</w:t>
            </w:r>
            <w:r>
              <w:rPr>
                <w:rFonts w:hint="eastAsia"/>
                <w:sz w:val="20"/>
              </w:rPr>
              <w:t>质量第一，加强科学管理；持续改进，增强顾客满意</w:t>
            </w:r>
          </w:p>
          <w:p>
            <w:pPr>
              <w:rPr>
                <w:sz w:val="20"/>
              </w:rPr>
            </w:pPr>
            <w:r>
              <w:rPr>
                <w:sz w:val="20"/>
              </w:rPr>
              <w:t>2.</w:t>
            </w:r>
            <w:r>
              <w:rPr>
                <w:rFonts w:hint="eastAsia" w:cs="宋体"/>
                <w:sz w:val="20"/>
              </w:rPr>
              <w:t>质量方针与企业的经营宗旨相适应，协调；</w:t>
            </w:r>
          </w:p>
          <w:p>
            <w:pPr>
              <w:spacing w:line="300" w:lineRule="exact"/>
              <w:ind w:left="1"/>
              <w:rPr>
                <w:rFonts w:ascii="宋体" w:hAnsi="宋体"/>
                <w:b/>
                <w:sz w:val="21"/>
                <w:szCs w:val="21"/>
              </w:rPr>
            </w:pPr>
            <w:r>
              <w:rPr>
                <w:sz w:val="20"/>
              </w:rPr>
              <w:t>3.</w:t>
            </w:r>
            <w:r>
              <w:rPr>
                <w:rFonts w:hint="eastAsia" w:cs="宋体"/>
                <w:sz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内部沟通的情况：内部沟通方式：</w:t>
            </w:r>
            <w:r>
              <w:rPr>
                <w:rFonts w:hint="eastAsia" w:ascii="宋体" w:hAnsi="宋体"/>
                <w:szCs w:val="21"/>
              </w:rPr>
              <w:t>文件、会议、电话、面谈等方式进行内部沟通</w:t>
            </w: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 xml:space="preserve">                内部沟通的效果：</w:t>
            </w:r>
            <w:r>
              <w:rPr>
                <w:rFonts w:hint="eastAsia" w:ascii="宋体" w:hAnsi="宋体"/>
                <w:szCs w:val="21"/>
              </w:rPr>
              <w:t>沟通较为顺畅</w:t>
            </w:r>
          </w:p>
          <w:p>
            <w:pPr>
              <w:spacing w:line="240" w:lineRule="exact"/>
              <w:rPr>
                <w:rFonts w:ascii="宋体" w:hAnsi="宋体"/>
                <w:b/>
                <w:sz w:val="21"/>
                <w:szCs w:val="21"/>
              </w:rPr>
            </w:pPr>
            <w:r>
              <w:rPr>
                <w:rFonts w:hint="eastAsia" w:ascii="楷体_GB2312" w:eastAsia="楷体_GB2312"/>
                <w:b/>
                <w:color w:val="000000" w:themeColor="text1"/>
                <w:sz w:val="20"/>
              </w:rPr>
              <w:t>组织对外联络，关注顾客的感受情况（QMS）：</w:t>
            </w:r>
            <w:r>
              <w:rPr>
                <w:rFonts w:hint="eastAsia" w:ascii="宋体" w:hAnsi="宋体"/>
                <w:szCs w:val="21"/>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16"/>
              <w:spacing w:line="300" w:lineRule="exact"/>
              <w:ind w:firstLine="400" w:firstLineChars="200"/>
              <w:rPr>
                <w:rFonts w:asciiTheme="minorEastAsia" w:hAnsiTheme="minorEastAsia" w:eastAsiaTheme="minorEastAsia"/>
                <w:color w:val="auto"/>
                <w:kern w:val="2"/>
                <w:sz w:val="20"/>
                <w:szCs w:val="20"/>
                <w:lang w:val="en-GB"/>
              </w:rPr>
            </w:pPr>
            <w:r>
              <w:rPr>
                <w:rFonts w:hint="eastAsia" w:asciiTheme="minorEastAsia" w:hAnsiTheme="minorEastAsia" w:eastAsiaTheme="minorEastAsia"/>
                <w:color w:val="auto"/>
                <w:kern w:val="2"/>
                <w:sz w:val="20"/>
                <w:szCs w:val="20"/>
              </w:rPr>
              <w:t>采购过程控制（包括外包过程）：首先编制进货检验规程等作业文件规定采购产品质量要求；其次对采购供方进行了评价，保证采购产品/服务的质量符合公司要求，未能提供对外包方进行了评价的证据，已开具不符合报告；通过制定采购计划实施采购。</w:t>
            </w:r>
          </w:p>
          <w:p>
            <w:pPr>
              <w:pStyle w:val="16"/>
              <w:spacing w:line="300" w:lineRule="exact"/>
              <w:ind w:firstLine="400" w:firstLineChars="200"/>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lang w:val="en-GB"/>
              </w:rPr>
              <w:t>生产过程控制：主要控制的过程有</w:t>
            </w:r>
            <w:r>
              <w:rPr>
                <w:rFonts w:hint="eastAsia" w:asciiTheme="minorEastAsia" w:hAnsiTheme="minorEastAsia" w:eastAsiaTheme="minorEastAsia"/>
                <w:sz w:val="20"/>
                <w:szCs w:val="20"/>
              </w:rPr>
              <w:t>编制、缝制、插编、压制、切割、冲压</w:t>
            </w:r>
            <w:r>
              <w:rPr>
                <w:rFonts w:hint="eastAsia" w:asciiTheme="minorEastAsia" w:hAnsiTheme="minorEastAsia" w:eastAsiaTheme="minorEastAsia"/>
                <w:color w:val="auto"/>
                <w:kern w:val="2"/>
                <w:sz w:val="20"/>
                <w:szCs w:val="20"/>
                <w:lang w:val="en-GB"/>
              </w:rPr>
              <w:t>；制定了生产</w:t>
            </w:r>
            <w:r>
              <w:rPr>
                <w:rFonts w:hint="eastAsia" w:asciiTheme="minorEastAsia" w:hAnsiTheme="minorEastAsia" w:eastAsiaTheme="minorEastAsia"/>
                <w:color w:val="auto"/>
                <w:kern w:val="2"/>
                <w:sz w:val="20"/>
                <w:szCs w:val="20"/>
              </w:rPr>
              <w:t>设备管理制度、设备操作规程、作业指导书、成品检验规范等管理技术文件；配备了</w:t>
            </w:r>
            <w:r>
              <w:rPr>
                <w:rFonts w:hint="eastAsia" w:asciiTheme="minorEastAsia" w:hAnsiTheme="minorEastAsia" w:eastAsiaTheme="minorEastAsia"/>
                <w:spacing w:val="-10"/>
                <w:sz w:val="20"/>
                <w:szCs w:val="20"/>
              </w:rPr>
              <w:t>织带机、压套机、叉套机、</w:t>
            </w:r>
            <w:r>
              <w:rPr>
                <w:rFonts w:hint="eastAsia" w:asciiTheme="minorEastAsia" w:hAnsiTheme="minorEastAsia" w:eastAsiaTheme="minorEastAsia"/>
                <w:sz w:val="20"/>
                <w:szCs w:val="20"/>
              </w:rPr>
              <w:t>车床、锯床、钻床</w:t>
            </w:r>
            <w:r>
              <w:rPr>
                <w:rFonts w:hint="eastAsia" w:asciiTheme="minorEastAsia" w:hAnsiTheme="minorEastAsia" w:eastAsiaTheme="minorEastAsia"/>
                <w:color w:val="auto"/>
                <w:kern w:val="2"/>
                <w:sz w:val="20"/>
                <w:szCs w:val="20"/>
              </w:rPr>
              <w:t>等生产设备及</w:t>
            </w:r>
            <w:r>
              <w:rPr>
                <w:rFonts w:hint="eastAsia" w:asciiTheme="minorEastAsia" w:hAnsiTheme="minorEastAsia" w:eastAsiaTheme="minorEastAsia"/>
                <w:sz w:val="20"/>
                <w:szCs w:val="20"/>
              </w:rPr>
              <w:t>游标卡尺、千分尺、钢直尺、拉力试验机</w:t>
            </w:r>
            <w:r>
              <w:rPr>
                <w:rFonts w:hint="eastAsia" w:asciiTheme="minorEastAsia" w:hAnsiTheme="minorEastAsia" w:eastAsiaTheme="minorEastAsia"/>
                <w:color w:val="auto"/>
                <w:kern w:val="2"/>
                <w:sz w:val="20"/>
                <w:szCs w:val="20"/>
              </w:rPr>
              <w:t>等检测仪器；下料/冲压工序主要控制外观/尺寸，</w:t>
            </w:r>
            <w:r>
              <w:rPr>
                <w:rFonts w:hint="eastAsia" w:asciiTheme="minorEastAsia" w:hAnsiTheme="minorEastAsia" w:eastAsiaTheme="minorEastAsia"/>
                <w:sz w:val="20"/>
                <w:szCs w:val="20"/>
              </w:rPr>
              <w:t>编制/缝制/插编</w:t>
            </w:r>
            <w:r>
              <w:rPr>
                <w:rFonts w:hint="eastAsia" w:asciiTheme="minorEastAsia" w:hAnsiTheme="minorEastAsia" w:eastAsiaTheme="minorEastAsia"/>
                <w:color w:val="auto"/>
                <w:kern w:val="2"/>
                <w:sz w:val="20"/>
                <w:szCs w:val="20"/>
              </w:rPr>
              <w:t>工序</w:t>
            </w:r>
            <w:r>
              <w:rPr>
                <w:rFonts w:hint="eastAsia" w:asciiTheme="minorEastAsia" w:hAnsiTheme="minorEastAsia" w:eastAsiaTheme="minorEastAsia"/>
                <w:color w:val="auto"/>
                <w:kern w:val="2"/>
                <w:sz w:val="20"/>
                <w:szCs w:val="20"/>
                <w:lang w:val="zh-CN"/>
              </w:rPr>
              <w:t>主要控制</w:t>
            </w:r>
            <w:r>
              <w:rPr>
                <w:rFonts w:hint="eastAsia" w:asciiTheme="minorEastAsia" w:hAnsiTheme="minorEastAsia" w:eastAsiaTheme="minorEastAsia"/>
                <w:color w:val="auto"/>
                <w:kern w:val="2"/>
                <w:sz w:val="20"/>
                <w:szCs w:val="20"/>
              </w:rPr>
              <w:t>尺寸，压制主要控制压力/尺寸，</w:t>
            </w:r>
            <w:r>
              <w:rPr>
                <w:rFonts w:hint="eastAsia" w:asciiTheme="minorEastAsia" w:hAnsiTheme="minorEastAsia" w:eastAsiaTheme="minorEastAsia"/>
                <w:color w:val="auto"/>
                <w:kern w:val="2"/>
                <w:sz w:val="20"/>
                <w:szCs w:val="20"/>
                <w:lang w:val="en-GB"/>
              </w:rPr>
              <w:t>现场查看各工序均按照要求进行操作，审核结论：</w:t>
            </w:r>
            <w:r>
              <w:rPr>
                <w:rFonts w:hint="eastAsia" w:asciiTheme="minorEastAsia" w:hAnsiTheme="minorEastAsia" w:eastAsiaTheme="minorEastAsia"/>
                <w:color w:val="auto"/>
                <w:kern w:val="2"/>
                <w:sz w:val="20"/>
                <w:szCs w:val="20"/>
              </w:rPr>
              <w:t>生产过程控制符合要求</w:t>
            </w:r>
            <w:r>
              <w:rPr>
                <w:rFonts w:hint="eastAsia" w:asciiTheme="minorEastAsia" w:hAnsiTheme="minorEastAsia" w:eastAsiaTheme="minorEastAsia"/>
                <w:color w:val="auto"/>
                <w:kern w:val="2"/>
                <w:sz w:val="20"/>
                <w:szCs w:val="20"/>
                <w:lang w:val="en-GB"/>
              </w:rPr>
              <w:t>。</w:t>
            </w:r>
          </w:p>
          <w:p>
            <w:pPr>
              <w:pStyle w:val="16"/>
              <w:spacing w:line="300" w:lineRule="exact"/>
              <w:ind w:firstLine="400" w:firstLineChars="200"/>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lang w:val="en-GB"/>
              </w:rPr>
              <w:t>产品检验：分为原材料、半成品及成品检验，原材料采取进货验证，半成品采取随工序检验，产品采取抽检；原材料主要为</w:t>
            </w:r>
            <w:r>
              <w:rPr>
                <w:rFonts w:hint="eastAsia" w:asciiTheme="minorEastAsia" w:hAnsiTheme="minorEastAsia" w:eastAsiaTheme="minorEastAsia"/>
                <w:color w:val="auto"/>
                <w:kern w:val="2"/>
                <w:sz w:val="20"/>
                <w:szCs w:val="20"/>
              </w:rPr>
              <w:t>涤纶长丝、型材、钢板、钢丝，</w:t>
            </w:r>
            <w:r>
              <w:rPr>
                <w:rFonts w:hint="eastAsia" w:asciiTheme="minorEastAsia" w:hAnsiTheme="minorEastAsia" w:eastAsiaTheme="minorEastAsia"/>
                <w:color w:val="auto"/>
                <w:kern w:val="2"/>
                <w:sz w:val="20"/>
                <w:szCs w:val="20"/>
                <w:lang w:val="en-GB"/>
              </w:rPr>
              <w:t>验证项目有</w:t>
            </w:r>
            <w:r>
              <w:rPr>
                <w:rFonts w:hint="eastAsia" w:asciiTheme="minorEastAsia" w:hAnsiTheme="minorEastAsia" w:eastAsiaTheme="minorEastAsia"/>
                <w:color w:val="auto"/>
                <w:kern w:val="2"/>
                <w:sz w:val="20"/>
                <w:szCs w:val="20"/>
              </w:rPr>
              <w:t>数量/外观/尺寸/材质单</w:t>
            </w:r>
            <w:r>
              <w:rPr>
                <w:rFonts w:hint="eastAsia" w:asciiTheme="minorEastAsia" w:hAnsiTheme="minorEastAsia" w:eastAsiaTheme="minorEastAsia"/>
                <w:color w:val="auto"/>
                <w:kern w:val="2"/>
                <w:sz w:val="20"/>
                <w:szCs w:val="20"/>
                <w:lang w:val="en-GB"/>
              </w:rPr>
              <w:t>；半成品主要为关键工序检验</w:t>
            </w:r>
            <w:r>
              <w:rPr>
                <w:rFonts w:hint="eastAsia" w:asciiTheme="minorEastAsia" w:hAnsiTheme="minorEastAsia" w:eastAsiaTheme="minorEastAsia"/>
                <w:color w:val="auto"/>
                <w:kern w:val="2"/>
                <w:sz w:val="20"/>
                <w:szCs w:val="20"/>
              </w:rPr>
              <w:t>，验证项目为尺寸；</w:t>
            </w:r>
            <w:r>
              <w:rPr>
                <w:rFonts w:hint="eastAsia" w:asciiTheme="minorEastAsia" w:hAnsiTheme="minorEastAsia" w:eastAsiaTheme="minorEastAsia"/>
                <w:color w:val="auto"/>
                <w:kern w:val="2"/>
                <w:sz w:val="20"/>
                <w:szCs w:val="20"/>
                <w:lang w:val="en-GB"/>
              </w:rPr>
              <w:t>成品检验：检验</w:t>
            </w:r>
            <w:r>
              <w:rPr>
                <w:rFonts w:hint="eastAsia" w:asciiTheme="minorEastAsia" w:hAnsiTheme="minorEastAsia" w:eastAsiaTheme="minorEastAsia"/>
                <w:color w:val="auto"/>
                <w:kern w:val="2"/>
                <w:sz w:val="20"/>
                <w:szCs w:val="20"/>
              </w:rPr>
              <w:t>项目有外观/外形尺寸/载荷实验</w:t>
            </w:r>
            <w:r>
              <w:rPr>
                <w:rFonts w:hint="eastAsia" w:asciiTheme="minorEastAsia" w:hAnsiTheme="minorEastAsia" w:eastAsiaTheme="minorEastAsia"/>
                <w:color w:val="auto"/>
                <w:kern w:val="2"/>
                <w:sz w:val="20"/>
                <w:szCs w:val="20"/>
                <w:lang w:val="zh-CN"/>
              </w:rPr>
              <w:t>等</w:t>
            </w:r>
            <w:r>
              <w:rPr>
                <w:rFonts w:hint="eastAsia" w:asciiTheme="minorEastAsia" w:hAnsiTheme="minorEastAsia" w:eastAsiaTheme="minorEastAsia"/>
                <w:color w:val="auto"/>
                <w:kern w:val="2"/>
                <w:sz w:val="20"/>
                <w:szCs w:val="20"/>
              </w:rPr>
              <w:t>。提供原材料、半成品(工序)、产品检验记录。审核结论：产品的监视和测量符合要求。</w:t>
            </w:r>
          </w:p>
          <w:p>
            <w:pPr>
              <w:pStyle w:val="16"/>
              <w:spacing w:line="300" w:lineRule="exact"/>
              <w:ind w:firstLine="400" w:firstLineChars="200"/>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监测设备控制：建立了监测设备台帐，基本满足目前产品检测要求，对</w:t>
            </w:r>
            <w:r>
              <w:rPr>
                <w:rFonts w:hint="eastAsia" w:asciiTheme="minorEastAsia" w:hAnsiTheme="minorEastAsia" w:eastAsiaTheme="minorEastAsia"/>
                <w:sz w:val="20"/>
                <w:szCs w:val="20"/>
              </w:rPr>
              <w:t>游标卡尺、千分尺、钢直尺、拉力试验机进行了校准，经查符合要求</w:t>
            </w:r>
            <w:r>
              <w:rPr>
                <w:rFonts w:hint="eastAsia" w:asciiTheme="minorEastAsia" w:hAnsiTheme="minorEastAsia" w:eastAsiaTheme="minorEastAsia"/>
                <w:color w:val="auto"/>
                <w:kern w:val="2"/>
                <w:sz w:val="20"/>
                <w:szCs w:val="20"/>
              </w:rPr>
              <w:t>。</w:t>
            </w:r>
          </w:p>
          <w:p>
            <w:pPr>
              <w:spacing w:line="240" w:lineRule="exact"/>
              <w:rPr>
                <w:rFonts w:ascii="宋体" w:hAnsi="宋体"/>
                <w:b/>
                <w:sz w:val="21"/>
                <w:szCs w:val="21"/>
              </w:rPr>
            </w:pPr>
            <w:r>
              <w:rPr>
                <w:rFonts w:hint="eastAsia" w:asciiTheme="minorEastAsia" w:hAnsiTheme="minorEastAsia" w:eastAsiaTheme="minorEastAsia"/>
                <w:sz w:val="20"/>
                <w:lang w:val="en-GB"/>
              </w:rPr>
              <w:t>产品销售过程：</w:t>
            </w:r>
            <w:r>
              <w:rPr>
                <w:rFonts w:hint="eastAsia" w:asciiTheme="minorEastAsia" w:hAnsiTheme="minorEastAsia" w:eastAsiaTheme="minorEastAsia"/>
                <w:sz w:val="20"/>
              </w:rPr>
              <w:t>公司主要产品为</w:t>
            </w:r>
            <w:r>
              <w:rPr>
                <w:rFonts w:hint="eastAsia" w:cs="宋体" w:asciiTheme="minorEastAsia" w:hAnsiTheme="minorEastAsia" w:eastAsiaTheme="minorEastAsia"/>
                <w:kern w:val="0"/>
                <w:sz w:val="20"/>
              </w:rPr>
              <w:t>吊装绳索具，钢丝绳缆、</w:t>
            </w:r>
            <w:r>
              <w:rPr>
                <w:rFonts w:hint="eastAsia" w:cs="宋体" w:asciiTheme="minorEastAsia" w:hAnsiTheme="minorEastAsia" w:eastAsiaTheme="minorEastAsia"/>
                <w:kern w:val="0"/>
                <w:sz w:val="20"/>
                <w:lang w:val="en-US" w:eastAsia="zh-CN"/>
              </w:rPr>
              <w:t>带</w:t>
            </w:r>
            <w:r>
              <w:rPr>
                <w:rFonts w:hint="eastAsia" w:cs="宋体" w:asciiTheme="minorEastAsia" w:hAnsiTheme="minorEastAsia" w:eastAsiaTheme="minorEastAsia"/>
                <w:kern w:val="0"/>
                <w:sz w:val="20"/>
              </w:rPr>
              <w:t>，钢材，纺织品</w:t>
            </w:r>
            <w:r>
              <w:rPr>
                <w:rFonts w:hint="eastAsia" w:asciiTheme="minorEastAsia" w:hAnsiTheme="minorEastAsia" w:eastAsiaTheme="minorEastAsia"/>
                <w:sz w:val="20"/>
              </w:rPr>
              <w:t>等，且按照国家、行业相关标准、顾客提供的技术资料、图纸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sz w:val="21"/>
                <w:szCs w:val="21"/>
              </w:rPr>
              <w:t>主要满足</w:t>
            </w:r>
            <w:r>
              <w:rPr>
                <w:rFonts w:hint="eastAsia"/>
                <w:sz w:val="21"/>
                <w:szCs w:val="21"/>
              </w:rPr>
              <w:t>GB/T16762-2009《一般用途钢丝绳吊索特性和技术条件》、GB/T16271-2009《钢丝绳吊索插编索扣》、GB/T6946-2008《钢丝绳铝合金压制接头》</w:t>
            </w:r>
            <w:r>
              <w:rPr>
                <w:rFonts w:hint="eastAsia" w:ascii="宋体" w:hAnsi="宋体"/>
                <w:sz w:val="21"/>
                <w:szCs w:val="21"/>
              </w:rPr>
              <w:t>及客户要求，目前向顾客提供的产品均合格，提供有产品检验记录、客户验收记录。</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rPr>
                <w:rFonts w:hint="eastAsia"/>
                <w:sz w:val="21"/>
                <w:szCs w:val="21"/>
              </w:rPr>
            </w:pPr>
            <w:r>
              <w:rPr>
                <w:rFonts w:hint="eastAsia"/>
                <w:sz w:val="21"/>
                <w:szCs w:val="21"/>
              </w:rPr>
              <w:t>提供由中国船级社出具检验证书</w:t>
            </w:r>
            <w:r>
              <w:rPr>
                <w:rFonts w:hint="eastAsia"/>
                <w:sz w:val="21"/>
                <w:szCs w:val="21"/>
                <w:lang w:val="en-US" w:eastAsia="zh-CN"/>
              </w:rPr>
              <w:t>2</w:t>
            </w:r>
            <w:r>
              <w:rPr>
                <w:rFonts w:hint="eastAsia"/>
                <w:sz w:val="21"/>
                <w:szCs w:val="21"/>
              </w:rPr>
              <w:t>份</w:t>
            </w:r>
          </w:p>
          <w:p>
            <w:pPr>
              <w:rPr>
                <w:rFonts w:hint="eastAsia"/>
                <w:sz w:val="21"/>
                <w:szCs w:val="21"/>
              </w:rPr>
            </w:pPr>
            <w:r>
              <w:rPr>
                <w:rFonts w:hint="eastAsia"/>
                <w:sz w:val="21"/>
                <w:szCs w:val="21"/>
              </w:rPr>
              <w:t>1、产品名称：</w:t>
            </w:r>
            <w:r>
              <w:rPr>
                <w:rFonts w:hint="eastAsia"/>
                <w:sz w:val="21"/>
                <w:szCs w:val="21"/>
                <w:lang w:val="en-US" w:eastAsia="zh-CN"/>
              </w:rPr>
              <w:t>四腿成套压制锁具</w:t>
            </w:r>
            <w:r>
              <w:rPr>
                <w:rFonts w:hint="eastAsia"/>
                <w:sz w:val="21"/>
                <w:szCs w:val="21"/>
              </w:rPr>
              <w:t>，发证日期202</w:t>
            </w:r>
            <w:r>
              <w:rPr>
                <w:rFonts w:hint="eastAsia"/>
                <w:sz w:val="21"/>
                <w:szCs w:val="21"/>
                <w:lang w:val="en-US" w:eastAsia="zh-CN"/>
              </w:rPr>
              <w:t>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5</w:t>
            </w:r>
            <w:r>
              <w:rPr>
                <w:rFonts w:hint="eastAsia"/>
                <w:sz w:val="21"/>
                <w:szCs w:val="21"/>
              </w:rPr>
              <w:t>日</w:t>
            </w:r>
          </w:p>
          <w:p>
            <w:pPr>
              <w:rPr>
                <w:rFonts w:hint="eastAsia" w:eastAsia="宋体"/>
                <w:sz w:val="21"/>
                <w:szCs w:val="21"/>
                <w:lang w:eastAsia="zh-CN"/>
              </w:rPr>
            </w:pPr>
            <w:r>
              <w:rPr>
                <w:rFonts w:hint="eastAsia"/>
                <w:sz w:val="21"/>
                <w:szCs w:val="21"/>
              </w:rPr>
              <w:t>2、产品名称：扁平吊带、卸扣等</w:t>
            </w:r>
            <w:r>
              <w:rPr>
                <w:rFonts w:hint="eastAsia"/>
                <w:sz w:val="21"/>
                <w:szCs w:val="21"/>
                <w:lang w:val="en-US" w:eastAsia="zh-CN"/>
              </w:rPr>
              <w:t>2</w:t>
            </w:r>
            <w:r>
              <w:rPr>
                <w:rFonts w:hint="eastAsia"/>
                <w:sz w:val="21"/>
                <w:szCs w:val="21"/>
              </w:rPr>
              <w:t>项产品，发证日期202</w:t>
            </w:r>
            <w:r>
              <w:rPr>
                <w:rFonts w:hint="eastAsia"/>
                <w:sz w:val="21"/>
                <w:szCs w:val="21"/>
                <w:lang w:val="en-US" w:eastAsia="zh-CN"/>
              </w:rPr>
              <w:t>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5</w:t>
            </w:r>
            <w:r>
              <w:rPr>
                <w:rFonts w:hint="eastAsia"/>
                <w:sz w:val="21"/>
                <w:szCs w:val="21"/>
              </w:rPr>
              <w:t>日</w:t>
            </w:r>
          </w:p>
          <w:p>
            <w:pPr>
              <w:rPr>
                <w:rFonts w:ascii="宋体" w:hAnsi="宋体"/>
                <w:b/>
                <w:sz w:val="21"/>
                <w:szCs w:val="21"/>
              </w:rPr>
            </w:pPr>
            <w:r>
              <w:rPr>
                <w:rFonts w:hint="eastAsia"/>
                <w:sz w:val="21"/>
                <w:szCs w:val="21"/>
              </w:rPr>
              <w:t>其余内容详见检测报告</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Pr>
                <w:rFonts w:hint="eastAsia"/>
                <w:sz w:val="20"/>
              </w:rPr>
              <w:t>提供了《</w:t>
            </w:r>
            <w:r>
              <w:rPr>
                <w:rFonts w:hint="eastAsia" w:ascii="宋体" w:hAnsi="宋体"/>
                <w:sz w:val="20"/>
              </w:rPr>
              <w:t>不合格品处置记录</w:t>
            </w:r>
            <w:r>
              <w:rPr>
                <w:rFonts w:hint="eastAsia"/>
                <w:sz w:val="20"/>
              </w:rPr>
              <w:t>》</w:t>
            </w:r>
            <w:r>
              <w:rPr>
                <w:rFonts w:hint="eastAsia" w:ascii="宋体" w:hAnsi="宋体"/>
                <w:sz w:val="20"/>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提供了文件化可分解的目标、指标，经查问分解到各部门，经查阅建立的管理目标符合标准要求，在方针的框架下展开，每季度考核一次，查看202</w:t>
            </w:r>
            <w:r>
              <w:rPr>
                <w:rFonts w:hint="eastAsia"/>
                <w:sz w:val="21"/>
                <w:szCs w:val="21"/>
                <w:lang w:val="en-US" w:eastAsia="zh-CN"/>
              </w:rPr>
              <w:t>1</w:t>
            </w:r>
            <w:r>
              <w:rPr>
                <w:rFonts w:hint="eastAsia"/>
                <w:sz w:val="21"/>
                <w:szCs w:val="21"/>
              </w:rPr>
              <w:t>年1-2季度考核结果，经查目标完成。并制定了管理方案，经查已完成，符合要求.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leftChars="0" w:hanging="105" w:hangingChars="50"/>
              <w:rPr>
                <w:rFonts w:hint="eastAsia" w:ascii="宋体" w:hAnsi="宋体" w:eastAsia="宋体"/>
                <w:b/>
                <w:sz w:val="21"/>
                <w:szCs w:val="21"/>
                <w:lang w:eastAsia="zh-CN"/>
              </w:rPr>
            </w:pPr>
            <w:r>
              <w:rPr>
                <w:rFonts w:hint="eastAsia"/>
                <w:sz w:val="21"/>
                <w:szCs w:val="21"/>
                <w:lang w:val="zh-CN"/>
              </w:rPr>
              <w:t>公司通过电话，走访等形式，接受顾客反馈，了解顾客顾客满意度信息，发放调查表对顾客满意度进行定量测量。提供“顾客满意程度调查表”，调查主要内容：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r>
              <w:rPr>
                <w:rFonts w:hint="eastAsia"/>
                <w:sz w:val="21"/>
                <w:szCs w:val="21"/>
              </w:rPr>
              <w:t>提供顾客满意调查分析。</w:t>
            </w:r>
            <w:r>
              <w:rPr>
                <w:rFonts w:hint="eastAsia"/>
                <w:sz w:val="21"/>
                <w:szCs w:val="21"/>
                <w:lang w:val="en-US" w:eastAsia="zh-CN"/>
              </w:rPr>
              <w:t>2020年度</w:t>
            </w:r>
            <w:r>
              <w:rPr>
                <w:rFonts w:hint="eastAsia"/>
                <w:sz w:val="21"/>
                <w:szCs w:val="21"/>
              </w:rPr>
              <w:t>最终顾客满意率99%。</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b/>
                <w:color w:val="000000" w:themeColor="text1"/>
                <w:spacing w:val="-8"/>
                <w:sz w:val="20"/>
              </w:rPr>
            </w:pPr>
            <w:r>
              <w:rPr>
                <w:rFonts w:hint="eastAsia"/>
                <w:sz w:val="21"/>
                <w:szCs w:val="21"/>
              </w:rPr>
              <w:t>按照策划的安排于</w:t>
            </w:r>
            <w:r>
              <w:t>20</w:t>
            </w:r>
            <w:r>
              <w:rPr>
                <w:rFonts w:hint="eastAsia"/>
                <w:lang w:val="en-US" w:eastAsia="zh-CN"/>
              </w:rPr>
              <w:t>21</w:t>
            </w:r>
            <w:r>
              <w:rPr>
                <w:rFonts w:hint="eastAsia"/>
              </w:rPr>
              <w:t>年4月2</w:t>
            </w:r>
            <w:r>
              <w:rPr>
                <w:rFonts w:hint="eastAsia"/>
                <w:lang w:val="en-US" w:eastAsia="zh-CN"/>
              </w:rPr>
              <w:t>0</w:t>
            </w:r>
            <w:r>
              <w:rPr>
                <w:rFonts w:hint="eastAsia"/>
              </w:rPr>
              <w:t>日</w:t>
            </w:r>
            <w:r>
              <w:rPr>
                <w:rFonts w:hint="eastAsia"/>
                <w:sz w:val="21"/>
                <w:szCs w:val="21"/>
              </w:rPr>
              <w:t>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21</w:t>
            </w:r>
            <w:r>
              <w:rPr>
                <w:rFonts w:hint="eastAsia" w:cs="宋体"/>
              </w:rPr>
              <w:t>年</w:t>
            </w:r>
            <w:r>
              <w:rPr>
                <w:rFonts w:hint="eastAsia"/>
              </w:rPr>
              <w:t>5</w:t>
            </w:r>
            <w:r>
              <w:rPr>
                <w:rFonts w:hint="eastAsia" w:cs="宋体"/>
              </w:rPr>
              <w:t>月</w:t>
            </w:r>
            <w:r>
              <w:rPr>
                <w:rFonts w:hint="eastAsia" w:cs="宋体"/>
                <w:lang w:val="en-US" w:eastAsia="zh-CN"/>
              </w:rPr>
              <w:t>18</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rPr>
              <w:t>对内审提出的不符合进行原因分析，并完成了整改。对管理评审提出的不符合及改进要求，进行原因分析，制定了具体措施，目前正在实施中。纠正措施尚可，预防措施欠缺。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ind w:left="210" w:hanging="211" w:hangingChars="100"/>
              <w:rPr>
                <w:rFonts w:hint="eastAsia" w:ascii="宋体" w:hAnsi="宋体"/>
                <w:b/>
                <w:sz w:val="21"/>
                <w:szCs w:val="21"/>
              </w:rPr>
            </w:pPr>
            <w:r>
              <w:rPr>
                <w:rFonts w:hint="eastAsia" w:ascii="宋体" w:hAnsi="宋体"/>
                <w:b/>
                <w:sz w:val="21"/>
                <w:szCs w:val="21"/>
              </w:rPr>
              <w:t>上次不符合的整改情况</w:t>
            </w:r>
          </w:p>
          <w:p>
            <w:pPr>
              <w:ind w:left="210" w:hanging="211" w:hangingChars="100"/>
              <w:rPr>
                <w:rFonts w:hint="default"/>
                <w:lang w:val="en-US" w:eastAsia="zh-CN"/>
              </w:rPr>
            </w:pPr>
            <w:r>
              <w:rPr>
                <w:rFonts w:hint="eastAsia" w:ascii="宋体" w:hAnsi="宋体"/>
                <w:b/>
                <w:sz w:val="21"/>
                <w:szCs w:val="21"/>
                <w:lang w:val="en-US" w:eastAsia="zh-CN"/>
              </w:rPr>
              <w:t xml:space="preserve"> 2020.7.6的监督</w:t>
            </w:r>
            <w:r>
              <w:rPr>
                <w:rFonts w:hint="eastAsia"/>
                <w:lang w:val="en-US" w:eastAsia="zh-CN"/>
              </w:rPr>
              <w:t>审核</w:t>
            </w:r>
            <w:r>
              <w:rPr>
                <w:rFonts w:hint="eastAsia"/>
              </w:rPr>
              <w:t>开具的不符合项为</w:t>
            </w:r>
            <w:r>
              <w:rPr>
                <w:rFonts w:hint="eastAsia"/>
                <w:lang w:val="en-US" w:eastAsia="zh-CN"/>
              </w:rPr>
              <w:t>7.1.5</w:t>
            </w:r>
            <w:r>
              <w:rPr>
                <w:rFonts w:hint="eastAsia"/>
              </w:rPr>
              <w:t>，</w:t>
            </w:r>
            <w:r>
              <w:rPr>
                <w:rFonts w:hint="eastAsia"/>
                <w:lang w:eastAsia="zh-CN"/>
              </w:rPr>
              <w:t>，</w:t>
            </w:r>
            <w:r>
              <w:rPr>
                <w:rFonts w:hint="eastAsia"/>
              </w:rPr>
              <w:t>一般不符合，</w:t>
            </w:r>
            <w:r>
              <w:rPr>
                <w:rFonts w:hint="eastAsia"/>
                <w:lang w:val="en-US" w:eastAsia="zh-CN"/>
              </w:rPr>
              <w:t>企业对计量器具进行了鉴定，对相关人员进行了培训，措施有效</w:t>
            </w:r>
          </w:p>
          <w:p>
            <w:pPr>
              <w:spacing w:line="240" w:lineRule="exact"/>
              <w:rPr>
                <w:rFonts w:hint="eastAsia" w:ascii="宋体" w:hAnsi="宋体" w:eastAsia="宋体"/>
                <w:b/>
                <w:sz w:val="21"/>
                <w:szCs w:val="21"/>
                <w:lang w:val="en-US" w:eastAsia="zh-CN"/>
              </w:rPr>
            </w:pPr>
            <w:r>
              <w:rPr>
                <w:rFonts w:hint="eastAsia"/>
                <w:lang w:val="en-US" w:eastAsia="zh-CN"/>
              </w:rPr>
              <w:t xml:space="preserve"> </w:t>
            </w:r>
            <w:r>
              <w:rPr>
                <w:rFonts w:hint="eastAsia"/>
              </w:rPr>
              <w:t>本次审核未发现类似情况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73600" behindDoc="0" locked="0" layoutInCell="1" allowOverlap="1">
            <wp:simplePos x="0" y="0"/>
            <wp:positionH relativeFrom="column">
              <wp:posOffset>1604645</wp:posOffset>
            </wp:positionH>
            <wp:positionV relativeFrom="paragraph">
              <wp:posOffset>-256540</wp:posOffset>
            </wp:positionV>
            <wp:extent cx="1073150" cy="4191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73150" cy="419100"/>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drawing>
          <wp:anchor distT="0" distB="0" distL="114300" distR="114300" simplePos="0" relativeHeight="251674624" behindDoc="0" locked="0" layoutInCell="1" allowOverlap="1">
            <wp:simplePos x="0" y="0"/>
            <wp:positionH relativeFrom="column">
              <wp:posOffset>1823720</wp:posOffset>
            </wp:positionH>
            <wp:positionV relativeFrom="paragraph">
              <wp:posOffset>55245</wp:posOffset>
            </wp:positionV>
            <wp:extent cx="1073150" cy="4191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73150" cy="41910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drawing>
          <wp:inline distT="0" distB="0" distL="114300" distR="114300">
            <wp:extent cx="1073150" cy="4191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73150" cy="419100"/>
                    </a:xfrm>
                    <a:prstGeom prst="rect">
                      <a:avLst/>
                    </a:prstGeom>
                    <a:noFill/>
                    <a:ln>
                      <a:noFill/>
                    </a:ln>
                  </pic:spPr>
                </pic:pic>
              </a:graphicData>
            </a:graphic>
          </wp:inline>
        </w:drawing>
      </w:r>
      <w:r>
        <w:rPr>
          <w:rFonts w:hint="eastAsia"/>
          <w:lang w:val="en-US" w:eastAsia="zh-CN"/>
        </w:rPr>
        <w:t xml:space="preserve">   2021.7.11</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C4F33"/>
    <w:multiLevelType w:val="singleLevel"/>
    <w:tmpl w:val="F0AC4F33"/>
    <w:lvl w:ilvl="0" w:tentative="0">
      <w:start w:val="4"/>
      <w:numFmt w:val="decimal"/>
      <w:suff w:val="space"/>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E70933"/>
    <w:rsid w:val="4F984056"/>
    <w:rsid w:val="51C04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周文迋</cp:lastModifiedBy>
  <cp:lastPrinted>2019-04-18T08:15:00Z</cp:lastPrinted>
  <dcterms:modified xsi:type="dcterms:W3CDTF">2021-08-02T09:36:21Z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