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-956310</wp:posOffset>
            </wp:positionV>
            <wp:extent cx="7343775" cy="10296525"/>
            <wp:effectExtent l="0" t="0" r="9525" b="3175"/>
            <wp:wrapNone/>
            <wp:docPr id="2" name="图片 2" descr="扫描全能王 2021-07-18 19.30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7-18 19.30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1029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"/>
            <w:bookmarkStart w:id="3" w:name="审核类型、"/>
            <w:r>
              <w:rPr>
                <w:rFonts w:hint="eastAsia"/>
                <w:b/>
                <w:szCs w:val="21"/>
              </w:rPr>
              <w:t>EC:监查1,E:监查1,O:监查1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黑龙江省万意达石油工程有限公司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/>
                <w:lang w:val="en-US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李永双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提供的《</w:t>
            </w:r>
            <w:r>
              <w:rPr>
                <w:b/>
                <w:bCs w:val="0"/>
              </w:rPr>
              <w:t>法律法规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及要求清单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》中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中华人民共和国固体废物污染环境防治法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为失效版本。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-869950</wp:posOffset>
            </wp:positionV>
            <wp:extent cx="7273925" cy="10233660"/>
            <wp:effectExtent l="0" t="0" r="3175" b="2540"/>
            <wp:wrapNone/>
            <wp:docPr id="3" name="图片 3" descr="扫描全能王 2021-07-18 19.30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7-18 19.30_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73925" cy="1023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提供的《</w:t>
            </w:r>
            <w:r>
              <w:rPr>
                <w:b/>
                <w:bCs w:val="0"/>
              </w:rPr>
              <w:t>法律法规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及要求清单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》中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中华人民共和国固体废物污染环境防治法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为失效版本。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0020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收集最新版的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中华人民共和国固体废物污染环境防治法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 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left="360" w:leftChars="0" w:hanging="360"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管理部门对体系运行要求的培训不到位，管理部门对体系运行管理的检查不到位，未能发现存在的问题。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 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条款及管理手册相关内容的学习培训；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7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法律法规进行</w:t>
            </w:r>
            <w:r>
              <w:rPr>
                <w:rFonts w:hint="eastAsia" w:ascii="宋体" w:hAnsi="宋体"/>
                <w:b/>
                <w:szCs w:val="21"/>
              </w:rPr>
              <w:t>自纠自查存在的类似不符合，发现后立即整改。对发现类似不符合情况进行纠正和。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eastAsia="方正仿宋简体"/>
          <w:b/>
        </w:rPr>
        <w:t xml:space="preserve">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6830" cy="8858885"/>
            <wp:effectExtent l="0" t="0" r="1270" b="5715"/>
            <wp:docPr id="4" name="图片 4" descr="扫描全能王 2021-07-18 19.30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7-18 19.30_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1750" cy="8974455"/>
            <wp:effectExtent l="0" t="0" r="6350" b="4445"/>
            <wp:docPr id="5" name="图片 5" descr="扫描全能王 2021-07-18 19.30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7-18 19.30_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897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5560" cy="8829675"/>
            <wp:effectExtent l="0" t="0" r="2540" b="9525"/>
            <wp:docPr id="6" name="图片 6" descr="扫描全能王 2021-07-18 19.30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07-18 19.30_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53006C"/>
    <w:rsid w:val="12CE535C"/>
    <w:rsid w:val="27140060"/>
    <w:rsid w:val="2BDD03BF"/>
    <w:rsid w:val="31482851"/>
    <w:rsid w:val="36F976E4"/>
    <w:rsid w:val="40541D8F"/>
    <w:rsid w:val="4BFE3FD6"/>
    <w:rsid w:val="547D4699"/>
    <w:rsid w:val="5A7E2E62"/>
    <w:rsid w:val="7D7E4C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3</TotalTime>
  <ScaleCrop>false</ScaleCrop>
  <LinksUpToDate>false</LinksUpToDate>
  <CharactersWithSpaces>730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2021-08-10T08:13:37Z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234C03038F6340769E656781EB8200C6</vt:lpwstr>
  </property>
</Properties>
</file>