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Theme="minorEastAsia" w:hAnsiTheme="minorEastAsia" w:eastAsiaTheme="minorEastAsia" w:cstheme="minorEastAsia"/>
          <w:b/>
          <w:bCs w:val="0"/>
          <w:color w:val="000000"/>
          <w:sz w:val="36"/>
          <w:szCs w:val="36"/>
          <w:lang w:val="en-US" w:eastAsia="zh-CN"/>
        </w:rPr>
      </w:pPr>
      <w:r>
        <w:rPr>
          <w:rFonts w:hint="eastAsia" w:asciiTheme="minorEastAsia" w:hAnsiTheme="minorEastAsia" w:eastAsiaTheme="minorEastAsia" w:cstheme="minorEastAsia"/>
          <w:b/>
          <w:bCs w:val="0"/>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276"/>
        <w:gridCol w:w="11358"/>
        <w:gridCol w:w="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526" w:type="dxa"/>
            <w:vMerge w:val="restart"/>
            <w:vAlign w:val="center"/>
          </w:tcPr>
          <w:p>
            <w:pPr>
              <w:spacing w:before="120" w:line="360" w:lineRule="auto"/>
              <w:jc w:val="center"/>
              <w:rPr>
                <w:sz w:val="21"/>
                <w:szCs w:val="21"/>
              </w:rPr>
            </w:pPr>
            <w:r>
              <w:rPr>
                <w:rFonts w:hint="eastAsia"/>
                <w:sz w:val="21"/>
                <w:szCs w:val="21"/>
              </w:rPr>
              <w:t>过程与活动、</w:t>
            </w:r>
          </w:p>
          <w:p>
            <w:pPr>
              <w:spacing w:line="360" w:lineRule="auto"/>
              <w:jc w:val="center"/>
              <w:rPr>
                <w:rFonts w:hint="eastAsia" w:asciiTheme="minorEastAsia" w:hAnsiTheme="minorEastAsia" w:eastAsiaTheme="minorEastAsia" w:cstheme="minorEastAsia"/>
                <w:sz w:val="21"/>
                <w:szCs w:val="21"/>
              </w:rPr>
            </w:pPr>
            <w:r>
              <w:rPr>
                <w:rFonts w:hint="eastAsia"/>
                <w:sz w:val="21"/>
                <w:szCs w:val="21"/>
              </w:rPr>
              <w:t>抽样计划</w:t>
            </w:r>
          </w:p>
        </w:tc>
        <w:tc>
          <w:tcPr>
            <w:tcW w:w="1276" w:type="dxa"/>
            <w:vMerge w:val="restart"/>
            <w:vAlign w:val="center"/>
          </w:tcPr>
          <w:p>
            <w:pPr>
              <w:spacing w:line="360" w:lineRule="auto"/>
              <w:rPr>
                <w:sz w:val="21"/>
                <w:szCs w:val="21"/>
              </w:rPr>
            </w:pPr>
            <w:r>
              <w:rPr>
                <w:rFonts w:hint="eastAsia"/>
                <w:sz w:val="21"/>
                <w:szCs w:val="21"/>
              </w:rPr>
              <w:t>涉及</w:t>
            </w:r>
          </w:p>
          <w:p>
            <w:pPr>
              <w:spacing w:line="360" w:lineRule="auto"/>
              <w:rPr>
                <w:rFonts w:hint="eastAsia" w:asciiTheme="minorEastAsia" w:hAnsiTheme="minorEastAsia" w:eastAsiaTheme="minorEastAsia" w:cstheme="minorEastAsia"/>
                <w:sz w:val="21"/>
                <w:szCs w:val="21"/>
              </w:rPr>
            </w:pPr>
            <w:r>
              <w:rPr>
                <w:rFonts w:hint="eastAsia"/>
                <w:sz w:val="21"/>
                <w:szCs w:val="21"/>
              </w:rPr>
              <w:t>条款</w:t>
            </w:r>
          </w:p>
        </w:tc>
        <w:tc>
          <w:tcPr>
            <w:tcW w:w="11358" w:type="dxa"/>
            <w:vAlign w:val="center"/>
          </w:tcPr>
          <w:p>
            <w:pPr>
              <w:spacing w:line="360" w:lineRule="auto"/>
              <w:rPr>
                <w:rFonts w:hint="default" w:eastAsia="宋体" w:asciiTheme="minorEastAsia" w:hAnsiTheme="minorEastAsia" w:cstheme="minorEastAsia"/>
                <w:color w:val="auto"/>
                <w:sz w:val="21"/>
                <w:szCs w:val="21"/>
                <w:lang w:val="en-US" w:eastAsia="zh-CN"/>
              </w:rPr>
            </w:pPr>
            <w:r>
              <w:rPr>
                <w:rFonts w:hint="eastAsia"/>
                <w:color w:val="auto"/>
                <w:sz w:val="21"/>
                <w:szCs w:val="21"/>
              </w:rPr>
              <w:t>受审核部门：工程管理部</w:t>
            </w:r>
            <w:r>
              <w:rPr>
                <w:rFonts w:hint="eastAsia"/>
                <w:color w:val="auto"/>
                <w:sz w:val="21"/>
                <w:szCs w:val="21"/>
                <w:lang w:eastAsia="zh-CN"/>
              </w:rPr>
              <w:t>（</w:t>
            </w:r>
            <w:r>
              <w:rPr>
                <w:rFonts w:hint="eastAsia" w:ascii="宋体" w:hAnsi="宋体"/>
                <w:color w:val="auto"/>
                <w:sz w:val="21"/>
                <w:szCs w:val="21"/>
                <w:lang w:val="en-US" w:eastAsia="zh-CN"/>
              </w:rPr>
              <w:t>管道安装项目</w:t>
            </w:r>
            <w:r>
              <w:rPr>
                <w:rFonts w:hint="eastAsia"/>
                <w:color w:val="auto"/>
                <w:sz w:val="21"/>
                <w:szCs w:val="21"/>
                <w:lang w:eastAsia="zh-CN"/>
              </w:rPr>
              <w:t>）</w:t>
            </w:r>
            <w:r>
              <w:rPr>
                <w:rFonts w:hint="eastAsia"/>
                <w:color w:val="auto"/>
                <w:sz w:val="21"/>
                <w:szCs w:val="21"/>
                <w:lang w:val="en-US" w:eastAsia="zh-CN"/>
              </w:rPr>
              <w:t xml:space="preserve">           </w:t>
            </w:r>
            <w:r>
              <w:rPr>
                <w:rFonts w:hint="eastAsia"/>
                <w:color w:val="auto"/>
                <w:sz w:val="21"/>
                <w:szCs w:val="21"/>
              </w:rPr>
              <w:t>主管领导：</w:t>
            </w:r>
            <w:r>
              <w:rPr>
                <w:rFonts w:hint="eastAsia"/>
                <w:color w:val="auto"/>
                <w:sz w:val="21"/>
                <w:szCs w:val="21"/>
                <w:lang w:val="en-US" w:eastAsia="zh-CN"/>
              </w:rPr>
              <w:t xml:space="preserve">李永双         </w:t>
            </w:r>
            <w:r>
              <w:rPr>
                <w:rFonts w:hint="eastAsia"/>
                <w:color w:val="auto"/>
                <w:sz w:val="21"/>
                <w:szCs w:val="21"/>
              </w:rPr>
              <w:t>陪同人员：</w:t>
            </w:r>
            <w:r>
              <w:rPr>
                <w:rFonts w:hint="eastAsia"/>
                <w:color w:val="auto"/>
                <w:sz w:val="21"/>
                <w:szCs w:val="21"/>
                <w:lang w:val="en-US" w:eastAsia="zh-CN"/>
              </w:rPr>
              <w:t>张磊</w:t>
            </w:r>
          </w:p>
        </w:tc>
        <w:tc>
          <w:tcPr>
            <w:tcW w:w="549" w:type="dxa"/>
            <w:vMerge w:val="restart"/>
            <w:vAlign w:val="center"/>
          </w:tcPr>
          <w:p>
            <w:pPr>
              <w:spacing w:line="360" w:lineRule="auto"/>
              <w:rPr>
                <w:rFonts w:hint="eastAsia" w:asciiTheme="minorEastAsia" w:hAnsiTheme="minorEastAsia" w:eastAsiaTheme="minorEastAsia" w:cstheme="minorEastAsia"/>
                <w:sz w:val="21"/>
                <w:szCs w:val="21"/>
              </w:rPr>
            </w:pPr>
            <w:r>
              <w:rPr>
                <w:rFonts w:hint="eastAsia"/>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26" w:type="dxa"/>
            <w:vMerge w:val="continue"/>
            <w:vAlign w:val="center"/>
          </w:tcPr>
          <w:p>
            <w:pPr>
              <w:spacing w:line="360" w:lineRule="auto"/>
              <w:rPr>
                <w:rFonts w:hint="eastAsia" w:asciiTheme="minorEastAsia" w:hAnsiTheme="minorEastAsia" w:eastAsiaTheme="minorEastAsia" w:cstheme="minorEastAsia"/>
                <w:sz w:val="21"/>
                <w:szCs w:val="21"/>
              </w:rPr>
            </w:pPr>
          </w:p>
        </w:tc>
        <w:tc>
          <w:tcPr>
            <w:tcW w:w="1276" w:type="dxa"/>
            <w:vMerge w:val="continue"/>
            <w:vAlign w:val="center"/>
          </w:tcPr>
          <w:p>
            <w:pPr>
              <w:spacing w:line="360" w:lineRule="auto"/>
              <w:rPr>
                <w:rFonts w:hint="eastAsia" w:asciiTheme="minorEastAsia" w:hAnsiTheme="minorEastAsia" w:eastAsiaTheme="minorEastAsia" w:cstheme="minorEastAsia"/>
                <w:sz w:val="21"/>
                <w:szCs w:val="21"/>
              </w:rPr>
            </w:pPr>
          </w:p>
        </w:tc>
        <w:tc>
          <w:tcPr>
            <w:tcW w:w="11358" w:type="dxa"/>
            <w:vAlign w:val="center"/>
          </w:tcPr>
          <w:p>
            <w:pPr>
              <w:spacing w:line="360" w:lineRule="auto"/>
              <w:rPr>
                <w:rFonts w:hint="default" w:eastAsia="宋体" w:asciiTheme="minorEastAsia" w:hAnsiTheme="minorEastAsia" w:cstheme="minorEastAsia"/>
                <w:color w:val="auto"/>
                <w:sz w:val="21"/>
                <w:szCs w:val="21"/>
                <w:lang w:val="en-US" w:eastAsia="zh-CN"/>
              </w:rPr>
            </w:pPr>
            <w:r>
              <w:rPr>
                <w:rFonts w:hint="eastAsia"/>
                <w:color w:val="auto"/>
                <w:sz w:val="21"/>
                <w:szCs w:val="21"/>
              </w:rPr>
              <w:t>审核员：</w:t>
            </w:r>
            <w:r>
              <w:rPr>
                <w:rFonts w:hint="eastAsia"/>
                <w:color w:val="auto"/>
                <w:sz w:val="21"/>
                <w:szCs w:val="21"/>
                <w:lang w:val="en-US" w:eastAsia="zh-CN"/>
              </w:rPr>
              <w:t>李俐</w:t>
            </w:r>
            <w:r>
              <w:rPr>
                <w:rFonts w:hint="eastAsia"/>
                <w:color w:val="auto"/>
                <w:sz w:val="21"/>
                <w:szCs w:val="21"/>
                <w:lang w:eastAsia="zh-CN"/>
              </w:rPr>
              <w:t>、</w:t>
            </w:r>
            <w:r>
              <w:rPr>
                <w:rFonts w:hint="eastAsia"/>
                <w:color w:val="auto"/>
                <w:sz w:val="21"/>
                <w:szCs w:val="21"/>
              </w:rPr>
              <w:t>薛永宏</w:t>
            </w:r>
            <w:r>
              <w:rPr>
                <w:rFonts w:hint="eastAsia"/>
                <w:color w:val="auto"/>
                <w:sz w:val="21"/>
                <w:szCs w:val="21"/>
                <w:lang w:eastAsia="zh-CN"/>
              </w:rPr>
              <w:t>（</w:t>
            </w:r>
            <w:r>
              <w:rPr>
                <w:rFonts w:hint="eastAsia"/>
                <w:color w:val="auto"/>
                <w:sz w:val="21"/>
                <w:szCs w:val="21"/>
                <w:lang w:val="en-US" w:eastAsia="zh-CN"/>
              </w:rPr>
              <w:t>专家</w:t>
            </w:r>
            <w:r>
              <w:rPr>
                <w:rFonts w:hint="eastAsia"/>
                <w:color w:val="auto"/>
                <w:sz w:val="21"/>
                <w:szCs w:val="21"/>
                <w:lang w:eastAsia="zh-CN"/>
              </w:rPr>
              <w:t>）</w:t>
            </w:r>
            <w:r>
              <w:rPr>
                <w:rFonts w:hint="eastAsia"/>
                <w:color w:val="auto"/>
                <w:sz w:val="21"/>
                <w:szCs w:val="21"/>
                <w:lang w:val="en-US" w:eastAsia="zh-CN"/>
              </w:rPr>
              <w:t xml:space="preserve">           </w:t>
            </w:r>
            <w:r>
              <w:rPr>
                <w:rFonts w:hint="eastAsia"/>
                <w:color w:val="auto"/>
                <w:sz w:val="21"/>
                <w:szCs w:val="21"/>
              </w:rPr>
              <w:t>审核时间：</w:t>
            </w:r>
            <w:r>
              <w:rPr>
                <w:rFonts w:hint="eastAsia" w:ascii="宋体" w:hAnsi="宋体" w:cstheme="minorEastAsia"/>
                <w:color w:val="auto"/>
                <w:sz w:val="21"/>
                <w:szCs w:val="21"/>
              </w:rPr>
              <w:t>202</w:t>
            </w:r>
            <w:r>
              <w:rPr>
                <w:rFonts w:hint="eastAsia" w:ascii="宋体" w:hAnsi="宋体" w:cstheme="minorEastAsia"/>
                <w:color w:val="auto"/>
                <w:sz w:val="21"/>
                <w:szCs w:val="21"/>
                <w:lang w:val="en-US" w:eastAsia="zh-CN"/>
              </w:rPr>
              <w:t>1</w:t>
            </w:r>
            <w:r>
              <w:rPr>
                <w:rFonts w:hint="eastAsia" w:ascii="宋体" w:hAnsi="宋体" w:cstheme="minorEastAsia"/>
                <w:color w:val="auto"/>
                <w:sz w:val="21"/>
                <w:szCs w:val="21"/>
              </w:rPr>
              <w:t>年</w:t>
            </w:r>
            <w:r>
              <w:rPr>
                <w:rFonts w:hint="eastAsia" w:ascii="宋体" w:hAnsi="宋体" w:cstheme="minorEastAsia"/>
                <w:color w:val="auto"/>
                <w:sz w:val="21"/>
                <w:szCs w:val="21"/>
                <w:lang w:val="en-US" w:eastAsia="zh-CN"/>
              </w:rPr>
              <w:t>7</w:t>
            </w:r>
            <w:r>
              <w:rPr>
                <w:rFonts w:hint="eastAsia" w:ascii="宋体" w:hAnsi="宋体" w:cstheme="minorEastAsia"/>
                <w:color w:val="auto"/>
                <w:sz w:val="21"/>
                <w:szCs w:val="21"/>
              </w:rPr>
              <w:t>月1</w:t>
            </w:r>
            <w:r>
              <w:rPr>
                <w:rFonts w:hint="eastAsia" w:ascii="宋体" w:hAnsi="宋体" w:cstheme="minorEastAsia"/>
                <w:color w:val="auto"/>
                <w:sz w:val="21"/>
                <w:szCs w:val="21"/>
                <w:lang w:val="en-US" w:eastAsia="zh-CN"/>
              </w:rPr>
              <w:t>6</w:t>
            </w:r>
            <w:r>
              <w:rPr>
                <w:rFonts w:hint="eastAsia" w:ascii="宋体" w:hAnsi="宋体" w:cstheme="minorEastAsia"/>
                <w:color w:val="auto"/>
                <w:sz w:val="21"/>
                <w:szCs w:val="21"/>
              </w:rPr>
              <w:t>日</w:t>
            </w:r>
            <w:r>
              <w:rPr>
                <w:rFonts w:hint="eastAsia" w:ascii="宋体" w:hAnsi="宋体" w:cstheme="minorEastAsia"/>
                <w:color w:val="auto"/>
                <w:sz w:val="21"/>
                <w:szCs w:val="21"/>
                <w:lang w:val="en-US" w:eastAsia="zh-CN"/>
              </w:rPr>
              <w:t>-18日</w:t>
            </w:r>
          </w:p>
        </w:tc>
        <w:tc>
          <w:tcPr>
            <w:tcW w:w="549" w:type="dxa"/>
            <w:vMerge w:val="continue"/>
            <w:vAlign w:val="top"/>
          </w:tcPr>
          <w:p>
            <w:pPr>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526" w:type="dxa"/>
            <w:vMerge w:val="continue"/>
            <w:vAlign w:val="center"/>
          </w:tcPr>
          <w:p>
            <w:pPr>
              <w:spacing w:line="360" w:lineRule="auto"/>
              <w:rPr>
                <w:rFonts w:hint="eastAsia" w:asciiTheme="minorEastAsia" w:hAnsiTheme="minorEastAsia" w:eastAsiaTheme="minorEastAsia" w:cstheme="minorEastAsia"/>
                <w:sz w:val="21"/>
                <w:szCs w:val="21"/>
              </w:rPr>
            </w:pPr>
          </w:p>
        </w:tc>
        <w:tc>
          <w:tcPr>
            <w:tcW w:w="1276" w:type="dxa"/>
            <w:vMerge w:val="continue"/>
            <w:vAlign w:val="center"/>
          </w:tcPr>
          <w:p>
            <w:pPr>
              <w:spacing w:line="360" w:lineRule="auto"/>
              <w:rPr>
                <w:rFonts w:hint="eastAsia" w:asciiTheme="minorEastAsia" w:hAnsiTheme="minorEastAsia" w:eastAsiaTheme="minorEastAsia" w:cstheme="minorEastAsia"/>
                <w:sz w:val="21"/>
                <w:szCs w:val="21"/>
              </w:rPr>
            </w:pPr>
          </w:p>
        </w:tc>
        <w:tc>
          <w:tcPr>
            <w:tcW w:w="11358" w:type="dxa"/>
            <w:vAlign w:val="center"/>
          </w:tcPr>
          <w:p>
            <w:pPr>
              <w:spacing w:line="360" w:lineRule="auto"/>
              <w:rPr>
                <w:rFonts w:ascii="宋体" w:hAnsi="宋体" w:cstheme="minorEastAsia"/>
                <w:color w:val="auto"/>
                <w:sz w:val="21"/>
                <w:szCs w:val="21"/>
              </w:rPr>
            </w:pPr>
            <w:r>
              <w:rPr>
                <w:rFonts w:hint="eastAsia"/>
                <w:sz w:val="21"/>
                <w:szCs w:val="21"/>
              </w:rPr>
              <w:t>审</w:t>
            </w:r>
            <w:r>
              <w:rPr>
                <w:rFonts w:hint="eastAsia"/>
                <w:color w:val="auto"/>
                <w:sz w:val="21"/>
                <w:szCs w:val="21"/>
              </w:rPr>
              <w:t>核条款：</w:t>
            </w:r>
            <w:r>
              <w:rPr>
                <w:rFonts w:hint="eastAsia" w:ascii="宋体" w:hAnsi="宋体" w:cstheme="minorEastAsia"/>
                <w:color w:val="auto"/>
                <w:sz w:val="21"/>
                <w:szCs w:val="21"/>
              </w:rPr>
              <w:t>Q5.3/6.2/7.1.3/7.1.4/7.1.5/8.1/8.5/8.6/8.7；</w:t>
            </w:r>
          </w:p>
          <w:p>
            <w:pPr>
              <w:spacing w:line="260" w:lineRule="exact"/>
              <w:rPr>
                <w:rFonts w:hint="eastAsia" w:ascii="宋体" w:hAnsi="宋体" w:cstheme="minorEastAsia"/>
                <w:color w:val="auto"/>
                <w:sz w:val="21"/>
                <w:szCs w:val="21"/>
              </w:rPr>
            </w:pPr>
            <w:r>
              <w:rPr>
                <w:rFonts w:hint="eastAsia" w:ascii="宋体" w:hAnsi="宋体" w:cstheme="minorEastAsia"/>
                <w:color w:val="auto"/>
                <w:sz w:val="21"/>
                <w:szCs w:val="21"/>
                <w:lang w:eastAsia="zh-CN"/>
              </w:rPr>
              <w:t>J</w:t>
            </w:r>
            <w:r>
              <w:rPr>
                <w:rFonts w:hint="eastAsia" w:ascii="宋体" w:hAnsi="宋体" w:cstheme="minorEastAsia"/>
                <w:color w:val="auto"/>
                <w:sz w:val="21"/>
                <w:szCs w:val="21"/>
              </w:rPr>
              <w:t>4.3/3.2.3/7/8/9/10/11/</w:t>
            </w:r>
          </w:p>
          <w:p>
            <w:pPr>
              <w:snapToGrid w:val="0"/>
              <w:spacing w:line="260" w:lineRule="exact"/>
              <w:rPr>
                <w:rFonts w:hint="eastAsia" w:asciiTheme="minorEastAsia" w:hAnsiTheme="minorEastAsia" w:eastAsiaTheme="minorEastAsia" w:cstheme="minorEastAsia"/>
                <w:sz w:val="21"/>
                <w:szCs w:val="21"/>
              </w:rPr>
            </w:pPr>
            <w:r>
              <w:rPr>
                <w:rFonts w:hint="eastAsia" w:ascii="宋体" w:hAnsi="宋体" w:cstheme="minorEastAsia"/>
                <w:color w:val="auto"/>
                <w:sz w:val="21"/>
                <w:szCs w:val="21"/>
              </w:rPr>
              <w:t>O：5.3/6.2/6.1.2/8.1/8.2；</w:t>
            </w:r>
            <w:bookmarkStart w:id="0" w:name="_GoBack"/>
            <w:bookmarkEnd w:id="0"/>
          </w:p>
        </w:tc>
        <w:tc>
          <w:tcPr>
            <w:tcW w:w="549" w:type="dxa"/>
            <w:vMerge w:val="continue"/>
            <w:vAlign w:val="top"/>
          </w:tcPr>
          <w:p>
            <w:pPr>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526" w:type="dxa"/>
          </w:tcPr>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部门职责</w:t>
            </w:r>
          </w:p>
          <w:p>
            <w:pPr>
              <w:spacing w:line="360" w:lineRule="auto"/>
              <w:rPr>
                <w:rFonts w:hint="eastAsia" w:asciiTheme="minorEastAsia" w:hAnsiTheme="minorEastAsia" w:eastAsiaTheme="minorEastAsia" w:cstheme="minorEastAsia"/>
                <w:sz w:val="21"/>
                <w:szCs w:val="21"/>
              </w:rPr>
            </w:pPr>
          </w:p>
        </w:tc>
        <w:tc>
          <w:tcPr>
            <w:tcW w:w="1276" w:type="dxa"/>
          </w:tcPr>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Q</w:t>
            </w:r>
            <w:r>
              <w:rPr>
                <w:rFonts w:hint="eastAsia" w:asciiTheme="minorEastAsia" w:hAnsiTheme="minorEastAsia" w:eastAsiaTheme="minorEastAsia" w:cstheme="minorEastAsia"/>
                <w:sz w:val="21"/>
                <w:szCs w:val="21"/>
                <w:lang w:val="en-US" w:eastAsia="zh-CN"/>
              </w:rPr>
              <w:t>O</w:t>
            </w:r>
            <w:r>
              <w:rPr>
                <w:rFonts w:hint="eastAsia" w:asciiTheme="minorEastAsia" w:hAnsiTheme="minorEastAsia" w:eastAsiaTheme="minorEastAsia" w:cstheme="minorEastAsia"/>
                <w:sz w:val="21"/>
                <w:szCs w:val="21"/>
              </w:rPr>
              <w:t>5.3</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J4.3</w:t>
            </w:r>
          </w:p>
        </w:tc>
        <w:tc>
          <w:tcPr>
            <w:tcW w:w="11358" w:type="dxa"/>
          </w:tcPr>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工程部负责人：</w:t>
            </w:r>
            <w:r>
              <w:rPr>
                <w:rFonts w:hint="eastAsia"/>
                <w:color w:val="auto"/>
                <w:sz w:val="21"/>
                <w:szCs w:val="21"/>
                <w:lang w:val="en-US" w:eastAsia="zh-CN"/>
              </w:rPr>
              <w:t>李永双</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sym w:font="Wingdings 2" w:char="F098"/>
            </w:r>
            <w:r>
              <w:rPr>
                <w:rFonts w:hint="eastAsia" w:asciiTheme="minorEastAsia" w:hAnsiTheme="minorEastAsia" w:eastAsiaTheme="minorEastAsia" w:cstheme="minorEastAsia"/>
                <w:sz w:val="21"/>
                <w:szCs w:val="21"/>
              </w:rPr>
              <w:t xml:space="preserve">负责人介绍了本部门的职责主要包括：公司施工机具及计量设备管理工作，审批施工策划结果（如施工组织、专项施工方案），积极参加图纸会审、工程洽商，监督施工质量、成本、进度及安全文明施工状况，施工相关法律法规及标准规范、负责审核采购计划等内容。 </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sym w:font="Wingdings 2" w:char="F098"/>
            </w:r>
            <w:r>
              <w:rPr>
                <w:rFonts w:hint="eastAsia" w:asciiTheme="minorEastAsia" w:hAnsiTheme="minorEastAsia" w:eastAsiaTheme="minorEastAsia" w:cstheme="minorEastAsia"/>
                <w:sz w:val="21"/>
                <w:szCs w:val="21"/>
              </w:rPr>
              <w:t>公司管理手册5.3条款对工程部职责的规定，</w:t>
            </w:r>
            <w:r>
              <w:rPr>
                <w:rFonts w:hint="eastAsia" w:asciiTheme="minorEastAsia" w:hAnsiTheme="minorEastAsia" w:eastAsiaTheme="minorEastAsia" w:cstheme="minorEastAsia"/>
                <w:sz w:val="21"/>
                <w:szCs w:val="21"/>
                <w:lang w:eastAsia="zh-CN"/>
              </w:rPr>
              <w:t>李部长</w:t>
            </w:r>
            <w:r>
              <w:rPr>
                <w:rFonts w:hint="eastAsia" w:asciiTheme="minorEastAsia" w:hAnsiTheme="minorEastAsia" w:eastAsiaTheme="minorEastAsia" w:cstheme="minorEastAsia"/>
                <w:sz w:val="21"/>
                <w:szCs w:val="21"/>
              </w:rPr>
              <w:t>的介绍与公司文件规定基本一致。</w:t>
            </w:r>
          </w:p>
        </w:tc>
        <w:tc>
          <w:tcPr>
            <w:tcW w:w="549" w:type="dxa"/>
          </w:tcPr>
          <w:p>
            <w:pPr>
              <w:spacing w:line="360" w:lineRule="auto"/>
              <w:rPr>
                <w:rFonts w:hint="eastAsia" w:asciiTheme="minorEastAsia" w:hAnsiTheme="minorEastAsia" w:eastAsiaTheme="minorEastAsia" w:cstheme="minorEastAsia"/>
                <w:sz w:val="21"/>
                <w:szCs w:val="21"/>
                <w:lang w:val="en-US" w:eastAsia="zh-CN"/>
              </w:rPr>
            </w:pPr>
            <w:r>
              <w:rPr>
                <w:rFonts w:hint="eastAsia"/>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26" w:type="dxa"/>
          </w:tcPr>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目标和管理方案</w:t>
            </w:r>
          </w:p>
          <w:p>
            <w:pPr>
              <w:spacing w:line="360" w:lineRule="auto"/>
              <w:rPr>
                <w:rFonts w:hint="eastAsia" w:asciiTheme="minorEastAsia" w:hAnsiTheme="minorEastAsia" w:eastAsiaTheme="minorEastAsia" w:cstheme="minorEastAsia"/>
                <w:color w:val="auto"/>
                <w:sz w:val="21"/>
                <w:szCs w:val="21"/>
              </w:rPr>
            </w:pPr>
          </w:p>
        </w:tc>
        <w:tc>
          <w:tcPr>
            <w:tcW w:w="1276" w:type="dxa"/>
          </w:tcPr>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J3.2.3</w:t>
            </w: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3.2.4</w:t>
            </w: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w:t>
            </w:r>
            <w:r>
              <w:rPr>
                <w:rFonts w:hint="eastAsia" w:asciiTheme="minorEastAsia" w:hAnsiTheme="minorEastAsia" w:eastAsiaTheme="minorEastAsia" w:cstheme="minorEastAsia"/>
                <w:color w:val="auto"/>
                <w:sz w:val="21"/>
                <w:szCs w:val="21"/>
                <w:lang w:val="en-US" w:eastAsia="zh-CN"/>
              </w:rPr>
              <w:t>O</w:t>
            </w:r>
            <w:r>
              <w:rPr>
                <w:rFonts w:hint="eastAsia" w:asciiTheme="minorEastAsia" w:hAnsiTheme="minorEastAsia" w:eastAsiaTheme="minorEastAsia" w:cstheme="minorEastAsia"/>
                <w:color w:val="auto"/>
                <w:sz w:val="21"/>
                <w:szCs w:val="21"/>
              </w:rPr>
              <w:t xml:space="preserve"> 6.2</w:t>
            </w:r>
          </w:p>
          <w:p>
            <w:pPr>
              <w:spacing w:line="360" w:lineRule="auto"/>
              <w:rPr>
                <w:rFonts w:hint="eastAsia" w:asciiTheme="minorEastAsia" w:hAnsiTheme="minorEastAsia" w:eastAsiaTheme="minorEastAsia" w:cstheme="minorEastAsia"/>
                <w:color w:val="auto"/>
                <w:spacing w:val="-17"/>
                <w:sz w:val="21"/>
                <w:szCs w:val="21"/>
              </w:rPr>
            </w:pPr>
          </w:p>
        </w:tc>
        <w:tc>
          <w:tcPr>
            <w:tcW w:w="11358" w:type="dxa"/>
          </w:tcPr>
          <w:p>
            <w:pPr>
              <w:spacing w:line="360" w:lineRule="auto"/>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pacing w:val="6"/>
                <w:sz w:val="21"/>
                <w:szCs w:val="21"/>
              </w:rPr>
              <w:sym w:font="Wingdings 2" w:char="F098"/>
            </w:r>
            <w:r>
              <w:rPr>
                <w:rFonts w:hint="eastAsia" w:asciiTheme="minorEastAsia" w:hAnsiTheme="minorEastAsia" w:eastAsiaTheme="minorEastAsia" w:cstheme="minorEastAsia"/>
                <w:color w:val="auto"/>
                <w:spacing w:val="6"/>
                <w:sz w:val="21"/>
                <w:szCs w:val="21"/>
              </w:rPr>
              <w:t>根据公司目标分解到</w:t>
            </w:r>
            <w:r>
              <w:rPr>
                <w:rFonts w:hint="eastAsia" w:asciiTheme="minorEastAsia" w:hAnsiTheme="minorEastAsia" w:eastAsiaTheme="minorEastAsia" w:cstheme="minorEastAsia"/>
                <w:color w:val="auto"/>
                <w:spacing w:val="6"/>
                <w:sz w:val="21"/>
                <w:szCs w:val="21"/>
                <w:lang w:val="en-US" w:eastAsia="zh-CN"/>
              </w:rPr>
              <w:t>工程部</w:t>
            </w:r>
            <w:r>
              <w:rPr>
                <w:rFonts w:hint="eastAsia" w:asciiTheme="minorEastAsia" w:hAnsiTheme="minorEastAsia" w:eastAsiaTheme="minorEastAsia" w:cstheme="minorEastAsia"/>
                <w:color w:val="auto"/>
                <w:spacing w:val="6"/>
                <w:sz w:val="21"/>
                <w:szCs w:val="21"/>
              </w:rPr>
              <w:t>的质量目标如下：</w:t>
            </w:r>
          </w:p>
          <w:p>
            <w:pPr>
              <w:pStyle w:val="2"/>
              <w:spacing w:line="360" w:lineRule="auto"/>
              <w:rPr>
                <w:rFonts w:hint="eastAsia"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en-US" w:eastAsia="zh-CN"/>
              </w:rPr>
              <w:t>工程质量一次交验合格率97%</w:t>
            </w:r>
          </w:p>
          <w:p>
            <w:pPr>
              <w:pStyle w:val="2"/>
              <w:spacing w:line="360" w:lineRule="auto"/>
              <w:rPr>
                <w:rFonts w:hint="eastAsia"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en-US" w:eastAsia="zh-CN"/>
              </w:rPr>
              <w:t>分项交验合格率100%</w:t>
            </w:r>
          </w:p>
          <w:p>
            <w:pPr>
              <w:pStyle w:val="2"/>
              <w:spacing w:line="360" w:lineRule="auto"/>
              <w:rPr>
                <w:rFonts w:hint="eastAsia"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en-US" w:eastAsia="zh-CN"/>
              </w:rPr>
              <w:t>用户满意率≥95%</w:t>
            </w:r>
          </w:p>
          <w:p>
            <w:pPr>
              <w:pStyle w:val="2"/>
              <w:spacing w:line="360" w:lineRule="auto"/>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检测仪器检定</w:t>
            </w:r>
            <w:r>
              <w:rPr>
                <w:rFonts w:hint="eastAsia" w:asciiTheme="minorEastAsia" w:hAnsiTheme="minorEastAsia" w:eastAsiaTheme="minorEastAsia" w:cstheme="minorEastAsia"/>
                <w:color w:val="auto"/>
                <w:szCs w:val="21"/>
                <w:lang w:val="en-US" w:eastAsia="zh-CN"/>
              </w:rPr>
              <w:t>/</w:t>
            </w:r>
            <w:r>
              <w:rPr>
                <w:rFonts w:hint="eastAsia" w:asciiTheme="minorEastAsia" w:hAnsiTheme="minorEastAsia" w:eastAsiaTheme="minorEastAsia" w:cstheme="minorEastAsia"/>
                <w:color w:val="auto"/>
                <w:szCs w:val="21"/>
              </w:rPr>
              <w:t>校准100%；</w:t>
            </w:r>
          </w:p>
          <w:p>
            <w:pPr>
              <w:pStyle w:val="2"/>
              <w:spacing w:line="360" w:lineRule="auto"/>
              <w:rPr>
                <w:rFonts w:hint="eastAsia"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en-US" w:eastAsia="zh-CN"/>
              </w:rPr>
              <w:t>设备最终验收合格后，12个月质保期。</w:t>
            </w:r>
          </w:p>
          <w:p>
            <w:pPr>
              <w:pStyle w:val="2"/>
              <w:spacing w:line="360" w:lineRule="auto"/>
              <w:rPr>
                <w:rFonts w:hint="eastAsia"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en-US" w:eastAsia="zh-CN"/>
              </w:rPr>
              <w:t>火灾爆炸事故为0</w:t>
            </w:r>
            <w:r>
              <w:rPr>
                <w:rFonts w:hint="eastAsia" w:asciiTheme="minorEastAsia" w:hAnsiTheme="minorEastAsia" w:eastAsiaTheme="minorEastAsia" w:cstheme="minorEastAsia"/>
                <w:color w:val="auto"/>
                <w:szCs w:val="21"/>
                <w:lang w:val="en-US" w:eastAsia="zh-CN"/>
              </w:rPr>
              <w:tab/>
            </w:r>
            <w:r>
              <w:rPr>
                <w:rFonts w:hint="eastAsia" w:asciiTheme="minorEastAsia" w:hAnsiTheme="minorEastAsia" w:eastAsiaTheme="minorEastAsia" w:cstheme="minorEastAsia"/>
                <w:color w:val="auto"/>
                <w:szCs w:val="21"/>
                <w:lang w:val="en-US" w:eastAsia="zh-CN"/>
              </w:rPr>
              <w:t xml:space="preserve">                       </w:t>
            </w:r>
          </w:p>
          <w:p>
            <w:pPr>
              <w:pStyle w:val="2"/>
              <w:spacing w:line="360" w:lineRule="auto"/>
              <w:rPr>
                <w:rFonts w:hint="eastAsia"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en-US" w:eastAsia="zh-CN"/>
              </w:rPr>
              <w:t>重大交通事故 为0</w:t>
            </w:r>
          </w:p>
          <w:p>
            <w:pPr>
              <w:pStyle w:val="2"/>
              <w:spacing w:line="360" w:lineRule="auto"/>
              <w:rPr>
                <w:rFonts w:hint="eastAsia"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en-US" w:eastAsia="zh-CN"/>
              </w:rPr>
              <w:t>合同履约率100%</w:t>
            </w:r>
            <w:r>
              <w:rPr>
                <w:rFonts w:hint="eastAsia" w:asciiTheme="minorEastAsia" w:hAnsiTheme="minorEastAsia" w:eastAsiaTheme="minorEastAsia" w:cstheme="minorEastAsia"/>
                <w:color w:val="auto"/>
                <w:szCs w:val="21"/>
                <w:lang w:val="en-US" w:eastAsia="zh-CN"/>
              </w:rPr>
              <w:tab/>
            </w:r>
            <w:r>
              <w:rPr>
                <w:rFonts w:hint="eastAsia" w:asciiTheme="minorEastAsia" w:hAnsiTheme="minorEastAsia" w:eastAsiaTheme="minorEastAsia" w:cstheme="minorEastAsia"/>
                <w:color w:val="auto"/>
                <w:szCs w:val="21"/>
                <w:lang w:val="en-US" w:eastAsia="zh-CN"/>
              </w:rPr>
              <w:t xml:space="preserve">                      </w:t>
            </w:r>
          </w:p>
          <w:p>
            <w:pPr>
              <w:pStyle w:val="2"/>
              <w:spacing w:line="360" w:lineRule="auto"/>
              <w:rPr>
                <w:rFonts w:hint="eastAsia"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en-US" w:eastAsia="zh-CN"/>
              </w:rPr>
              <w:t>职业病发生率为0</w:t>
            </w:r>
            <w:r>
              <w:rPr>
                <w:rFonts w:hint="eastAsia" w:asciiTheme="minorEastAsia" w:hAnsiTheme="minorEastAsia" w:eastAsiaTheme="minorEastAsia" w:cstheme="minorEastAsia"/>
                <w:color w:val="auto"/>
                <w:szCs w:val="21"/>
                <w:lang w:val="en-US" w:eastAsia="zh-CN"/>
              </w:rPr>
              <w:tab/>
            </w:r>
            <w:r>
              <w:rPr>
                <w:rFonts w:hint="eastAsia" w:asciiTheme="minorEastAsia" w:hAnsiTheme="minorEastAsia" w:eastAsiaTheme="minorEastAsia" w:cstheme="minorEastAsia"/>
                <w:color w:val="auto"/>
                <w:szCs w:val="21"/>
                <w:lang w:val="en-US" w:eastAsia="zh-CN"/>
              </w:rPr>
              <w:t xml:space="preserve">                                      </w:t>
            </w:r>
          </w:p>
          <w:p>
            <w:pPr>
              <w:pStyle w:val="2"/>
              <w:spacing w:line="360" w:lineRule="auto"/>
              <w:rPr>
                <w:rFonts w:hint="eastAsia"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en-US" w:eastAsia="zh-CN"/>
              </w:rPr>
              <w:t>杜绝重大安全责任事故;安全无重大伤亡事故，轻伤负伤率小于8%, 确保安全文明施工工地。</w:t>
            </w:r>
          </w:p>
          <w:p>
            <w:pPr>
              <w:pStyle w:val="2"/>
              <w:spacing w:line="360" w:lineRule="auto"/>
              <w:rPr>
                <w:rFonts w:hint="default"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en-US" w:eastAsia="zh-CN"/>
              </w:rPr>
              <w:t>查安全的方案的达成：</w:t>
            </w:r>
          </w:p>
          <w:p>
            <w:pPr>
              <w:pStyle w:val="2"/>
              <w:spacing w:line="360" w:lineRule="auto"/>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风险因素</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 xml:space="preserve">           可导致的事故</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 xml:space="preserve">  </w:t>
            </w:r>
            <w:r>
              <w:rPr>
                <w:rFonts w:hint="eastAsia" w:asciiTheme="minorEastAsia" w:hAnsiTheme="minorEastAsia" w:eastAsiaTheme="minorEastAsia" w:cstheme="minorEastAsia"/>
                <w:color w:val="auto"/>
                <w:szCs w:val="21"/>
                <w:lang w:val="en-US" w:eastAsia="zh-CN"/>
              </w:rPr>
              <w:t xml:space="preserve">     </w:t>
            </w:r>
            <w:r>
              <w:rPr>
                <w:rFonts w:hint="eastAsia" w:asciiTheme="minorEastAsia" w:hAnsiTheme="minorEastAsia" w:eastAsiaTheme="minorEastAsia" w:cstheme="minorEastAsia"/>
                <w:color w:val="auto"/>
                <w:szCs w:val="21"/>
              </w:rPr>
              <w:t>控制/应急</w:t>
            </w:r>
          </w:p>
          <w:p>
            <w:pPr>
              <w:pStyle w:val="2"/>
              <w:spacing w:line="360" w:lineRule="auto"/>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违章操作、防护缺陷</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 xml:space="preserve">   机械伤害、触 电     </w:t>
            </w:r>
            <w:r>
              <w:rPr>
                <w:rFonts w:hint="eastAsia" w:asciiTheme="minorEastAsia" w:hAnsiTheme="minorEastAsia" w:eastAsiaTheme="minorEastAsia" w:cstheme="minorEastAsia"/>
                <w:color w:val="auto"/>
                <w:szCs w:val="21"/>
                <w:lang w:val="en-US" w:eastAsia="zh-CN"/>
              </w:rPr>
              <w:t xml:space="preserve"> </w:t>
            </w:r>
            <w:r>
              <w:rPr>
                <w:rFonts w:hint="eastAsia" w:asciiTheme="minorEastAsia" w:hAnsiTheme="minorEastAsia" w:eastAsiaTheme="minorEastAsia" w:cstheme="minorEastAsia"/>
                <w:color w:val="auto"/>
                <w:szCs w:val="21"/>
              </w:rPr>
              <w:t>目标指标控制，日常检查</w:t>
            </w:r>
          </w:p>
          <w:p>
            <w:pPr>
              <w:pStyle w:val="2"/>
              <w:spacing w:line="360" w:lineRule="auto"/>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违章操作</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 xml:space="preserve">        </w:t>
            </w:r>
            <w:r>
              <w:rPr>
                <w:rFonts w:hint="eastAsia" w:asciiTheme="minorEastAsia" w:hAnsiTheme="minorEastAsia" w:eastAsiaTheme="minorEastAsia" w:cstheme="minorEastAsia"/>
                <w:color w:val="auto"/>
                <w:szCs w:val="21"/>
                <w:lang w:val="en-US" w:eastAsia="zh-CN"/>
              </w:rPr>
              <w:t xml:space="preserve">  </w:t>
            </w:r>
            <w:r>
              <w:rPr>
                <w:rFonts w:hint="eastAsia" w:asciiTheme="minorEastAsia" w:hAnsiTheme="minorEastAsia" w:eastAsiaTheme="minorEastAsia" w:cstheme="minorEastAsia"/>
                <w:color w:val="auto"/>
                <w:szCs w:val="21"/>
              </w:rPr>
              <w:t>机械伤害、坠落       目标指标控制，日常检查，相关方施加影响</w:t>
            </w:r>
            <w:r>
              <w:rPr>
                <w:rFonts w:hint="eastAsia" w:asciiTheme="minorEastAsia" w:hAnsiTheme="minorEastAsia" w:eastAsiaTheme="minorEastAsia" w:cstheme="minorEastAsia"/>
                <w:color w:val="auto"/>
                <w:szCs w:val="21"/>
              </w:rPr>
              <w:tab/>
            </w:r>
          </w:p>
          <w:p>
            <w:pPr>
              <w:pStyle w:val="2"/>
              <w:spacing w:line="360" w:lineRule="auto"/>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 xml:space="preserve">防护缺陷、机械风险、 高处坠落、机械伤害 </w:t>
            </w:r>
            <w:r>
              <w:rPr>
                <w:rFonts w:hint="eastAsia" w:asciiTheme="minorEastAsia" w:hAnsiTheme="minorEastAsia" w:eastAsiaTheme="minorEastAsia" w:cstheme="minorEastAsia"/>
                <w:color w:val="auto"/>
                <w:szCs w:val="21"/>
                <w:lang w:val="en-US" w:eastAsia="zh-CN"/>
              </w:rPr>
              <w:t xml:space="preserve">   </w:t>
            </w:r>
            <w:r>
              <w:rPr>
                <w:rFonts w:hint="eastAsia" w:asciiTheme="minorEastAsia" w:hAnsiTheme="minorEastAsia" w:eastAsiaTheme="minorEastAsia" w:cstheme="minorEastAsia"/>
                <w:color w:val="auto"/>
                <w:szCs w:val="21"/>
              </w:rPr>
              <w:t>文件控制，目标指标控制，日常检查</w:t>
            </w:r>
          </w:p>
          <w:p>
            <w:pPr>
              <w:pStyle w:val="2"/>
              <w:spacing w:line="360" w:lineRule="auto"/>
              <w:rPr>
                <w:rFonts w:hint="default" w:asciiTheme="minorEastAsia" w:hAnsiTheme="minorEastAsia" w:eastAsiaTheme="minorEastAsia" w:cstheme="minorEastAsia"/>
                <w:color w:val="auto"/>
                <w:spacing w:val="6"/>
                <w:sz w:val="21"/>
                <w:szCs w:val="21"/>
                <w:lang w:val="en-US" w:eastAsia="zh-CN"/>
              </w:rPr>
            </w:pPr>
            <w:r>
              <w:rPr>
                <w:rFonts w:hint="eastAsia" w:asciiTheme="minorEastAsia" w:hAnsiTheme="minorEastAsia" w:eastAsiaTheme="minorEastAsia" w:cstheme="minorEastAsia"/>
                <w:color w:val="auto"/>
                <w:szCs w:val="21"/>
              </w:rPr>
              <w:t>消防</w:t>
            </w:r>
            <w:r>
              <w:rPr>
                <w:rFonts w:hint="eastAsia" w:asciiTheme="minorEastAsia" w:hAnsiTheme="minorEastAsia" w:eastAsiaTheme="minorEastAsia" w:cstheme="minorEastAsia"/>
                <w:color w:val="auto"/>
                <w:szCs w:val="21"/>
                <w:lang w:val="en-US" w:eastAsia="zh-CN"/>
              </w:rPr>
              <w:t>/</w:t>
            </w:r>
            <w:r>
              <w:rPr>
                <w:rFonts w:hint="eastAsia" w:asciiTheme="minorEastAsia" w:hAnsiTheme="minorEastAsia" w:eastAsiaTheme="minorEastAsia" w:cstheme="minorEastAsia"/>
                <w:color w:val="auto"/>
                <w:szCs w:val="21"/>
              </w:rPr>
              <w:t>设施</w:t>
            </w:r>
            <w:r>
              <w:rPr>
                <w:rFonts w:hint="eastAsia" w:asciiTheme="minorEastAsia" w:hAnsiTheme="minorEastAsia" w:eastAsiaTheme="minorEastAsia" w:cstheme="minorEastAsia"/>
                <w:color w:val="auto"/>
                <w:szCs w:val="21"/>
                <w:lang w:val="en-US" w:eastAsia="zh-CN"/>
              </w:rPr>
              <w:t>/</w:t>
            </w:r>
            <w:r>
              <w:rPr>
                <w:rFonts w:hint="eastAsia" w:asciiTheme="minorEastAsia" w:hAnsiTheme="minorEastAsia" w:eastAsiaTheme="minorEastAsia" w:cstheme="minorEastAsia"/>
                <w:color w:val="auto"/>
                <w:szCs w:val="21"/>
              </w:rPr>
              <w:t>防护缺陷</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lang w:val="en-US" w:eastAsia="zh-CN"/>
              </w:rPr>
              <w:t xml:space="preserve">   </w:t>
            </w:r>
            <w:r>
              <w:rPr>
                <w:rFonts w:hint="eastAsia" w:asciiTheme="minorEastAsia" w:hAnsiTheme="minorEastAsia" w:eastAsiaTheme="minorEastAsia" w:cstheme="minorEastAsia"/>
                <w:color w:val="auto"/>
                <w:szCs w:val="21"/>
              </w:rPr>
              <w:t>火灾、爆炸、触电</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lang w:val="en-US" w:eastAsia="zh-CN"/>
              </w:rPr>
              <w:t xml:space="preserve">   </w:t>
            </w:r>
            <w:r>
              <w:rPr>
                <w:rFonts w:hint="eastAsia" w:asciiTheme="minorEastAsia" w:hAnsiTheme="minorEastAsia" w:eastAsiaTheme="minorEastAsia" w:cstheme="minorEastAsia"/>
                <w:color w:val="auto"/>
                <w:szCs w:val="21"/>
              </w:rPr>
              <w:t>应急，日常检查，相关方施加影响</w:t>
            </w:r>
          </w:p>
          <w:p>
            <w:pPr>
              <w:spacing w:line="360" w:lineRule="auto"/>
              <w:rPr>
                <w:rFonts w:hint="eastAsia" w:asciiTheme="minorEastAsia" w:hAnsiTheme="minorEastAsia" w:eastAsiaTheme="minorEastAsia" w:cstheme="minorEastAsia"/>
                <w:color w:val="auto"/>
                <w:spacing w:val="6"/>
                <w:sz w:val="21"/>
                <w:szCs w:val="21"/>
              </w:rPr>
            </w:pPr>
            <w:r>
              <w:rPr>
                <w:rFonts w:hint="eastAsia" w:asciiTheme="minorEastAsia" w:hAnsiTheme="minorEastAsia" w:eastAsiaTheme="minorEastAsia" w:cstheme="minorEastAsia"/>
                <w:color w:val="auto"/>
                <w:spacing w:val="6"/>
                <w:sz w:val="21"/>
                <w:szCs w:val="21"/>
              </w:rPr>
              <w:t>查看了《目标完成情况分析表》，经查工程部管理目标，202</w:t>
            </w:r>
            <w:r>
              <w:rPr>
                <w:rFonts w:hint="eastAsia" w:asciiTheme="minorEastAsia" w:hAnsiTheme="minorEastAsia" w:eastAsiaTheme="minorEastAsia" w:cstheme="minorEastAsia"/>
                <w:color w:val="auto"/>
                <w:spacing w:val="6"/>
                <w:sz w:val="21"/>
                <w:szCs w:val="21"/>
                <w:lang w:val="en-US" w:eastAsia="zh-CN"/>
              </w:rPr>
              <w:t>1</w:t>
            </w:r>
            <w:r>
              <w:rPr>
                <w:rFonts w:hint="eastAsia" w:asciiTheme="minorEastAsia" w:hAnsiTheme="minorEastAsia" w:eastAsiaTheme="minorEastAsia" w:cstheme="minorEastAsia"/>
                <w:color w:val="auto"/>
                <w:spacing w:val="6"/>
                <w:sz w:val="21"/>
                <w:szCs w:val="21"/>
              </w:rPr>
              <w:t>年</w:t>
            </w:r>
            <w:r>
              <w:rPr>
                <w:rFonts w:hint="eastAsia" w:asciiTheme="minorEastAsia" w:hAnsiTheme="minorEastAsia" w:eastAsiaTheme="minorEastAsia" w:cstheme="minorEastAsia"/>
                <w:color w:val="auto"/>
                <w:spacing w:val="6"/>
                <w:sz w:val="21"/>
                <w:szCs w:val="21"/>
                <w:lang w:val="en-US" w:eastAsia="zh-CN"/>
              </w:rPr>
              <w:t>上半年目标指标</w:t>
            </w:r>
            <w:r>
              <w:rPr>
                <w:rFonts w:hint="eastAsia" w:asciiTheme="minorEastAsia" w:hAnsiTheme="minorEastAsia" w:eastAsiaTheme="minorEastAsia" w:cstheme="minorEastAsia"/>
                <w:color w:val="auto"/>
                <w:spacing w:val="6"/>
                <w:sz w:val="21"/>
                <w:szCs w:val="21"/>
              </w:rPr>
              <w:t>均已完成。</w:t>
            </w:r>
          </w:p>
          <w:p>
            <w:pPr>
              <w:spacing w:line="360" w:lineRule="auto"/>
              <w:rPr>
                <w:rFonts w:hint="eastAsia" w:asciiTheme="minorEastAsia" w:hAnsiTheme="minorEastAsia" w:eastAsiaTheme="minorEastAsia" w:cstheme="minorEastAsia"/>
                <w:color w:val="auto"/>
                <w:spacing w:val="6"/>
                <w:sz w:val="21"/>
                <w:szCs w:val="21"/>
              </w:rPr>
            </w:pPr>
            <w:r>
              <w:rPr>
                <w:rFonts w:hint="eastAsia" w:asciiTheme="minorEastAsia" w:hAnsiTheme="minorEastAsia" w:eastAsiaTheme="minorEastAsia" w:cstheme="minorEastAsia"/>
                <w:color w:val="auto"/>
                <w:spacing w:val="6"/>
                <w:sz w:val="21"/>
                <w:szCs w:val="21"/>
              </w:rPr>
              <w:t>目标和指标有可测量性并与方针保持一致，方案的制定满足要求。</w:t>
            </w:r>
          </w:p>
        </w:tc>
        <w:tc>
          <w:tcPr>
            <w:tcW w:w="549" w:type="dxa"/>
          </w:tcPr>
          <w:p>
            <w:pPr>
              <w:spacing w:line="360" w:lineRule="auto"/>
              <w:rPr>
                <w:rFonts w:hint="eastAsia" w:asciiTheme="minorEastAsia" w:hAnsiTheme="minorEastAsia" w:eastAsiaTheme="minorEastAsia" w:cstheme="minorEastAsia"/>
                <w:sz w:val="21"/>
                <w:szCs w:val="21"/>
              </w:rPr>
            </w:pPr>
            <w:r>
              <w:rPr>
                <w:rFonts w:hint="eastAsia"/>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trPr>
        <w:tc>
          <w:tcPr>
            <w:tcW w:w="1526" w:type="dxa"/>
          </w:tcPr>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基础设施控制情况</w:t>
            </w:r>
          </w:p>
          <w:p>
            <w:pPr>
              <w:spacing w:line="360" w:lineRule="auto"/>
              <w:rPr>
                <w:rFonts w:hint="eastAsia" w:asciiTheme="minorEastAsia" w:hAnsiTheme="minorEastAsia" w:eastAsiaTheme="minorEastAsia" w:cstheme="minorEastAsia"/>
                <w:color w:val="auto"/>
                <w:sz w:val="21"/>
                <w:szCs w:val="21"/>
              </w:rPr>
            </w:pPr>
          </w:p>
        </w:tc>
        <w:tc>
          <w:tcPr>
            <w:tcW w:w="1276" w:type="dxa"/>
          </w:tcPr>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J7.1</w:t>
            </w: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7.4</w:t>
            </w: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Q7.1.3</w:t>
            </w:r>
          </w:p>
          <w:p>
            <w:pPr>
              <w:spacing w:line="360" w:lineRule="auto"/>
              <w:rPr>
                <w:rFonts w:hint="eastAsia" w:asciiTheme="minorEastAsia" w:hAnsiTheme="minorEastAsia" w:eastAsiaTheme="minorEastAsia" w:cstheme="minorEastAsia"/>
                <w:color w:val="auto"/>
                <w:sz w:val="21"/>
                <w:szCs w:val="21"/>
              </w:rPr>
            </w:pPr>
          </w:p>
          <w:p>
            <w:pPr>
              <w:spacing w:line="360" w:lineRule="auto"/>
              <w:rPr>
                <w:rFonts w:hint="eastAsia" w:asciiTheme="minorEastAsia" w:hAnsiTheme="minorEastAsia" w:eastAsiaTheme="minorEastAsia" w:cstheme="minorEastAsia"/>
                <w:color w:val="auto"/>
                <w:sz w:val="21"/>
                <w:szCs w:val="21"/>
              </w:rPr>
            </w:pPr>
          </w:p>
          <w:p>
            <w:pPr>
              <w:spacing w:line="360" w:lineRule="auto"/>
              <w:rPr>
                <w:rFonts w:hint="eastAsia" w:asciiTheme="minorEastAsia" w:hAnsiTheme="minorEastAsia" w:eastAsiaTheme="minorEastAsia" w:cstheme="minorEastAsia"/>
                <w:color w:val="auto"/>
                <w:spacing w:val="-17"/>
                <w:sz w:val="21"/>
                <w:szCs w:val="21"/>
              </w:rPr>
            </w:pPr>
          </w:p>
        </w:tc>
        <w:tc>
          <w:tcPr>
            <w:tcW w:w="11358" w:type="dxa"/>
          </w:tcPr>
          <w:p>
            <w:pPr>
              <w:spacing w:line="360" w:lineRule="auto"/>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建立了《施工机具管理程序》及《机械管理制度》等，包涵了施工机具与设施管理制度，对施工机具与设施的配备、安装、拆除与验收、使用与维护等做了详细规定，明确了相关职责，符合要求。</w:t>
            </w:r>
          </w:p>
          <w:p>
            <w:pPr>
              <w:spacing w:line="360" w:lineRule="auto"/>
              <w:rPr>
                <w:rFonts w:hint="eastAsia" w:asciiTheme="minorEastAsia" w:hAnsiTheme="minorEastAsia" w:eastAsiaTheme="minorEastAsia" w:cstheme="minorEastAsia"/>
                <w:color w:val="FF0000"/>
                <w:sz w:val="21"/>
                <w:szCs w:val="21"/>
                <w:lang w:eastAsia="zh-CN"/>
              </w:rPr>
            </w:pPr>
            <w:r>
              <w:rPr>
                <w:rFonts w:hint="eastAsia" w:asciiTheme="minorEastAsia" w:hAnsiTheme="minorEastAsia" w:eastAsiaTheme="minorEastAsia" w:cstheme="minorEastAsia"/>
                <w:color w:val="auto"/>
                <w:sz w:val="21"/>
                <w:szCs w:val="21"/>
              </w:rPr>
              <w:sym w:font="Wingdings 2" w:char="F098"/>
            </w:r>
            <w:r>
              <w:rPr>
                <w:rFonts w:hint="eastAsia" w:asciiTheme="minorEastAsia" w:hAnsiTheme="minorEastAsia" w:eastAsiaTheme="minorEastAsia" w:cstheme="minorEastAsia"/>
                <w:color w:val="auto"/>
                <w:sz w:val="21"/>
                <w:szCs w:val="21"/>
              </w:rPr>
              <w:t>提供了设施台账</w:t>
            </w:r>
            <w:r>
              <w:rPr>
                <w:rFonts w:hint="eastAsia" w:asciiTheme="minorEastAsia" w:hAnsiTheme="minorEastAsia" w:eastAsiaTheme="minorEastAsia" w:cstheme="minorEastAsia"/>
                <w:color w:val="auto"/>
                <w:sz w:val="21"/>
                <w:szCs w:val="21"/>
                <w:lang w:eastAsia="zh-CN"/>
              </w:rPr>
              <w:t>，</w:t>
            </w:r>
          </w:p>
          <w:p>
            <w:pPr>
              <w:pStyle w:val="9"/>
              <w:spacing w:after="0" w:line="360" w:lineRule="auto"/>
              <w:ind w:firstLine="420" w:firstLineChars="200"/>
              <w:jc w:val="left"/>
              <w:rPr>
                <w:rFonts w:ascii="宋体" w:hAnsi="宋体" w:cs="宋体"/>
                <w:szCs w:val="21"/>
              </w:rPr>
            </w:pPr>
            <w:r>
              <w:rPr>
                <w:rFonts w:ascii="宋体" w:hAnsi="宋体" w:cs="宋体"/>
                <w:color w:val="000000" w:themeColor="text1"/>
                <w:szCs w:val="21"/>
              </w:rPr>
              <w:t>查见</w:t>
            </w:r>
            <w:r>
              <w:rPr>
                <w:rFonts w:hint="eastAsia" w:ascii="宋体" w:hAnsi="宋体" w:cs="宋体"/>
                <w:color w:val="000000" w:themeColor="text1"/>
                <w:szCs w:val="21"/>
              </w:rPr>
              <w:t>该项目</w:t>
            </w:r>
            <w:r>
              <w:rPr>
                <w:rFonts w:ascii="宋体" w:hAnsi="宋体" w:cs="宋体"/>
                <w:color w:val="000000" w:themeColor="text1"/>
                <w:szCs w:val="21"/>
              </w:rPr>
              <w:t>《设备台账》：</w:t>
            </w:r>
            <w:r>
              <w:rPr>
                <w:rFonts w:hint="eastAsia"/>
                <w:color w:val="000000" w:themeColor="text1"/>
              </w:rPr>
              <w:t>汽车起重机、挖掘机、</w:t>
            </w:r>
            <w:r>
              <w:rPr>
                <w:rFonts w:hint="eastAsia"/>
                <w:color w:val="000000" w:themeColor="text1"/>
                <w:lang w:val="en-US" w:eastAsia="zh-CN"/>
              </w:rPr>
              <w:t>推土机、发电机、</w:t>
            </w:r>
            <w:r>
              <w:rPr>
                <w:rFonts w:hint="eastAsia"/>
                <w:color w:val="000000" w:themeColor="text1"/>
              </w:rPr>
              <w:t>机动翻斗车、</w:t>
            </w:r>
            <w:r>
              <w:rPr>
                <w:rFonts w:hint="eastAsia" w:ascii="宋体" w:hAnsi="宋体" w:cs="宋体"/>
                <w:color w:val="000000" w:themeColor="text1"/>
                <w:szCs w:val="21"/>
              </w:rPr>
              <w:t>角磨机</w:t>
            </w:r>
            <w:r>
              <w:rPr>
                <w:rFonts w:hint="eastAsia" w:ascii="宋体" w:hAnsi="宋体" w:cs="宋体"/>
                <w:color w:val="000000" w:themeColor="text1"/>
                <w:szCs w:val="21"/>
                <w:lang w:eastAsia="zh-CN"/>
              </w:rPr>
              <w:t>、</w:t>
            </w:r>
            <w:r>
              <w:rPr>
                <w:rFonts w:hint="eastAsia" w:ascii="宋体" w:hAnsi="宋体" w:cs="宋体"/>
                <w:color w:val="auto"/>
                <w:szCs w:val="21"/>
              </w:rPr>
              <w:t>电焊机、角磨机</w:t>
            </w:r>
            <w:r>
              <w:rPr>
                <w:rFonts w:hint="eastAsia" w:ascii="宋体" w:hAnsi="宋体" w:cs="宋体"/>
                <w:color w:val="auto"/>
                <w:szCs w:val="21"/>
                <w:lang w:eastAsia="zh-CN"/>
              </w:rPr>
              <w:t>、</w:t>
            </w:r>
            <w:r>
              <w:rPr>
                <w:rFonts w:hint="eastAsia" w:ascii="宋体" w:hAnsi="宋体" w:cs="宋体"/>
                <w:color w:val="auto"/>
                <w:szCs w:val="21"/>
                <w:lang w:val="en-US" w:eastAsia="zh-CN"/>
              </w:rPr>
              <w:t>喷种机、抽水机、割草机、松土机、搅拌机、运输车、空压机、</w:t>
            </w:r>
            <w:r>
              <w:rPr>
                <w:rFonts w:hint="eastAsia" w:asciiTheme="minorEastAsia" w:hAnsiTheme="minorEastAsia" w:eastAsiaTheme="minorEastAsia" w:cstheme="minorEastAsia"/>
                <w:color w:val="auto"/>
                <w:sz w:val="21"/>
                <w:szCs w:val="21"/>
              </w:rPr>
              <w:t>刮杠、木抹子、胶皮水管、木折尺</w:t>
            </w:r>
            <w:r>
              <w:rPr>
                <w:rFonts w:hint="eastAsia" w:ascii="宋体" w:hAnsi="宋体" w:cs="宋体"/>
                <w:color w:val="auto"/>
                <w:szCs w:val="21"/>
              </w:rPr>
              <w:t>等</w:t>
            </w:r>
            <w:r>
              <w:rPr>
                <w:rFonts w:hint="eastAsia" w:ascii="宋体" w:hAnsi="宋体" w:cs="宋体"/>
                <w:color w:val="000000" w:themeColor="text1"/>
                <w:szCs w:val="21"/>
              </w:rPr>
              <w:t>等，同时</w:t>
            </w:r>
            <w:r>
              <w:rPr>
                <w:rFonts w:hint="eastAsia" w:ascii="宋体" w:hAnsi="宋体" w:eastAsia="宋体" w:cs="宋体"/>
                <w:bCs/>
                <w:color w:val="000000" w:themeColor="text1"/>
                <w:szCs w:val="21"/>
              </w:rPr>
              <w:t>查到《设备维护保养记录》，见对</w:t>
            </w:r>
            <w:r>
              <w:rPr>
                <w:rFonts w:hint="eastAsia"/>
                <w:color w:val="000000" w:themeColor="text1"/>
              </w:rPr>
              <w:t>电焊机等设备</w:t>
            </w:r>
            <w:r>
              <w:rPr>
                <w:rFonts w:hint="eastAsia" w:ascii="宋体" w:hAnsi="宋体" w:eastAsia="宋体" w:cs="宋体"/>
                <w:bCs/>
                <w:color w:val="000000" w:themeColor="text1"/>
                <w:szCs w:val="21"/>
              </w:rPr>
              <w:t>做出维护保养，有保养人及验收人签字。基本充分，可以满足工程施工的需要</w:t>
            </w:r>
          </w:p>
          <w:p>
            <w:pPr>
              <w:pStyle w:val="9"/>
              <w:spacing w:after="0" w:line="360" w:lineRule="auto"/>
              <w:ind w:firstLine="420" w:firstLineChars="200"/>
              <w:jc w:val="left"/>
              <w:rPr>
                <w:rFonts w:ascii="宋体" w:hAnsi="宋体" w:cs="宋体"/>
                <w:color w:val="000000" w:themeColor="text1"/>
                <w:szCs w:val="21"/>
              </w:rPr>
            </w:pPr>
            <w:r>
              <w:rPr>
                <w:rFonts w:hint="eastAsia" w:ascii="宋体" w:hAnsi="宋体" w:cs="宋体"/>
                <w:color w:val="000000" w:themeColor="text1"/>
                <w:szCs w:val="21"/>
              </w:rPr>
              <w:t>特种设备：汽车起重机，采用租赁形式。</w:t>
            </w:r>
          </w:p>
          <w:p>
            <w:pPr>
              <w:spacing w:line="360" w:lineRule="auto"/>
              <w:ind w:firstLine="420"/>
              <w:rPr>
                <w:rFonts w:hint="eastAsia" w:ascii="宋体" w:hAnsi="宋体" w:cs="宋体" w:eastAsiaTheme="minorEastAsia"/>
                <w:color w:val="000000" w:themeColor="text1"/>
                <w:szCs w:val="21"/>
              </w:rPr>
            </w:pPr>
            <w:r>
              <w:rPr>
                <w:rFonts w:hint="eastAsia" w:ascii="宋体" w:hAnsi="宋体" w:cs="宋体" w:eastAsiaTheme="minorEastAsia"/>
                <w:color w:val="000000" w:themeColor="text1"/>
                <w:szCs w:val="21"/>
              </w:rPr>
              <w:t>见《载重汽车租赁合同》，出租方：大庆钻探工程公司运输一公司， 承租方：黑龙江省万意达石油工程有限公司，出租设备为：25 汽车起重机。合同签订日期：2020年1月20日， 租用期按天计算。</w:t>
            </w:r>
          </w:p>
          <w:p>
            <w:pPr>
              <w:spacing w:line="360" w:lineRule="auto"/>
              <w:rPr>
                <w:rFonts w:ascii="宋体" w:hAnsi="宋体" w:cs="宋体"/>
                <w:szCs w:val="21"/>
              </w:rPr>
            </w:pPr>
            <w:r>
              <w:rPr>
                <w:rFonts w:hint="eastAsia" w:ascii="宋体" w:hAnsi="宋体" w:cs="宋体" w:eastAsiaTheme="minorEastAsia"/>
                <w:color w:val="000000" w:themeColor="text1"/>
                <w:szCs w:val="21"/>
                <w:lang w:val="en-US" w:eastAsia="zh-CN"/>
              </w:rPr>
              <w:t xml:space="preserve">   </w:t>
            </w:r>
            <w:r>
              <w:rPr>
                <w:rFonts w:hint="eastAsia" w:ascii="宋体" w:hAnsi="宋体" w:cs="宋体"/>
                <w:szCs w:val="21"/>
              </w:rPr>
              <w:t>环保设施包括：垃圾桶、消防管线、灭火器；安全设施配置主要有：围栏、标识牌、灭火器、消防器材等。</w:t>
            </w:r>
          </w:p>
          <w:p>
            <w:pPr>
              <w:spacing w:line="360" w:lineRule="auto"/>
              <w:ind w:firstLine="420"/>
              <w:rPr>
                <w:rFonts w:hint="eastAsia" w:asciiTheme="minorEastAsia" w:hAnsiTheme="minorEastAsia" w:eastAsiaTheme="minorEastAsia" w:cstheme="minorEastAsia"/>
                <w:color w:val="FF0000"/>
                <w:sz w:val="21"/>
                <w:szCs w:val="21"/>
              </w:rPr>
            </w:pPr>
            <w:r>
              <w:rPr>
                <w:rFonts w:hint="eastAsia" w:ascii="宋体" w:hAnsi="宋体" w:eastAsia="宋体" w:cs="宋体"/>
                <w:bCs/>
                <w:szCs w:val="21"/>
              </w:rPr>
              <w:t>查到“机械设备、器具进场验收表”，内容包括机械单位、机械名称、技术状况、整改情况、检验意见等，抽查了</w:t>
            </w:r>
            <w:r>
              <w:rPr>
                <w:rFonts w:hint="eastAsia" w:ascii="宋体" w:hAnsi="宋体" w:cs="宋体"/>
                <w:szCs w:val="21"/>
              </w:rPr>
              <w:t>电焊机</w:t>
            </w:r>
            <w:r>
              <w:rPr>
                <w:rFonts w:hint="eastAsia" w:ascii="宋体" w:hAnsi="宋体" w:eastAsia="宋体" w:cs="宋体"/>
                <w:bCs/>
                <w:szCs w:val="21"/>
              </w:rPr>
              <w:t>等设备验收记录。目前基础设施设备良好，满足工作要求。</w:t>
            </w: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zh-CN"/>
              </w:rPr>
              <w:sym w:font="Wingdings 2" w:char="F098"/>
            </w:r>
            <w:r>
              <w:rPr>
                <w:rFonts w:hint="eastAsia" w:asciiTheme="minorEastAsia" w:hAnsiTheme="minorEastAsia" w:eastAsiaTheme="minorEastAsia" w:cstheme="minorEastAsia"/>
                <w:color w:val="auto"/>
                <w:sz w:val="21"/>
                <w:szCs w:val="21"/>
              </w:rPr>
              <w:t>施工机具进场前由工程部机务人员检修保养，确保其完好状态；项目使用中由项目部使用人员定期维修保养。</w:t>
            </w: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项目部制定有《设施检修计划》，有设备名称及计划保养时间、保养内容等；</w:t>
            </w:r>
          </w:p>
          <w:p>
            <w:pPr>
              <w:spacing w:line="360" w:lineRule="auto"/>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rPr>
              <w:t>规定了各种设备的维护保养内容及保养时间；</w:t>
            </w:r>
            <w:r>
              <w:rPr>
                <w:rFonts w:hint="eastAsia" w:asciiTheme="minorEastAsia" w:hAnsiTheme="minorEastAsia" w:eastAsiaTheme="minorEastAsia" w:cstheme="minorEastAsia"/>
                <w:color w:val="auto"/>
                <w:sz w:val="21"/>
                <w:szCs w:val="21"/>
                <w:lang w:val="en-US" w:eastAsia="zh-CN"/>
              </w:rPr>
              <w:t>基本</w:t>
            </w:r>
            <w:r>
              <w:rPr>
                <w:rFonts w:hint="eastAsia" w:asciiTheme="minorEastAsia" w:hAnsiTheme="minorEastAsia" w:eastAsiaTheme="minorEastAsia" w:cstheme="minorEastAsia"/>
                <w:color w:val="auto"/>
                <w:sz w:val="21"/>
                <w:szCs w:val="21"/>
                <w:lang w:val="zh-CN"/>
              </w:rPr>
              <w:t>符合要求</w:t>
            </w:r>
          </w:p>
          <w:p>
            <w:pPr>
              <w:spacing w:line="360" w:lineRule="auto"/>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提供了《设施日常保养检修表》数份；</w:t>
            </w: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对起重机的维保记录，维保内容有：日常维保主要是对设备运动部件的润滑，各仪器仪表，</w:t>
            </w: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sym w:font="Wingdings 2" w:char="F098"/>
            </w:r>
            <w:r>
              <w:rPr>
                <w:rFonts w:hint="eastAsia" w:asciiTheme="minorEastAsia" w:hAnsiTheme="minorEastAsia" w:eastAsiaTheme="minorEastAsia" w:cstheme="minorEastAsia"/>
                <w:color w:val="auto"/>
                <w:sz w:val="21"/>
                <w:szCs w:val="21"/>
                <w:lang w:val="zh-CN"/>
              </w:rPr>
              <w:t>工程部定期对各项目部施工机具的使用情况进行监督检查，避免出现违规情况，预防事故</w:t>
            </w:r>
            <w:r>
              <w:rPr>
                <w:rFonts w:hint="eastAsia" w:asciiTheme="minorEastAsia" w:hAnsiTheme="minorEastAsia" w:eastAsiaTheme="minorEastAsia" w:cstheme="minorEastAsia"/>
                <w:color w:val="auto"/>
                <w:sz w:val="21"/>
                <w:szCs w:val="21"/>
              </w:rPr>
              <w:t>等。</w:t>
            </w:r>
          </w:p>
        </w:tc>
        <w:tc>
          <w:tcPr>
            <w:tcW w:w="549" w:type="dxa"/>
          </w:tcPr>
          <w:p>
            <w:pPr>
              <w:spacing w:line="360" w:lineRule="auto"/>
              <w:rPr>
                <w:rFonts w:hint="eastAsia" w:asciiTheme="minorEastAsia" w:hAnsiTheme="minorEastAsia" w:eastAsiaTheme="minorEastAsia" w:cstheme="minorEastAsia"/>
                <w:color w:val="FF0000"/>
                <w:sz w:val="21"/>
                <w:szCs w:val="21"/>
                <w:lang w:val="en-US" w:eastAsia="zh-CN"/>
              </w:rPr>
            </w:pPr>
            <w:r>
              <w:rPr>
                <w:rFonts w:hint="eastAsia"/>
                <w:szCs w:val="21"/>
                <w:lang w:val="en-US" w:eastAsia="zh-CN"/>
              </w:rPr>
              <w:t>OK</w:t>
            </w:r>
          </w:p>
          <w:p>
            <w:pPr>
              <w:spacing w:line="360" w:lineRule="auto"/>
              <w:rPr>
                <w:rFonts w:hint="eastAsia" w:asciiTheme="minorEastAsia" w:hAnsiTheme="minorEastAsia" w:eastAsiaTheme="minorEastAsia" w:cstheme="minorEastAsia"/>
                <w:color w:val="FF0000"/>
                <w:sz w:val="21"/>
                <w:szCs w:val="21"/>
                <w:lang w:val="en-US" w:eastAsia="zh-CN"/>
              </w:rPr>
            </w:pPr>
          </w:p>
          <w:p>
            <w:pPr>
              <w:spacing w:line="360" w:lineRule="auto"/>
              <w:rPr>
                <w:rFonts w:hint="eastAsia" w:asciiTheme="minorEastAsia" w:hAnsiTheme="minorEastAsia" w:eastAsiaTheme="minorEastAsia" w:cstheme="minorEastAsia"/>
                <w:color w:val="FF0000"/>
                <w:sz w:val="21"/>
                <w:szCs w:val="21"/>
                <w:lang w:val="en-US" w:eastAsia="zh-CN"/>
              </w:rPr>
            </w:pPr>
          </w:p>
          <w:p>
            <w:pPr>
              <w:spacing w:line="360" w:lineRule="auto"/>
              <w:rPr>
                <w:rFonts w:hint="eastAsia" w:asciiTheme="minorEastAsia" w:hAnsiTheme="minorEastAsia" w:eastAsiaTheme="minorEastAsia" w:cstheme="minorEastAsia"/>
                <w:color w:val="FF0000"/>
                <w:sz w:val="21"/>
                <w:szCs w:val="21"/>
                <w:lang w:val="en-US" w:eastAsia="zh-CN"/>
              </w:rPr>
            </w:pPr>
          </w:p>
          <w:p>
            <w:pPr>
              <w:spacing w:line="360" w:lineRule="auto"/>
              <w:rPr>
                <w:rFonts w:hint="eastAsia" w:asciiTheme="minorEastAsia" w:hAnsiTheme="minorEastAsia" w:eastAsiaTheme="minorEastAsia" w:cstheme="minorEastAsia"/>
                <w:color w:val="FF0000"/>
                <w:sz w:val="21"/>
                <w:szCs w:val="21"/>
                <w:lang w:val="en-US" w:eastAsia="zh-CN"/>
              </w:rPr>
            </w:pPr>
          </w:p>
          <w:p>
            <w:pPr>
              <w:spacing w:line="360" w:lineRule="auto"/>
              <w:rPr>
                <w:rFonts w:hint="eastAsia" w:asciiTheme="minorEastAsia" w:hAnsiTheme="minorEastAsia" w:eastAsiaTheme="minorEastAsia" w:cstheme="minorEastAsia"/>
                <w:color w:val="FF0000"/>
                <w:sz w:val="21"/>
                <w:szCs w:val="21"/>
                <w:lang w:val="en-US" w:eastAsia="zh-CN"/>
              </w:rPr>
            </w:pPr>
          </w:p>
          <w:p>
            <w:pPr>
              <w:spacing w:line="360" w:lineRule="auto"/>
              <w:rPr>
                <w:rFonts w:hint="eastAsia" w:asciiTheme="minorEastAsia" w:hAnsiTheme="minorEastAsia" w:eastAsiaTheme="minorEastAsia" w:cstheme="minorEastAsia"/>
                <w:color w:val="FF0000"/>
                <w:sz w:val="21"/>
                <w:szCs w:val="21"/>
                <w:lang w:val="en-US" w:eastAsia="zh-CN"/>
              </w:rPr>
            </w:pPr>
          </w:p>
          <w:p>
            <w:pPr>
              <w:spacing w:line="360" w:lineRule="auto"/>
              <w:rPr>
                <w:rFonts w:hint="eastAsia" w:asciiTheme="minorEastAsia" w:hAnsiTheme="minorEastAsia" w:eastAsiaTheme="minorEastAsia" w:cstheme="minorEastAsia"/>
                <w:color w:val="FF0000"/>
                <w:sz w:val="21"/>
                <w:szCs w:val="21"/>
                <w:lang w:val="en-US" w:eastAsia="zh-CN"/>
              </w:rPr>
            </w:pPr>
          </w:p>
          <w:p>
            <w:pPr>
              <w:spacing w:line="360" w:lineRule="auto"/>
              <w:rPr>
                <w:rFonts w:hint="eastAsia" w:asciiTheme="minorEastAsia" w:hAnsiTheme="minorEastAsia" w:eastAsiaTheme="minorEastAsia" w:cstheme="minorEastAsia"/>
                <w:color w:val="FF0000"/>
                <w:sz w:val="21"/>
                <w:szCs w:val="21"/>
                <w:lang w:val="en-US" w:eastAsia="zh-CN"/>
              </w:rPr>
            </w:pPr>
          </w:p>
          <w:p>
            <w:pPr>
              <w:spacing w:line="360" w:lineRule="auto"/>
              <w:rPr>
                <w:rFonts w:hint="eastAsia" w:asciiTheme="minorEastAsia" w:hAnsiTheme="minorEastAsia" w:eastAsiaTheme="minorEastAsia" w:cs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526" w:type="dxa"/>
          </w:tcPr>
          <w:p>
            <w:pPr>
              <w:tabs>
                <w:tab w:val="left" w:pos="7380"/>
              </w:tabs>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查对施工环境的控制情况？</w:t>
            </w:r>
          </w:p>
          <w:p>
            <w:pPr>
              <w:tabs>
                <w:tab w:val="left" w:pos="7380"/>
              </w:tabs>
              <w:spacing w:line="360" w:lineRule="auto"/>
              <w:rPr>
                <w:rFonts w:hint="eastAsia" w:asciiTheme="minorEastAsia" w:hAnsiTheme="minorEastAsia" w:eastAsiaTheme="minorEastAsia" w:cstheme="minorEastAsia"/>
                <w:b/>
                <w:sz w:val="21"/>
                <w:szCs w:val="21"/>
              </w:rPr>
            </w:pPr>
          </w:p>
        </w:tc>
        <w:tc>
          <w:tcPr>
            <w:tcW w:w="1276" w:type="dxa"/>
          </w:tcPr>
          <w:p>
            <w:pPr>
              <w:tabs>
                <w:tab w:val="left" w:pos="7380"/>
              </w:tabs>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Q7.1.4</w:t>
            </w:r>
          </w:p>
          <w:p>
            <w:pPr>
              <w:tabs>
                <w:tab w:val="left" w:pos="7380"/>
              </w:tabs>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J10.5.1</w:t>
            </w:r>
          </w:p>
          <w:p>
            <w:pPr>
              <w:tabs>
                <w:tab w:val="left" w:pos="7380"/>
              </w:tabs>
              <w:spacing w:line="360" w:lineRule="auto"/>
              <w:rPr>
                <w:rFonts w:hint="eastAsia" w:asciiTheme="minorEastAsia" w:hAnsiTheme="minorEastAsia" w:eastAsiaTheme="minorEastAsia" w:cstheme="minorEastAsia"/>
                <w:b/>
                <w:sz w:val="21"/>
                <w:szCs w:val="21"/>
              </w:rPr>
            </w:pPr>
          </w:p>
        </w:tc>
        <w:tc>
          <w:tcPr>
            <w:tcW w:w="11358" w:type="dxa"/>
          </w:tcPr>
          <w:p>
            <w:pPr>
              <w:autoSpaceDE w:val="0"/>
              <w:autoSpaceDN w:val="0"/>
              <w:adjustRightInd w:val="0"/>
              <w:snapToGrid w:val="0"/>
              <w:spacing w:line="360" w:lineRule="auto"/>
              <w:rPr>
                <w:rFonts w:hint="eastAsia" w:asciiTheme="minorEastAsia" w:hAnsiTheme="minorEastAsia" w:eastAsiaTheme="minorEastAsia" w:cstheme="minorEastAsia"/>
                <w:spacing w:val="6"/>
                <w:sz w:val="21"/>
                <w:szCs w:val="21"/>
              </w:rPr>
            </w:pPr>
            <w:r>
              <w:rPr>
                <w:rFonts w:hint="eastAsia" w:asciiTheme="minorEastAsia" w:hAnsiTheme="minorEastAsia" w:eastAsiaTheme="minorEastAsia" w:cstheme="minorEastAsia"/>
                <w:spacing w:val="6"/>
                <w:sz w:val="21"/>
                <w:szCs w:val="21"/>
              </w:rPr>
              <w:sym w:font="Wingdings 2" w:char="F098"/>
            </w:r>
            <w:r>
              <w:rPr>
                <w:rFonts w:hint="eastAsia" w:asciiTheme="minorEastAsia" w:hAnsiTheme="minorEastAsia" w:eastAsiaTheme="minorEastAsia" w:cstheme="minorEastAsia"/>
                <w:spacing w:val="6"/>
                <w:sz w:val="21"/>
                <w:szCs w:val="21"/>
              </w:rPr>
              <w:t>管理手册7.1.4中，对组织办公环境及施工作业环境和人文环境管理和控制做了规定。</w:t>
            </w:r>
          </w:p>
          <w:p>
            <w:pPr>
              <w:autoSpaceDE w:val="0"/>
              <w:autoSpaceDN w:val="0"/>
              <w:adjustRightInd w:val="0"/>
              <w:snapToGrid w:val="0"/>
              <w:spacing w:line="360" w:lineRule="auto"/>
              <w:rPr>
                <w:rFonts w:hint="eastAsia" w:asciiTheme="minorEastAsia" w:hAnsiTheme="minorEastAsia" w:eastAsiaTheme="minorEastAsia" w:cstheme="minorEastAsia"/>
                <w:spacing w:val="6"/>
                <w:sz w:val="21"/>
                <w:szCs w:val="21"/>
              </w:rPr>
            </w:pPr>
            <w:r>
              <w:rPr>
                <w:rFonts w:hint="eastAsia" w:asciiTheme="minorEastAsia" w:hAnsiTheme="minorEastAsia" w:eastAsiaTheme="minorEastAsia" w:cstheme="minorEastAsia"/>
                <w:spacing w:val="6"/>
                <w:sz w:val="21"/>
                <w:szCs w:val="21"/>
              </w:rPr>
              <w:sym w:font="Wingdings 2" w:char="F098"/>
            </w:r>
            <w:r>
              <w:rPr>
                <w:rFonts w:hint="eastAsia" w:asciiTheme="minorEastAsia" w:hAnsiTheme="minorEastAsia" w:eastAsiaTheme="minorEastAsia" w:cstheme="minorEastAsia"/>
                <w:spacing w:val="6"/>
                <w:sz w:val="21"/>
                <w:szCs w:val="21"/>
              </w:rPr>
              <w:t>办公区环境的维护，光线充足、温度适宜，配有绿植、暖气、</w:t>
            </w:r>
            <w:r>
              <w:rPr>
                <w:rFonts w:hint="eastAsia" w:asciiTheme="minorEastAsia" w:hAnsiTheme="minorEastAsia" w:eastAsiaTheme="minorEastAsia" w:cstheme="minorEastAsia"/>
                <w:spacing w:val="6"/>
                <w:sz w:val="21"/>
                <w:szCs w:val="21"/>
                <w:lang w:eastAsia="zh-CN"/>
              </w:rPr>
              <w:t>饮水机</w:t>
            </w:r>
            <w:r>
              <w:rPr>
                <w:rFonts w:hint="eastAsia" w:asciiTheme="minorEastAsia" w:hAnsiTheme="minorEastAsia" w:eastAsiaTheme="minorEastAsia" w:cstheme="minorEastAsia"/>
                <w:spacing w:val="6"/>
                <w:sz w:val="21"/>
                <w:szCs w:val="21"/>
              </w:rPr>
              <w:t>等，办公环境满足要求。</w:t>
            </w:r>
          </w:p>
          <w:p>
            <w:pPr>
              <w:autoSpaceDE w:val="0"/>
              <w:autoSpaceDN w:val="0"/>
              <w:adjustRightInd w:val="0"/>
              <w:snapToGrid w:val="0"/>
              <w:spacing w:line="360" w:lineRule="auto"/>
              <w:rPr>
                <w:rFonts w:hint="eastAsia" w:asciiTheme="minorEastAsia" w:hAnsiTheme="minorEastAsia" w:eastAsiaTheme="minorEastAsia" w:cstheme="minorEastAsia"/>
                <w:spacing w:val="6"/>
                <w:sz w:val="21"/>
                <w:szCs w:val="21"/>
              </w:rPr>
            </w:pPr>
            <w:r>
              <w:rPr>
                <w:rFonts w:hint="eastAsia" w:asciiTheme="minorEastAsia" w:hAnsiTheme="minorEastAsia" w:eastAsiaTheme="minorEastAsia" w:cstheme="minorEastAsia"/>
                <w:sz w:val="21"/>
                <w:szCs w:val="21"/>
              </w:rPr>
              <w:sym w:font="Wingdings 2" w:char="F098"/>
            </w:r>
            <w:r>
              <w:rPr>
                <w:rFonts w:hint="eastAsia" w:asciiTheme="minorEastAsia" w:hAnsiTheme="minorEastAsia" w:eastAsiaTheme="minorEastAsia" w:cstheme="minorEastAsia"/>
                <w:sz w:val="21"/>
                <w:szCs w:val="21"/>
              </w:rPr>
              <w:t>各项目部负责对施工作业环境（包括分包方）实施</w:t>
            </w:r>
            <w:r>
              <w:rPr>
                <w:rFonts w:hint="eastAsia" w:asciiTheme="minorEastAsia" w:hAnsiTheme="minorEastAsia" w:eastAsiaTheme="minorEastAsia" w:cstheme="minorEastAsia"/>
                <w:spacing w:val="6"/>
                <w:sz w:val="21"/>
                <w:szCs w:val="21"/>
              </w:rPr>
              <w:t>管理。对施工现场办公、生活环境要求：安全适用，卫生健康，整洁舒适；对施工场地机具设备、各类原材料及半成品堆放布置要求井然有序；推行现场文明施工；制定冬雨季施工制定技术措施,做好冬季“四防”和夏季“四防”工作等。</w:t>
            </w:r>
          </w:p>
          <w:p>
            <w:pPr>
              <w:autoSpaceDE w:val="0"/>
              <w:autoSpaceDN w:val="0"/>
              <w:adjustRightInd w:val="0"/>
              <w:snapToGrid w:val="0"/>
              <w:spacing w:line="360" w:lineRule="auto"/>
              <w:rPr>
                <w:rFonts w:hint="eastAsia" w:asciiTheme="minorEastAsia" w:hAnsiTheme="minorEastAsia" w:eastAsiaTheme="minorEastAsia" w:cstheme="minorEastAsia"/>
                <w:spacing w:val="6"/>
                <w:sz w:val="21"/>
                <w:szCs w:val="21"/>
              </w:rPr>
            </w:pPr>
            <w:r>
              <w:rPr>
                <w:rFonts w:hint="eastAsia" w:asciiTheme="minorEastAsia" w:hAnsiTheme="minorEastAsia" w:eastAsiaTheme="minorEastAsia" w:cstheme="minorEastAsia"/>
                <w:spacing w:val="6"/>
                <w:sz w:val="21"/>
                <w:szCs w:val="21"/>
              </w:rPr>
              <w:sym w:font="Wingdings 2" w:char="F098"/>
            </w:r>
            <w:r>
              <w:rPr>
                <w:rFonts w:hint="eastAsia" w:asciiTheme="minorEastAsia" w:hAnsiTheme="minorEastAsia" w:eastAsiaTheme="minorEastAsia" w:cstheme="minorEastAsia"/>
                <w:spacing w:val="6"/>
                <w:sz w:val="21"/>
                <w:szCs w:val="21"/>
              </w:rPr>
              <w:t>办公室关注公司从业人员的心里因素及所处社会环境的变化，包括：地域环境、社会环境的变化；各部门管理人员应充分关注各级从业人员心里因素的异常变化，掌握公司员工相关因素的反馈信息，必要时制定相关措施。</w:t>
            </w:r>
          </w:p>
          <w:p>
            <w:pPr>
              <w:autoSpaceDE w:val="0"/>
              <w:autoSpaceDN w:val="0"/>
              <w:adjustRightInd w:val="0"/>
              <w:snapToGrid w:val="0"/>
              <w:spacing w:line="360" w:lineRule="auto"/>
              <w:rPr>
                <w:rFonts w:hint="eastAsia" w:asciiTheme="minorEastAsia" w:hAnsiTheme="minorEastAsia" w:eastAsiaTheme="minorEastAsia" w:cstheme="minorEastAsia"/>
                <w:spacing w:val="6"/>
                <w:sz w:val="21"/>
                <w:szCs w:val="21"/>
              </w:rPr>
            </w:pPr>
            <w:r>
              <w:rPr>
                <w:rFonts w:hint="eastAsia" w:asciiTheme="minorEastAsia" w:hAnsiTheme="minorEastAsia" w:eastAsiaTheme="minorEastAsia" w:cstheme="minorEastAsia"/>
                <w:spacing w:val="6"/>
                <w:sz w:val="21"/>
                <w:szCs w:val="21"/>
              </w:rPr>
              <w:sym w:font="Wingdings 2" w:char="F098"/>
            </w:r>
            <w:r>
              <w:rPr>
                <w:rFonts w:hint="eastAsia" w:asciiTheme="minorEastAsia" w:hAnsiTheme="minorEastAsia" w:eastAsiaTheme="minorEastAsia" w:cstheme="minorEastAsia"/>
                <w:spacing w:val="6"/>
                <w:sz w:val="21"/>
                <w:szCs w:val="21"/>
              </w:rPr>
              <w:t>项目部在施工组织设计、施工方案的编制审批时考虑这些因素，定期检查过程运行环境提供和保持情况，提出改进指导意见；项目部负责实施过程运行环境的提供和保持。</w:t>
            </w:r>
          </w:p>
          <w:p>
            <w:pPr>
              <w:autoSpaceDE w:val="0"/>
              <w:autoSpaceDN w:val="0"/>
              <w:adjustRightInd w:val="0"/>
              <w:snapToGrid w:val="0"/>
              <w:spacing w:line="360" w:lineRule="auto"/>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sym w:font="Wingdings 2" w:char="F098"/>
            </w:r>
            <w:r>
              <w:rPr>
                <w:rFonts w:hint="eastAsia" w:asciiTheme="minorEastAsia" w:hAnsiTheme="minorEastAsia" w:eastAsiaTheme="minorEastAsia" w:cstheme="minorEastAsia"/>
                <w:bCs/>
                <w:sz w:val="21"/>
                <w:szCs w:val="21"/>
              </w:rPr>
              <w:t>现场观察</w:t>
            </w:r>
            <w:r>
              <w:rPr>
                <w:rFonts w:hint="eastAsia" w:asciiTheme="minorEastAsia" w:hAnsiTheme="minorEastAsia" w:eastAsiaTheme="minorEastAsia" w:cstheme="minorEastAsia"/>
                <w:bCs/>
                <w:sz w:val="21"/>
                <w:szCs w:val="21"/>
                <w:lang w:val="en-US" w:eastAsia="zh-CN"/>
              </w:rPr>
              <w:t>基本</w:t>
            </w:r>
            <w:r>
              <w:rPr>
                <w:rFonts w:hint="eastAsia" w:asciiTheme="minorEastAsia" w:hAnsiTheme="minorEastAsia" w:eastAsiaTheme="minorEastAsia" w:cstheme="minorEastAsia"/>
                <w:bCs/>
                <w:sz w:val="21"/>
                <w:szCs w:val="21"/>
              </w:rPr>
              <w:t>符合要求。</w:t>
            </w:r>
          </w:p>
        </w:tc>
        <w:tc>
          <w:tcPr>
            <w:tcW w:w="549" w:type="dxa"/>
          </w:tcPr>
          <w:p>
            <w:pPr>
              <w:spacing w:line="360" w:lineRule="auto"/>
              <w:rPr>
                <w:rFonts w:hint="eastAsia" w:asciiTheme="minorEastAsia" w:hAnsiTheme="minorEastAsia" w:eastAsiaTheme="minorEastAsia" w:cstheme="minorEastAsia"/>
                <w:sz w:val="21"/>
                <w:szCs w:val="21"/>
              </w:rPr>
            </w:pPr>
            <w:r>
              <w:rPr>
                <w:rFonts w:hint="eastAsia"/>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1526" w:type="dxa"/>
          </w:tcPr>
          <w:p>
            <w:pPr>
              <w:tabs>
                <w:tab w:val="left" w:pos="7380"/>
              </w:tabs>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lang w:val="en-US" w:eastAsia="zh-CN"/>
              </w:rPr>
              <w:t>监视和测量资源</w:t>
            </w:r>
          </w:p>
          <w:p>
            <w:pPr>
              <w:spacing w:line="360" w:lineRule="auto"/>
              <w:rPr>
                <w:rFonts w:hint="default" w:asciiTheme="minorEastAsia" w:hAnsiTheme="minorEastAsia" w:eastAsiaTheme="minorEastAsia" w:cstheme="minorEastAsia"/>
                <w:sz w:val="21"/>
                <w:szCs w:val="21"/>
                <w:lang w:val="en-US" w:eastAsia="zh-CN"/>
              </w:rPr>
            </w:pPr>
          </w:p>
        </w:tc>
        <w:tc>
          <w:tcPr>
            <w:tcW w:w="1276" w:type="dxa"/>
          </w:tcPr>
          <w:p>
            <w:pPr>
              <w:tabs>
                <w:tab w:val="left" w:pos="7380"/>
              </w:tabs>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J11.4</w:t>
            </w:r>
          </w:p>
          <w:p>
            <w:pPr>
              <w:tabs>
                <w:tab w:val="left" w:pos="7380"/>
              </w:tabs>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Q7.1.5</w:t>
            </w:r>
          </w:p>
          <w:p>
            <w:pPr>
              <w:tabs>
                <w:tab w:val="left" w:pos="7380"/>
              </w:tabs>
              <w:spacing w:line="360" w:lineRule="auto"/>
              <w:rPr>
                <w:rFonts w:hint="eastAsia" w:asciiTheme="minorEastAsia" w:hAnsiTheme="minorEastAsia" w:eastAsiaTheme="minorEastAsia" w:cstheme="minorEastAsia"/>
                <w:sz w:val="21"/>
                <w:szCs w:val="21"/>
              </w:rPr>
            </w:pPr>
          </w:p>
        </w:tc>
        <w:tc>
          <w:tcPr>
            <w:tcW w:w="11358" w:type="dxa"/>
          </w:tcPr>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z w:val="21"/>
                <w:szCs w:val="21"/>
              </w:rPr>
              <w:sym w:font="Wingdings 2" w:char="F098"/>
            </w:r>
            <w:r>
              <w:rPr>
                <w:rFonts w:hint="eastAsia" w:asciiTheme="minorEastAsia" w:hAnsiTheme="minorEastAsia" w:eastAsiaTheme="minorEastAsia" w:cstheme="minorEastAsia"/>
                <w:sz w:val="21"/>
                <w:szCs w:val="21"/>
              </w:rPr>
              <w:t>工程部按照《管理手册》第7.1.5</w:t>
            </w:r>
            <w:r>
              <w:rPr>
                <w:rFonts w:hint="eastAsia" w:asciiTheme="minorEastAsia" w:hAnsiTheme="minorEastAsia" w:eastAsiaTheme="minorEastAsia" w:cstheme="minorEastAsia"/>
                <w:color w:val="auto"/>
                <w:sz w:val="21"/>
                <w:szCs w:val="21"/>
              </w:rPr>
              <w:t>条内容对公司现有的监视和测量设备进行维护、管理。</w:t>
            </w:r>
          </w:p>
          <w:p>
            <w:pPr>
              <w:spacing w:line="360" w:lineRule="auto"/>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color w:val="auto"/>
                <w:sz w:val="21"/>
                <w:szCs w:val="21"/>
              </w:rPr>
              <w:sym w:font="Wingdings 2" w:char="F098"/>
            </w:r>
            <w:r>
              <w:rPr>
                <w:rFonts w:hint="eastAsia" w:asciiTheme="minorEastAsia" w:hAnsiTheme="minorEastAsia" w:eastAsiaTheme="minorEastAsia" w:cstheme="minorEastAsia"/>
                <w:color w:val="auto"/>
                <w:sz w:val="21"/>
                <w:szCs w:val="21"/>
              </w:rPr>
              <w:t>负责人介绍：对设备的使用、管理人员进行了培训</w:t>
            </w:r>
            <w:r>
              <w:rPr>
                <w:rFonts w:hint="eastAsia" w:asciiTheme="minorEastAsia" w:hAnsiTheme="minorEastAsia" w:eastAsiaTheme="minorEastAsia" w:cstheme="minorEastAsia"/>
                <w:sz w:val="21"/>
                <w:szCs w:val="21"/>
                <w:lang w:eastAsia="zh-CN"/>
              </w:rPr>
              <w:t>，</w:t>
            </w: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sz w:val="21"/>
                <w:szCs w:val="21"/>
              </w:rPr>
              <w:t>现在无设备失</w:t>
            </w:r>
            <w:r>
              <w:rPr>
                <w:rFonts w:hint="eastAsia" w:asciiTheme="minorEastAsia" w:hAnsiTheme="minorEastAsia" w:eastAsiaTheme="minorEastAsia" w:cstheme="minorEastAsia"/>
                <w:color w:val="auto"/>
                <w:sz w:val="21"/>
                <w:szCs w:val="21"/>
              </w:rPr>
              <w:t>准情况；</w:t>
            </w: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sym w:font="Wingdings 2" w:char="F098"/>
            </w:r>
            <w:r>
              <w:rPr>
                <w:rFonts w:hint="eastAsia" w:asciiTheme="minorEastAsia" w:hAnsiTheme="minorEastAsia" w:eastAsiaTheme="minorEastAsia" w:cstheme="minorEastAsia"/>
                <w:color w:val="auto"/>
                <w:sz w:val="21"/>
                <w:szCs w:val="21"/>
                <w:lang w:val="en-US" w:eastAsia="zh-CN"/>
              </w:rPr>
              <w:t>查</w:t>
            </w:r>
            <w:r>
              <w:rPr>
                <w:rFonts w:hint="eastAsia" w:asciiTheme="minorEastAsia" w:hAnsiTheme="minorEastAsia" w:eastAsiaTheme="minorEastAsia" w:cstheme="minorEastAsia"/>
                <w:color w:val="auto"/>
                <w:sz w:val="21"/>
                <w:szCs w:val="21"/>
              </w:rPr>
              <w:t>新购测量设备</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暂无</w:t>
            </w:r>
          </w:p>
          <w:p>
            <w:pPr>
              <w:spacing w:line="360" w:lineRule="auto"/>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rPr>
              <w:sym w:font="Wingdings 2" w:char="F098"/>
            </w:r>
            <w:r>
              <w:rPr>
                <w:rFonts w:hint="eastAsia" w:asciiTheme="minorEastAsia" w:hAnsiTheme="minorEastAsia" w:eastAsiaTheme="minorEastAsia" w:cstheme="minorEastAsia"/>
                <w:color w:val="auto"/>
                <w:sz w:val="21"/>
                <w:szCs w:val="21"/>
                <w:lang w:val="en-US" w:eastAsia="zh-CN"/>
              </w:rPr>
              <w:t>查</w:t>
            </w:r>
            <w:r>
              <w:rPr>
                <w:rFonts w:hint="eastAsia" w:asciiTheme="minorEastAsia" w:hAnsiTheme="minorEastAsia" w:eastAsiaTheme="minorEastAsia" w:cstheme="minorEastAsia"/>
                <w:color w:val="auto"/>
                <w:sz w:val="21"/>
                <w:szCs w:val="21"/>
              </w:rPr>
              <w:t>租赁测量设备</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无损探伤设备，出租方：大庆众达鑫监测工程服务有限公司，见资质、人员、设备符合标准要求，其它见附件。</w:t>
            </w:r>
          </w:p>
          <w:p>
            <w:pPr>
              <w:spacing w:line="360" w:lineRule="auto"/>
            </w:pPr>
            <w:r>
              <w:drawing>
                <wp:inline distT="0" distB="0" distL="114300" distR="114300">
                  <wp:extent cx="1049655" cy="1407160"/>
                  <wp:effectExtent l="0" t="0" r="17145" b="254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6"/>
                          <a:srcRect r="4802" b="10717"/>
                          <a:stretch>
                            <a:fillRect/>
                          </a:stretch>
                        </pic:blipFill>
                        <pic:spPr>
                          <a:xfrm>
                            <a:off x="0" y="0"/>
                            <a:ext cx="1049655" cy="140716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953135" cy="1424305"/>
                  <wp:effectExtent l="0" t="0" r="18415" b="444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7"/>
                          <a:stretch>
                            <a:fillRect/>
                          </a:stretch>
                        </pic:blipFill>
                        <pic:spPr>
                          <a:xfrm>
                            <a:off x="0" y="0"/>
                            <a:ext cx="953135" cy="142430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965200" cy="1416685"/>
                  <wp:effectExtent l="0" t="0" r="6350" b="12065"/>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8"/>
                          <a:stretch>
                            <a:fillRect/>
                          </a:stretch>
                        </pic:blipFill>
                        <pic:spPr>
                          <a:xfrm>
                            <a:off x="0" y="0"/>
                            <a:ext cx="965200" cy="14166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015365" cy="1400175"/>
                  <wp:effectExtent l="0" t="0" r="635" b="9525"/>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9"/>
                          <a:stretch>
                            <a:fillRect/>
                          </a:stretch>
                        </pic:blipFill>
                        <pic:spPr>
                          <a:xfrm>
                            <a:off x="0" y="0"/>
                            <a:ext cx="1015365" cy="1400175"/>
                          </a:xfrm>
                          <a:prstGeom prst="rect">
                            <a:avLst/>
                          </a:prstGeom>
                          <a:noFill/>
                          <a:ln>
                            <a:noFill/>
                          </a:ln>
                        </pic:spPr>
                      </pic:pic>
                    </a:graphicData>
                  </a:graphic>
                </wp:inline>
              </w:drawing>
            </w:r>
          </w:p>
          <w:p>
            <w:pPr>
              <w:spacing w:line="360" w:lineRule="auto"/>
              <w:rPr>
                <w:rFonts w:hint="default"/>
                <w:lang w:val="en-US" w:eastAsia="zh-CN"/>
              </w:rPr>
            </w:pP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sym w:font="Wingdings 2" w:char="F098"/>
            </w:r>
            <w:r>
              <w:rPr>
                <w:rFonts w:hint="eastAsia" w:asciiTheme="minorEastAsia" w:hAnsiTheme="minorEastAsia" w:eastAsiaTheme="minorEastAsia" w:cstheme="minorEastAsia"/>
                <w:sz w:val="21"/>
                <w:szCs w:val="21"/>
              </w:rPr>
              <w:t>暂无需确认的监视测量软件。</w:t>
            </w:r>
          </w:p>
          <w:p>
            <w:pPr>
              <w:spacing w:line="360" w:lineRule="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查检定证书：</w:t>
            </w:r>
          </w:p>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数字万用表，证书编号S200903430002，型号规格：HUAQI,检定单位：大庆油田计量检定测试所，检定结论：合格，有效期至2021年9月2日；</w:t>
            </w:r>
          </w:p>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水准仪，证书编号JH20S-34568（1）号，型号规格：AT-32X3,检定单位：大庆油田计量检定测试所，检定结论：合格，有效期至2021年8月11日；</w:t>
            </w:r>
          </w:p>
          <w:p>
            <w:pPr>
              <w:spacing w:line="360" w:lineRule="auto"/>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电子经纬仪，证书编号JH20J-34568（3）号，型号规格：ET221,检定单位：大庆油田计量检定测试所，检定结论：合格，有效期至2021年8月11日；</w:t>
            </w:r>
          </w:p>
          <w:p>
            <w:pPr>
              <w:spacing w:line="360" w:lineRule="auto"/>
              <w:ind w:firstLine="420" w:firstLineChars="200"/>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接地电阻表：证书编号S2090343005，型号规格/,检定单位：大庆油田计量检定测试所，检定结论：合格，有效期至2021年9月2日；</w:t>
            </w:r>
          </w:p>
          <w:p>
            <w:pPr>
              <w:spacing w:line="360" w:lineRule="auto"/>
              <w:ind w:firstLine="420" w:firstLineChars="200"/>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抽取部分压力表检定证书如下:</w:t>
            </w:r>
          </w:p>
          <w:p>
            <w:pPr>
              <w:spacing w:line="360" w:lineRule="auto"/>
              <w:rPr>
                <w:rFonts w:hint="eastAsia" w:asciiTheme="minorEastAsia" w:hAnsiTheme="minorEastAsia" w:eastAsiaTheme="minorEastAsia" w:cstheme="minorEastAsia"/>
                <w:sz w:val="21"/>
                <w:szCs w:val="21"/>
              </w:rPr>
            </w:pPr>
            <w:r>
              <w:drawing>
                <wp:inline distT="0" distB="0" distL="114300" distR="114300">
                  <wp:extent cx="1447800" cy="1986280"/>
                  <wp:effectExtent l="0" t="0" r="0" b="139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1447800" cy="198628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16685" cy="1981835"/>
                  <wp:effectExtent l="0" t="0" r="12065" b="184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1416685" cy="19818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22400" cy="1996440"/>
                  <wp:effectExtent l="0" t="0" r="6350" b="381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tretch>
                            <a:fillRect/>
                          </a:stretch>
                        </pic:blipFill>
                        <pic:spPr>
                          <a:xfrm>
                            <a:off x="0" y="0"/>
                            <a:ext cx="1422400" cy="199644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365250" cy="1954530"/>
                  <wp:effectExtent l="0" t="0" r="6350" b="762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3"/>
                          <a:stretch>
                            <a:fillRect/>
                          </a:stretch>
                        </pic:blipFill>
                        <pic:spPr>
                          <a:xfrm>
                            <a:off x="0" y="0"/>
                            <a:ext cx="1365250" cy="1954530"/>
                          </a:xfrm>
                          <a:prstGeom prst="rect">
                            <a:avLst/>
                          </a:prstGeom>
                          <a:noFill/>
                          <a:ln>
                            <a:noFill/>
                          </a:ln>
                        </pic:spPr>
                      </pic:pic>
                    </a:graphicData>
                  </a:graphic>
                </wp:inline>
              </w:drawing>
            </w:r>
          </w:p>
        </w:tc>
        <w:tc>
          <w:tcPr>
            <w:tcW w:w="549" w:type="dxa"/>
          </w:tcPr>
          <w:p>
            <w:pPr>
              <w:spacing w:line="360" w:lineRule="auto"/>
              <w:rPr>
                <w:rFonts w:hint="eastAsia" w:asciiTheme="minorEastAsia" w:hAnsiTheme="minorEastAsia" w:eastAsiaTheme="minorEastAsia" w:cstheme="minorEastAsia"/>
                <w:sz w:val="21"/>
                <w:szCs w:val="21"/>
                <w:lang w:val="en-US" w:eastAsia="zh-CN"/>
              </w:rPr>
            </w:pPr>
            <w:r>
              <w:rPr>
                <w:rFonts w:hint="eastAsia"/>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1526" w:type="dxa"/>
            <w:vAlign w:val="center"/>
          </w:tcPr>
          <w:p>
            <w:pPr>
              <w:spacing w:line="320" w:lineRule="exact"/>
              <w:rPr>
                <w:rFonts w:hint="eastAsia" w:asciiTheme="minorEastAsia" w:hAnsiTheme="minorEastAsia" w:eastAsiaTheme="minorEastAsia" w:cstheme="minorEastAsia"/>
                <w:b/>
                <w:sz w:val="21"/>
                <w:szCs w:val="21"/>
              </w:rPr>
            </w:pPr>
            <w:r>
              <w:rPr>
                <w:rFonts w:ascii="Times New Roman" w:hAnsi="Times New Roman"/>
              </w:rPr>
              <w:t>环境因素、危险源识别</w:t>
            </w:r>
          </w:p>
        </w:tc>
        <w:tc>
          <w:tcPr>
            <w:tcW w:w="1276" w:type="dxa"/>
            <w:vAlign w:val="center"/>
          </w:tcPr>
          <w:p>
            <w:pPr>
              <w:spacing w:line="320" w:lineRule="exact"/>
              <w:rPr>
                <w:rFonts w:hint="eastAsia"/>
              </w:rPr>
            </w:pPr>
            <w:r>
              <w:rPr>
                <w:rFonts w:hint="eastAsia" w:ascii="Times New Roman" w:hAnsi="Times New Roman"/>
                <w:lang w:val="en-US" w:eastAsia="zh-CN"/>
              </w:rPr>
              <w:t>O</w:t>
            </w:r>
            <w:r>
              <w:rPr>
                <w:rFonts w:ascii="Times New Roman" w:hAnsi="Times New Roman"/>
              </w:rPr>
              <w:t>6.1.2</w:t>
            </w:r>
          </w:p>
        </w:tc>
        <w:tc>
          <w:tcPr>
            <w:tcW w:w="11358" w:type="dxa"/>
            <w:vAlign w:val="top"/>
          </w:tcPr>
          <w:p>
            <w:pPr>
              <w:spacing w:line="36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策划、编制了《危险源辨识及风险分析控制程序》，经文审符合标准要求</w:t>
            </w:r>
          </w:p>
          <w:p>
            <w:pPr>
              <w:spacing w:line="36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提供《危险源识别一览表》，按照活动、区域进行了识别，其中包括：线路老化、违规吸烟、消防设施失效、人走未断电、电线乱拉乱扯、未配置触电保护装置、各种电器漏电、各种电器防护装置失灵、人员未佩戴防护用具、物体打击、车辆伤害、高空坠落、设备无防护装置、设备故障、设备操作噪声排放影响听力等，评价基本全面</w:t>
            </w:r>
          </w:p>
          <w:p>
            <w:pPr>
              <w:spacing w:line="36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提供《重大危险源清单》，其中重大危险源：</w:t>
            </w:r>
            <w:r>
              <w:rPr>
                <w:rFonts w:hint="eastAsia" w:asciiTheme="minorEastAsia" w:hAnsiTheme="minorEastAsia" w:eastAsiaTheme="minorEastAsia" w:cstheme="minorEastAsia"/>
                <w:sz w:val="21"/>
                <w:szCs w:val="21"/>
                <w:lang w:val="en-US" w:eastAsia="zh-CN"/>
              </w:rPr>
              <w:t>爆炸、坍塌、职业伤害、溺水、火灾、触电、机械伤害</w:t>
            </w:r>
            <w:r>
              <w:rPr>
                <w:rFonts w:hint="eastAsia" w:asciiTheme="minorEastAsia" w:hAnsiTheme="minorEastAsia" w:eastAsiaTheme="minorEastAsia" w:cstheme="minorEastAsia"/>
                <w:sz w:val="21"/>
                <w:szCs w:val="21"/>
              </w:rPr>
              <w:t>等</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评价准确。</w:t>
            </w:r>
          </w:p>
          <w:p>
            <w:pPr>
              <w:spacing w:line="360" w:lineRule="auto"/>
              <w:jc w:val="left"/>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sz w:val="21"/>
                <w:szCs w:val="21"/>
              </w:rPr>
              <w:t>评价人：</w:t>
            </w:r>
            <w:r>
              <w:rPr>
                <w:rFonts w:hint="eastAsia" w:asciiTheme="minorEastAsia" w:hAnsiTheme="minorEastAsia" w:eastAsiaTheme="minorEastAsia" w:cstheme="minorEastAsia"/>
                <w:sz w:val="21"/>
                <w:szCs w:val="21"/>
                <w:lang w:val="en-US" w:eastAsia="zh-CN"/>
              </w:rPr>
              <w:t>综合部</w:t>
            </w:r>
            <w:r>
              <w:rPr>
                <w:rFonts w:hint="eastAsia" w:asciiTheme="minorEastAsia" w:hAnsiTheme="minorEastAsia" w:eastAsiaTheme="minorEastAsia" w:cstheme="minorEastAsia"/>
                <w:sz w:val="21"/>
                <w:szCs w:val="21"/>
              </w:rPr>
              <w:t xml:space="preserve">   批准：</w:t>
            </w:r>
            <w:r>
              <w:rPr>
                <w:rFonts w:hint="eastAsia" w:asciiTheme="minorEastAsia" w:hAnsiTheme="minorEastAsia" w:eastAsiaTheme="minorEastAsia" w:cstheme="minorEastAsia"/>
                <w:sz w:val="21"/>
                <w:szCs w:val="21"/>
                <w:lang w:val="en-US" w:eastAsia="zh-CN"/>
              </w:rPr>
              <w:t>刘星海</w:t>
            </w:r>
            <w:r>
              <w:rPr>
                <w:rFonts w:hint="eastAsia" w:asciiTheme="minorEastAsia" w:hAnsiTheme="minorEastAsia" w:eastAsiaTheme="minorEastAsia" w:cstheme="minorEastAsia"/>
                <w:sz w:val="21"/>
                <w:szCs w:val="21"/>
              </w:rPr>
              <w:t xml:space="preserve">  日期：20</w:t>
            </w:r>
            <w:r>
              <w:rPr>
                <w:rFonts w:hint="eastAsia" w:asciiTheme="minorEastAsia" w:hAnsiTheme="minorEastAsia" w:eastAsiaTheme="minorEastAsia" w:cstheme="minorEastAsia"/>
                <w:sz w:val="21"/>
                <w:szCs w:val="21"/>
                <w:lang w:val="en-US" w:eastAsia="zh-CN"/>
              </w:rPr>
              <w:t>21</w:t>
            </w:r>
            <w:r>
              <w:rPr>
                <w:rFonts w:hint="eastAsia" w:asciiTheme="minorEastAsia" w:hAnsiTheme="minorEastAsia" w:eastAsiaTheme="minorEastAsia" w:cstheme="minorEastAsia"/>
                <w:sz w:val="21"/>
                <w:szCs w:val="21"/>
              </w:rPr>
              <w:t>年</w:t>
            </w:r>
            <w:r>
              <w:rPr>
                <w:rFonts w:hint="eastAsia" w:asciiTheme="minorEastAsia" w:hAnsiTheme="minorEastAsia" w:eastAsiaTheme="minorEastAsia" w:cstheme="minorEastAsia"/>
                <w:sz w:val="21"/>
                <w:szCs w:val="21"/>
                <w:lang w:val="en-US" w:eastAsia="zh-CN"/>
              </w:rPr>
              <w:t>7</w:t>
            </w:r>
            <w:r>
              <w:rPr>
                <w:rFonts w:hint="eastAsia" w:asciiTheme="minorEastAsia" w:hAnsiTheme="minorEastAsia" w:eastAsiaTheme="minorEastAsia" w:cstheme="minorEastAsia"/>
                <w:sz w:val="21"/>
                <w:szCs w:val="21"/>
              </w:rPr>
              <w:t>月</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日</w:t>
            </w:r>
          </w:p>
        </w:tc>
        <w:tc>
          <w:tcPr>
            <w:tcW w:w="549" w:type="dxa"/>
          </w:tcPr>
          <w:p>
            <w:pPr>
              <w:spacing w:line="360" w:lineRule="auto"/>
              <w:rPr>
                <w:rFonts w:hint="default"/>
                <w:szCs w:val="21"/>
                <w:lang w:val="en-US" w:eastAsia="zh-CN"/>
              </w:rPr>
            </w:pPr>
            <w:r>
              <w:rPr>
                <w:rFonts w:hint="eastAsia"/>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1526" w:type="dxa"/>
          </w:tcPr>
          <w:p>
            <w:pPr>
              <w:tabs>
                <w:tab w:val="left" w:pos="7380"/>
              </w:tabs>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查工程的策划情况？</w:t>
            </w:r>
          </w:p>
          <w:p>
            <w:pPr>
              <w:tabs>
                <w:tab w:val="left" w:pos="7380"/>
              </w:tabs>
              <w:spacing w:line="360" w:lineRule="auto"/>
              <w:rPr>
                <w:rFonts w:hint="eastAsia" w:asciiTheme="minorEastAsia" w:hAnsiTheme="minorEastAsia" w:eastAsiaTheme="minorEastAsia" w:cstheme="minorEastAsia"/>
                <w:b/>
                <w:sz w:val="21"/>
                <w:szCs w:val="21"/>
              </w:rPr>
            </w:pPr>
          </w:p>
        </w:tc>
        <w:tc>
          <w:tcPr>
            <w:tcW w:w="1276" w:type="dxa"/>
          </w:tcPr>
          <w:p>
            <w:pPr>
              <w:tabs>
                <w:tab w:val="left" w:pos="7380"/>
              </w:tabs>
              <w:spacing w:line="360" w:lineRule="auto"/>
              <w:rPr>
                <w:rFonts w:hint="eastAsia"/>
              </w:rPr>
            </w:pPr>
            <w:r>
              <w:rPr>
                <w:rFonts w:hint="eastAsia"/>
              </w:rPr>
              <w:t>J10.1</w:t>
            </w:r>
            <w:r>
              <w:rPr>
                <w:rFonts w:hint="eastAsia"/>
                <w:lang w:val="en-US" w:eastAsia="zh-CN"/>
              </w:rPr>
              <w:t>-</w:t>
            </w:r>
            <w:r>
              <w:rPr>
                <w:rFonts w:hint="eastAsia"/>
              </w:rPr>
              <w:t>10.2</w:t>
            </w:r>
          </w:p>
          <w:p>
            <w:pPr>
              <w:tabs>
                <w:tab w:val="left" w:pos="7380"/>
              </w:tabs>
              <w:spacing w:line="360" w:lineRule="auto"/>
              <w:rPr>
                <w:rFonts w:hint="eastAsia"/>
              </w:rPr>
            </w:pPr>
            <w:r>
              <w:rPr>
                <w:rFonts w:hint="eastAsia"/>
              </w:rPr>
              <w:t>Q8.1</w:t>
            </w:r>
          </w:p>
          <w:p>
            <w:pPr>
              <w:pStyle w:val="2"/>
              <w:spacing w:line="360" w:lineRule="auto"/>
              <w:rPr>
                <w:rFonts w:hint="eastAsia"/>
              </w:rPr>
            </w:pPr>
          </w:p>
        </w:tc>
        <w:tc>
          <w:tcPr>
            <w:tcW w:w="11358" w:type="dxa"/>
          </w:tcPr>
          <w:p>
            <w:pPr>
              <w:spacing w:line="36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sym w:font="Wingdings 2" w:char="F098"/>
            </w:r>
            <w:r>
              <w:rPr>
                <w:rFonts w:hint="eastAsia" w:asciiTheme="minorEastAsia" w:hAnsiTheme="minorEastAsia" w:eastAsiaTheme="minorEastAsia" w:cstheme="minorEastAsia"/>
                <w:sz w:val="21"/>
                <w:szCs w:val="21"/>
              </w:rPr>
              <w:t>制定了《工程质量管理程序》，包涵了规范要求的工程项目质量管理制度，对工程项目质量管理策划、施工组织设计、施工准备、过程控制、变更控制和交付与服务做出规定。</w:t>
            </w:r>
          </w:p>
          <w:p>
            <w:pPr>
              <w:spacing w:line="36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1、通过与工程部负责人交谈了解到，工程部负责对公司建筑工程及建筑工程施工劳务分包的策划工作，项目部  、商务部派人参与。确定项目所需活动，包括所需外包、分包活动，对工程项目进行策划，策划的结果体现在具体施工项目的专项施工方案中，经专家论证，完善方案，专项施工方案经建设方、总包方、监理方、公司技术负责人签字后方可实施。</w:t>
            </w:r>
          </w:p>
          <w:p>
            <w:pPr>
              <w:spacing w:line="36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2、工程项目策划的内容有：</w:t>
            </w:r>
          </w:p>
          <w:p>
            <w:pPr>
              <w:spacing w:line="360" w:lineRule="auto"/>
              <w:ind w:firstLine="48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1）质量目标——工程质量目标。</w:t>
            </w:r>
          </w:p>
          <w:p>
            <w:pPr>
              <w:spacing w:line="360" w:lineRule="auto"/>
              <w:ind w:firstLine="48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2）项目质量管理组织机构和职责——公司工程管理、项目部管理的组织机构与职责。</w:t>
            </w:r>
          </w:p>
          <w:p>
            <w:pPr>
              <w:spacing w:line="360" w:lineRule="auto"/>
              <w:ind w:firstLine="525" w:firstLineChars="25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3）工程项目质量管理的依据：</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GB/T 50358-2017 《建设项目工程总承包管理规范》</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GB 50016-2014  《建筑设计防火规范(2018年版)》</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GB 50300-2013 《建筑工程施工质量验收统一标准》</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GB51004-2015 《建筑地基基础工程施工规范》</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GB50202-2018 《建筑地基基础工程施工质量验收规范》</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GB50208-2011 《地下防水工程质量验收规范》</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GB50268-2008《给排水管道工程施工及验收规范》</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GB50666-2011《混凝土结构工程施工规范》</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GB50204-2015《混凝土结构工程施工质量验收规范》</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GB50209-2010《建筑地面工程施工质量验收规范》</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GB50203-2011《砌体工程施工质量验收规范》</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GB50870-2013 《建筑施工安全技术统一规范》</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GB/T50502-2009 《建筑施工组织设计规范》</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JGJ80-2016 《建筑施工高处作业安全技术规范》</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08D800-2  《民用建筑电气设计与施工  供电电源》</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08D800-4  《民用建筑电气设计与施工  照明控制与灯具安装》</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08D800-5  《民用建筑电气设计与施工  常用电气设备安装与控制》</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08D800-6 《民用建筑电气设计与施工  室内布线》</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08D800-7 《民用建筑电气设计与施工  室外布线》</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JGJ 46-2005 《施工现场临时用电安全技术规范(附条文说明)》</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DB23/724-2017《黑龙江省建设工程质量验收标准  统一标准》</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DB23/1206-2017《黑龙江省建设工程质量验收标准  建筑节能工程》</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DB23/711-2017《黑龙江省建设工程质量验收标准  建筑电气工程》</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DB23/712-2017《黑龙江省建设工程质量验收标准  装饰装修工程》</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DB23/714-2017《黑龙江省建设工程质量验收标准  混凝土结构工程》</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DB23/715-2017《黑龙江省建设工程质量验收标准  砌体结构工程》</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DB23/716-2017《黑龙江省建设工程质量验收标准  建筑地面工程》</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DB23/717-2017《黑龙江省建设工程质量验收标准  地下防水工程》</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DB23/718-2017《黑龙江省建设工程质量验收标准  屋面工程》</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DB23/720-2017《黑龙江省建设工程质量验收标准  钢结构工程》</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DB23/721-2017《黑龙江省建设工程质量验收标准  通风与空调工程》</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DB23/722-2017《黑龙江省建设工程质量验收标准  建筑给水、排水与供暖工程》</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GB/T50484-2019《石油化工建设工程施工安全技术标准》</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SH/T 3503-2017 《石油化工建设工程项目交工技术文件规定》</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SH3501-2011《石油化工有毒、可燃介质钢制管道工程施工及验收规范》</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SH/T3606-2011《石油化工涂料防腐蚀工程施工技术规程》</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SH/T3548-2011《石油化工涂料防腐蚀工程施工质量验收规范》</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GB50074-2014《石油库设计规范》</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GB 50160-2008 《石油化工企业设计防火规范》</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GB/T50377-2019《矿山机电设备工程安装和验收标准》</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GB50257-2014  《电气装置安装工程施工及验收规范》</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DL/T5161.14-2018《电气装置安装工程质量检验及评定规则第14部分起重机电气装置施工质量检验》</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06D401-4《洁净环境电气设备安装》</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GB50116-2013《火灾自动报警系统设计规范》</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GB50224-2018《建筑防腐蚀工程质量检验评定标准》</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GB/T50264-2013《工业设备及管道绝热工程设计规范》</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GB/T 20801-2006 《压力管道规范 工业管道》</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GB 50184-2011 《工业金属管道工程施工质量验收规范》</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GB 50235-2010 《工业金属管道工程施工规范》</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GB 50236-2011 《现场设备、工业管道焊接工程施工规范》</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GB 50494-2009 《城镇燃气技术规范》</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CJJ 28-2014  《城镇供热管网工程施工及验收规范》</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CJJ 34-2010  《城镇供热管网设计规范》</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CJJ 33-2005  《城镇燃气输配工程施工及验收规范(附条文说明)》</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TSG D0001-2009  《压力管道安全技术监察规程-工业管道》</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GB/T 50109-2014 《工业用水软化除盐设计规范》</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GB 8978-1996    《污水综合排放标准》                       </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GB18599-2001   《一般工业固体废物贮存、处置场污染控制标准》</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HJ/T248-2006   《环境保护产品技术要求—多层滤料过滤器》</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HJ/T387-2007   《环境保护产品技术要求—工业废气吸收净化装置》</w:t>
            </w:r>
          </w:p>
          <w:p>
            <w:pPr>
              <w:spacing w:line="360" w:lineRule="auto"/>
              <w:ind w:firstLine="525" w:firstLineChars="25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等等</w:t>
            </w:r>
          </w:p>
          <w:p>
            <w:pPr>
              <w:spacing w:line="360" w:lineRule="auto"/>
              <w:ind w:firstLine="48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4）影响工程质量因素和相关设计、施工工艺及施工活动分析；还包括施工现场平面布置与安排。</w:t>
            </w:r>
          </w:p>
          <w:p>
            <w:pPr>
              <w:spacing w:line="360" w:lineRule="auto"/>
              <w:ind w:firstLine="48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5）人员、技术、施工机具及设施资源的需求和配置。</w:t>
            </w:r>
          </w:p>
          <w:p>
            <w:pPr>
              <w:spacing w:line="360" w:lineRule="auto"/>
              <w:ind w:firstLine="48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6）进度计划及偏差控制措施。</w:t>
            </w:r>
          </w:p>
          <w:p>
            <w:pPr>
              <w:spacing w:line="360" w:lineRule="auto"/>
              <w:ind w:firstLine="48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7）施工技术措施和采用新技术、新工艺、新材料、新设备的专项方法。</w:t>
            </w:r>
          </w:p>
          <w:p>
            <w:pPr>
              <w:spacing w:line="360" w:lineRule="auto"/>
              <w:ind w:firstLine="48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8）专项施工方案、施工质量检查和验收计划。</w:t>
            </w:r>
          </w:p>
          <w:p>
            <w:pPr>
              <w:spacing w:line="360" w:lineRule="auto"/>
              <w:ind w:firstLine="48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9）质量问题及违规事件的报告和处理。</w:t>
            </w:r>
          </w:p>
          <w:p>
            <w:pPr>
              <w:spacing w:line="360" w:lineRule="auto"/>
              <w:ind w:firstLine="48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10）突发事件的应急处置。</w:t>
            </w:r>
          </w:p>
          <w:p>
            <w:pPr>
              <w:spacing w:line="360" w:lineRule="auto"/>
              <w:ind w:left="899" w:leftChars="228" w:hanging="420" w:hangingChars="20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11）信息、记录及传递要求——包括项目实施过程中，要求形成材料设备检验、分部/分项/检验批质量验收记录等。</w:t>
            </w:r>
          </w:p>
          <w:p>
            <w:pPr>
              <w:spacing w:line="360" w:lineRule="auto"/>
              <w:ind w:firstLine="48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12）与工程建设相关方的沟通、协调方式。</w:t>
            </w:r>
          </w:p>
          <w:p>
            <w:pPr>
              <w:spacing w:line="360" w:lineRule="auto"/>
              <w:ind w:firstLine="48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13）应对风险和机遇的专项措施。</w:t>
            </w:r>
          </w:p>
          <w:p>
            <w:pPr>
              <w:spacing w:line="360" w:lineRule="auto"/>
              <w:ind w:firstLine="48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14）质量控制措施。</w:t>
            </w:r>
          </w:p>
          <w:p>
            <w:pPr>
              <w:spacing w:line="360" w:lineRule="auto"/>
              <w:ind w:firstLine="48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15）工程施工其他要求——公司自主的质量管理要求，如创优工程、文明工程等。</w:t>
            </w:r>
          </w:p>
          <w:p>
            <w:pPr>
              <w:spacing w:line="360" w:lineRule="auto"/>
              <w:jc w:val="left"/>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sz w:val="21"/>
                <w:szCs w:val="21"/>
              </w:rPr>
              <w:t>3、工程部</w:t>
            </w:r>
            <w:r>
              <w:rPr>
                <w:rFonts w:hint="eastAsia" w:asciiTheme="minorEastAsia" w:hAnsiTheme="minorEastAsia" w:eastAsiaTheme="minorEastAsia" w:cstheme="minorEastAsia"/>
                <w:color w:val="auto"/>
                <w:sz w:val="21"/>
                <w:szCs w:val="21"/>
              </w:rPr>
              <w:t>根据合同要求和项目具体情况，把策划的结果编制成专项施工方案</w:t>
            </w:r>
            <w:r>
              <w:rPr>
                <w:rFonts w:hint="eastAsia" w:asciiTheme="minorEastAsia" w:hAnsiTheme="minorEastAsia" w:eastAsiaTheme="minorEastAsia" w:cstheme="minorEastAsia"/>
                <w:bCs/>
                <w:color w:val="auto"/>
                <w:sz w:val="21"/>
                <w:szCs w:val="21"/>
              </w:rPr>
              <w:t>，经专家论证，修改完善，经专家签字确认，再经发包方、监理方、总包方、企业技术负责人审批后实施。</w:t>
            </w:r>
          </w:p>
          <w:p>
            <w:pPr>
              <w:spacing w:line="360" w:lineRule="auto"/>
              <w:rPr>
                <w:rFonts w:hint="eastAsia"/>
                <w:color w:val="auto"/>
              </w:rPr>
            </w:pPr>
            <w:r>
              <w:rPr>
                <w:rFonts w:hint="eastAsia" w:asciiTheme="minorEastAsia" w:hAnsiTheme="minorEastAsia" w:eastAsiaTheme="minorEastAsia" w:cstheme="minorEastAsia"/>
                <w:color w:val="auto"/>
                <w:sz w:val="21"/>
                <w:szCs w:val="21"/>
              </w:rPr>
              <w:t>4、</w:t>
            </w:r>
            <w:r>
              <w:rPr>
                <w:rFonts w:hint="eastAsia"/>
                <w:color w:val="auto"/>
              </w:rPr>
              <w:t>主要</w:t>
            </w:r>
            <w:r>
              <w:rPr>
                <w:rFonts w:hint="eastAsia"/>
                <w:color w:val="auto"/>
                <w:lang w:val="en-US" w:eastAsia="zh-CN"/>
              </w:rPr>
              <w:t>施工</w:t>
            </w:r>
            <w:r>
              <w:rPr>
                <w:rFonts w:hint="eastAsia"/>
                <w:color w:val="auto"/>
              </w:rPr>
              <w:t>艺流程：</w:t>
            </w:r>
          </w:p>
          <w:p>
            <w:pPr>
              <w:pStyle w:val="2"/>
              <w:spacing w:line="360" w:lineRule="auto"/>
              <w:rPr>
                <w:rFonts w:hint="eastAsia"/>
                <w:lang w:val="en-US" w:eastAsia="zh-CN"/>
              </w:rPr>
            </w:pPr>
            <w:r>
              <w:rPr>
                <w:rFonts w:hint="eastAsia"/>
                <w:lang w:val="en-US" w:eastAsia="zh-CN"/>
              </w:rPr>
              <w:t>油罐安装为例：</w:t>
            </w:r>
          </w:p>
          <w:p>
            <w:pPr>
              <w:pStyle w:val="2"/>
              <w:spacing w:line="360" w:lineRule="auto"/>
              <w:rPr>
                <w:rFonts w:hint="default"/>
                <w:b w:val="0"/>
                <w:bCs/>
                <w:lang w:val="en-US" w:eastAsia="zh-CN"/>
              </w:rPr>
            </w:pPr>
            <w:r>
              <w:rPr>
                <w:rFonts w:hint="eastAsia"/>
                <w:b w:val="0"/>
                <w:bCs/>
                <w:lang w:val="en-US" w:eastAsia="zh-CN"/>
              </w:rPr>
              <w:t>4.1 双层油罐安全改造（涉及</w:t>
            </w:r>
            <w:r>
              <w:rPr>
                <w:b w:val="0"/>
                <w:bCs/>
              </w:rPr>
              <w:t>管道安装</w:t>
            </w:r>
            <w:r>
              <w:rPr>
                <w:rFonts w:hint="eastAsia"/>
                <w:b w:val="0"/>
                <w:bCs/>
                <w:lang w:eastAsia="zh-CN"/>
              </w:rPr>
              <w:t>、</w:t>
            </w:r>
            <w:r>
              <w:rPr>
                <w:b w:val="0"/>
                <w:bCs/>
              </w:rPr>
              <w:t>建筑工程施工</w:t>
            </w:r>
            <w:r>
              <w:rPr>
                <w:rFonts w:hint="eastAsia"/>
                <w:b w:val="0"/>
                <w:bCs/>
                <w:lang w:eastAsia="zh-CN"/>
              </w:rPr>
              <w:t>、</w:t>
            </w:r>
            <w:r>
              <w:rPr>
                <w:b w:val="0"/>
                <w:bCs/>
              </w:rPr>
              <w:t>石油化工工程施工</w:t>
            </w:r>
            <w:r>
              <w:rPr>
                <w:rFonts w:hint="eastAsia"/>
                <w:b w:val="0"/>
                <w:bCs/>
                <w:lang w:eastAsia="zh-CN"/>
              </w:rPr>
              <w:t>、</w:t>
            </w:r>
            <w:r>
              <w:rPr>
                <w:b w:val="0"/>
                <w:bCs/>
              </w:rPr>
              <w:t>防水防腐保温工程</w:t>
            </w:r>
            <w:r>
              <w:rPr>
                <w:rFonts w:hint="eastAsia"/>
                <w:b w:val="0"/>
                <w:bCs/>
                <w:lang w:eastAsia="zh-CN"/>
              </w:rPr>
              <w:t>、</w:t>
            </w:r>
            <w:r>
              <w:rPr>
                <w:b w:val="0"/>
                <w:bCs/>
              </w:rPr>
              <w:t>消防设施施工</w:t>
            </w:r>
            <w:r>
              <w:rPr>
                <w:rFonts w:hint="eastAsia"/>
                <w:b w:val="0"/>
                <w:bCs/>
                <w:lang w:eastAsia="zh-CN"/>
              </w:rPr>
              <w:t>、</w:t>
            </w:r>
            <w:r>
              <w:rPr>
                <w:b w:val="0"/>
                <w:bCs/>
              </w:rPr>
              <w:t>特种工程</w:t>
            </w:r>
            <w:r>
              <w:rPr>
                <w:rFonts w:hint="eastAsia"/>
                <w:b w:val="0"/>
                <w:bCs/>
                <w:lang w:eastAsia="zh-CN"/>
              </w:rPr>
              <w:t>——</w:t>
            </w:r>
            <w:r>
              <w:rPr>
                <w:b w:val="0"/>
                <w:bCs/>
              </w:rPr>
              <w:t>特殊设备起重吊装</w:t>
            </w:r>
            <w:r>
              <w:rPr>
                <w:rFonts w:hint="eastAsia"/>
                <w:b w:val="0"/>
                <w:bCs/>
                <w:lang w:val="en-US" w:eastAsia="zh-CN"/>
              </w:rPr>
              <w:t>）</w:t>
            </w:r>
          </w:p>
          <w:p>
            <w:pPr>
              <w:numPr>
                <w:ilvl w:val="0"/>
                <w:numId w:val="0"/>
              </w:numPr>
              <w:spacing w:line="360" w:lineRule="auto"/>
              <w:ind w:leftChars="0" w:firstLine="420" w:firstLineChars="200"/>
              <w:rPr>
                <w:rFonts w:hint="eastAsia"/>
                <w:lang w:val="en-US" w:eastAsia="zh-CN"/>
              </w:rPr>
            </w:pPr>
            <w:r>
              <w:rPr>
                <w:rFonts w:hint="eastAsia"/>
                <w:lang w:val="en-US" w:eastAsia="zh-CN"/>
              </w:rPr>
              <w:t>原有油库拆除→油罐基础施工→油罐安装→基坑回填→外附件、工艺管线、护栏安装。</w:t>
            </w:r>
          </w:p>
          <w:p>
            <w:pPr>
              <w:widowControl w:val="0"/>
              <w:numPr>
                <w:ilvl w:val="0"/>
                <w:numId w:val="0"/>
              </w:numPr>
              <w:spacing w:line="360" w:lineRule="auto"/>
              <w:jc w:val="both"/>
              <w:rPr>
                <w:rFonts w:hint="default"/>
                <w:lang w:val="en-US" w:eastAsia="zh-CN"/>
              </w:rPr>
            </w:pPr>
            <w:r>
              <w:rPr>
                <w:rFonts w:hint="eastAsia"/>
                <w:lang w:val="en-US" w:eastAsia="zh-CN"/>
              </w:rPr>
              <w:t>确认过程：混凝土拌制、混凝土养护、 起重吊装、焊接、压力试验、防水防腐、隐蔽工程</w:t>
            </w:r>
          </w:p>
          <w:p>
            <w:pPr>
              <w:widowControl w:val="0"/>
              <w:numPr>
                <w:ilvl w:val="0"/>
                <w:numId w:val="0"/>
              </w:numPr>
              <w:spacing w:line="360" w:lineRule="auto"/>
              <w:jc w:val="both"/>
              <w:rPr>
                <w:rFonts w:hint="default"/>
                <w:lang w:val="en-US" w:eastAsia="zh-CN"/>
              </w:rPr>
            </w:pPr>
            <w:r>
              <w:rPr>
                <w:rFonts w:hint="eastAsia"/>
                <w:lang w:val="en-US" w:eastAsia="zh-CN"/>
              </w:rPr>
              <w:t>管控措施：校核混凝土配合比、混凝土养护方案及记录、吊装方案、无损监测、压力试验监理见证、监理防腐验收记录、隐蔽工程监理见证</w:t>
            </w:r>
          </w:p>
          <w:p>
            <w:pPr>
              <w:widowControl w:val="0"/>
              <w:numPr>
                <w:ilvl w:val="0"/>
                <w:numId w:val="0"/>
              </w:numPr>
              <w:spacing w:line="360" w:lineRule="auto"/>
              <w:jc w:val="both"/>
              <w:rPr>
                <w:rFonts w:hint="eastAsia"/>
              </w:rPr>
            </w:pPr>
            <w:r>
              <w:rPr>
                <w:rFonts w:hint="eastAsia"/>
                <w:lang w:val="en-US" w:eastAsia="zh-CN"/>
              </w:rPr>
              <w:t>外包过程：无损监测，见外包协议及外包单位相应资质，具体见本章节</w:t>
            </w:r>
            <w:r>
              <w:rPr>
                <w:rFonts w:hint="eastAsia"/>
              </w:rPr>
              <w:t>J11.4</w:t>
            </w:r>
            <w:r>
              <w:rPr>
                <w:rFonts w:hint="eastAsia"/>
                <w:lang w:val="en-US" w:eastAsia="zh-CN"/>
              </w:rPr>
              <w:t xml:space="preserve">  </w:t>
            </w:r>
            <w:r>
              <w:rPr>
                <w:rFonts w:hint="eastAsia"/>
              </w:rPr>
              <w:t>Q7.1.5</w:t>
            </w:r>
          </w:p>
          <w:p>
            <w:pPr>
              <w:pStyle w:val="2"/>
              <w:spacing w:line="360" w:lineRule="auto"/>
              <w:rPr>
                <w:rFonts w:hint="eastAsia"/>
                <w:b w:val="0"/>
                <w:bCs/>
              </w:rPr>
            </w:pPr>
            <w:r>
              <w:rPr>
                <w:rFonts w:hint="eastAsia"/>
                <w:b w:val="0"/>
                <w:bCs/>
                <w:lang w:val="en-US" w:eastAsia="zh-CN"/>
              </w:rPr>
              <w:t>4.2发动机试验台架（燃油系统）为例： （涉及</w:t>
            </w:r>
            <w:r>
              <w:rPr>
                <w:b w:val="0"/>
                <w:bCs/>
              </w:rPr>
              <w:t>管道安装</w:t>
            </w:r>
            <w:r>
              <w:rPr>
                <w:rFonts w:hint="eastAsia"/>
                <w:b w:val="0"/>
                <w:bCs/>
                <w:lang w:eastAsia="zh-CN"/>
              </w:rPr>
              <w:t>、</w:t>
            </w:r>
            <w:r>
              <w:rPr>
                <w:b w:val="0"/>
                <w:bCs/>
              </w:rPr>
              <w:t>建筑工程施工</w:t>
            </w:r>
            <w:r>
              <w:rPr>
                <w:rFonts w:hint="eastAsia"/>
                <w:b w:val="0"/>
                <w:bCs/>
                <w:lang w:eastAsia="zh-CN"/>
              </w:rPr>
              <w:t>、</w:t>
            </w:r>
            <w:r>
              <w:rPr>
                <w:b w:val="0"/>
                <w:bCs/>
              </w:rPr>
              <w:t>石油化工工程施工</w:t>
            </w:r>
            <w:r>
              <w:rPr>
                <w:rFonts w:hint="eastAsia"/>
                <w:b w:val="0"/>
                <w:bCs/>
                <w:lang w:eastAsia="zh-CN"/>
              </w:rPr>
              <w:t>、</w:t>
            </w:r>
            <w:r>
              <w:rPr>
                <w:b w:val="0"/>
                <w:bCs/>
              </w:rPr>
              <w:t>防水防腐保温工程</w:t>
            </w:r>
            <w:r>
              <w:rPr>
                <w:rFonts w:hint="eastAsia"/>
                <w:b w:val="0"/>
                <w:bCs/>
                <w:lang w:eastAsia="zh-CN"/>
              </w:rPr>
              <w:t>、</w:t>
            </w:r>
            <w:r>
              <w:rPr>
                <w:b w:val="0"/>
                <w:bCs/>
              </w:rPr>
              <w:t>消防设施施工</w:t>
            </w:r>
            <w:r>
              <w:rPr>
                <w:rFonts w:hint="eastAsia"/>
                <w:b w:val="0"/>
                <w:bCs/>
                <w:lang w:eastAsia="zh-CN"/>
              </w:rPr>
              <w:t>、</w:t>
            </w:r>
            <w:r>
              <w:rPr>
                <w:b w:val="0"/>
                <w:bCs/>
              </w:rPr>
              <w:t>特种工程</w:t>
            </w:r>
            <w:r>
              <w:rPr>
                <w:rFonts w:hint="eastAsia"/>
                <w:b w:val="0"/>
                <w:bCs/>
                <w:lang w:eastAsia="zh-CN"/>
              </w:rPr>
              <w:t>——</w:t>
            </w:r>
            <w:r>
              <w:rPr>
                <w:b w:val="0"/>
                <w:bCs/>
              </w:rPr>
              <w:t>特殊设备起重吊装</w:t>
            </w:r>
            <w:r>
              <w:rPr>
                <w:rFonts w:hint="eastAsia"/>
                <w:b w:val="0"/>
                <w:bCs/>
                <w:lang w:val="en-US" w:eastAsia="zh-CN"/>
              </w:rPr>
              <w:t>、</w:t>
            </w:r>
            <w:r>
              <w:rPr>
                <w:b w:val="0"/>
                <w:bCs/>
              </w:rPr>
              <w:t>机电工程施工</w:t>
            </w:r>
            <w:r>
              <w:rPr>
                <w:rFonts w:hint="eastAsia"/>
                <w:b w:val="0"/>
                <w:bCs/>
                <w:lang w:eastAsia="zh-CN"/>
              </w:rPr>
              <w:t>、</w:t>
            </w:r>
            <w:r>
              <w:rPr>
                <w:b w:val="0"/>
                <w:bCs/>
              </w:rPr>
              <w:t>环保工程</w:t>
            </w:r>
            <w:r>
              <w:rPr>
                <w:rFonts w:hint="eastAsia"/>
                <w:b w:val="0"/>
                <w:bCs/>
                <w:lang w:eastAsia="zh-CN"/>
              </w:rPr>
              <w:t>）</w:t>
            </w:r>
          </w:p>
          <w:p>
            <w:pPr>
              <w:widowControl w:val="0"/>
              <w:numPr>
                <w:ilvl w:val="0"/>
                <w:numId w:val="0"/>
              </w:numPr>
              <w:spacing w:line="360" w:lineRule="auto"/>
              <w:ind w:firstLine="420" w:firstLineChars="200"/>
              <w:jc w:val="both"/>
              <w:rPr>
                <w:rFonts w:hint="eastAsia"/>
                <w:b w:val="0"/>
                <w:bCs/>
                <w:lang w:val="en-US" w:eastAsia="zh-CN"/>
              </w:rPr>
            </w:pPr>
            <w:r>
              <w:rPr>
                <w:rFonts w:hint="eastAsia"/>
                <w:b w:val="0"/>
                <w:bCs/>
                <w:lang w:val="en-US" w:eastAsia="zh-CN"/>
              </w:rPr>
              <w:t>管沟开挖→安装新管线→无损检测→压力试验→管线防腐→安装报警器→安装液位系统→竣工验收、资料移交</w:t>
            </w:r>
          </w:p>
          <w:p>
            <w:pPr>
              <w:widowControl w:val="0"/>
              <w:numPr>
                <w:ilvl w:val="0"/>
                <w:numId w:val="0"/>
              </w:numPr>
              <w:spacing w:line="360" w:lineRule="auto"/>
              <w:jc w:val="both"/>
              <w:rPr>
                <w:rFonts w:hint="default"/>
                <w:b w:val="0"/>
                <w:bCs/>
                <w:lang w:val="en-US" w:eastAsia="zh-CN"/>
              </w:rPr>
            </w:pPr>
            <w:r>
              <w:rPr>
                <w:rFonts w:hint="eastAsia"/>
                <w:b w:val="0"/>
                <w:bCs/>
                <w:lang w:val="en-US" w:eastAsia="zh-CN"/>
              </w:rPr>
              <w:t>确认过程：起重吊装、焊接、压力试验、防水防腐、隐蔽工程</w:t>
            </w:r>
          </w:p>
          <w:p>
            <w:pPr>
              <w:widowControl w:val="0"/>
              <w:numPr>
                <w:ilvl w:val="0"/>
                <w:numId w:val="0"/>
              </w:numPr>
              <w:spacing w:line="360" w:lineRule="auto"/>
              <w:jc w:val="both"/>
              <w:rPr>
                <w:rFonts w:hint="default"/>
                <w:b w:val="0"/>
                <w:bCs/>
                <w:lang w:val="en-US" w:eastAsia="zh-CN"/>
              </w:rPr>
            </w:pPr>
            <w:r>
              <w:rPr>
                <w:rFonts w:hint="eastAsia"/>
                <w:b w:val="0"/>
                <w:bCs/>
                <w:lang w:val="en-US" w:eastAsia="zh-CN"/>
              </w:rPr>
              <w:t>管控措施：吊装方案、无损监测、压力试验监理见证、监理防腐验收记录、隐蔽工程监理见证</w:t>
            </w:r>
          </w:p>
          <w:p>
            <w:pPr>
              <w:widowControl w:val="0"/>
              <w:numPr>
                <w:ilvl w:val="0"/>
                <w:numId w:val="0"/>
              </w:numPr>
              <w:spacing w:line="360" w:lineRule="auto"/>
              <w:jc w:val="both"/>
              <w:rPr>
                <w:rFonts w:hint="eastAsia" w:asciiTheme="minorEastAsia" w:hAnsiTheme="minorEastAsia" w:eastAsiaTheme="minorEastAsia" w:cstheme="minorEastAsia"/>
                <w:b w:val="0"/>
                <w:bCs/>
              </w:rPr>
            </w:pPr>
            <w:r>
              <w:rPr>
                <w:rFonts w:hint="eastAsia"/>
                <w:b w:val="0"/>
                <w:bCs/>
                <w:lang w:val="en-US" w:eastAsia="zh-CN"/>
              </w:rPr>
              <w:t>外包过程：无损</w:t>
            </w:r>
            <w:r>
              <w:rPr>
                <w:rFonts w:hint="eastAsia" w:asciiTheme="minorEastAsia" w:hAnsiTheme="minorEastAsia" w:eastAsiaTheme="minorEastAsia" w:cstheme="minorEastAsia"/>
                <w:b w:val="0"/>
                <w:bCs/>
                <w:lang w:val="en-US" w:eastAsia="zh-CN"/>
              </w:rPr>
              <w:t>监测，见外包协议及外包单位相应资质，具体见本章节</w:t>
            </w:r>
            <w:r>
              <w:rPr>
                <w:rFonts w:hint="eastAsia" w:asciiTheme="minorEastAsia" w:hAnsiTheme="minorEastAsia" w:eastAsiaTheme="minorEastAsia" w:cstheme="minorEastAsia"/>
                <w:b w:val="0"/>
                <w:bCs/>
              </w:rPr>
              <w:t>J11.4</w:t>
            </w:r>
            <w:r>
              <w:rPr>
                <w:rFonts w:hint="eastAsia" w:asciiTheme="minorEastAsia" w:hAnsiTheme="minorEastAsia" w:eastAsiaTheme="minorEastAsia" w:cstheme="minorEastAsia"/>
                <w:b w:val="0"/>
                <w:bCs/>
                <w:lang w:val="en-US" w:eastAsia="zh-CN"/>
              </w:rPr>
              <w:t xml:space="preserve">  </w:t>
            </w:r>
            <w:r>
              <w:rPr>
                <w:rFonts w:hint="eastAsia" w:asciiTheme="minorEastAsia" w:hAnsiTheme="minorEastAsia" w:eastAsiaTheme="minorEastAsia" w:cstheme="minorEastAsia"/>
                <w:b w:val="0"/>
                <w:bCs/>
              </w:rPr>
              <w:t>Q7.1.5</w:t>
            </w:r>
          </w:p>
          <w:p>
            <w:pPr>
              <w:widowControl w:val="0"/>
              <w:numPr>
                <w:ilvl w:val="0"/>
                <w:numId w:val="0"/>
              </w:numPr>
              <w:spacing w:line="360" w:lineRule="auto"/>
              <w:jc w:val="both"/>
              <w:rPr>
                <w:rFonts w:hint="eastAsia" w:asciiTheme="minorEastAsia" w:hAnsiTheme="minorEastAsia" w:eastAsiaTheme="minorEastAsia" w:cstheme="minorEastAsia"/>
                <w:b w:val="0"/>
                <w:bCs/>
                <w:lang w:val="en-US" w:eastAsia="zh-CN"/>
              </w:rPr>
            </w:pPr>
            <w:r>
              <w:rPr>
                <w:rFonts w:hint="eastAsia" w:asciiTheme="minorEastAsia" w:hAnsiTheme="minorEastAsia" w:eastAsiaTheme="minorEastAsia" w:cstheme="minorEastAsia"/>
                <w:b w:val="0"/>
                <w:bCs/>
                <w:lang w:val="en-US" w:eastAsia="zh-CN"/>
              </w:rPr>
              <w:t>4.3园林绿化工程施工：</w:t>
            </w:r>
          </w:p>
          <w:p>
            <w:pPr>
              <w:widowControl w:val="0"/>
              <w:numPr>
                <w:ilvl w:val="0"/>
                <w:numId w:val="0"/>
              </w:numPr>
              <w:spacing w:line="360" w:lineRule="auto"/>
              <w:jc w:val="both"/>
              <w:rPr>
                <w:rFonts w:hint="eastAsia" w:asciiTheme="minorEastAsia" w:hAnsiTheme="minorEastAsia" w:eastAsiaTheme="minorEastAsia" w:cstheme="minorEastAsia"/>
                <w:szCs w:val="22"/>
              </w:rPr>
            </w:pPr>
            <w:r>
              <w:rPr>
                <w:rFonts w:hint="eastAsia" w:asciiTheme="minorEastAsia" w:hAnsiTheme="minorEastAsia" w:eastAsiaTheme="minorEastAsia" w:cstheme="minorEastAsia"/>
                <w:lang w:val="en-US" w:eastAsia="zh-CN"/>
              </w:rPr>
              <w:t>施工准备→边坡、互通场地平整→定点放样→边坡检验、边坡修整→</w:t>
            </w:r>
            <w:r>
              <w:rPr>
                <w:rFonts w:hint="eastAsia" w:asciiTheme="minorEastAsia" w:hAnsiTheme="minorEastAsia" w:eastAsiaTheme="minorEastAsia" w:cstheme="minorEastAsia"/>
              </w:rPr>
              <w:t>上下边坡绿化</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整体式路基中央分隔带绿化</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分离式路基中央分隔带绿化</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互通立交区内种植</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收费站场、服务区绿化</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支撑绑扎</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养护管理</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场地清理</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自检收尾</w:t>
            </w: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rPr>
              <w:t>工程验收</w:t>
            </w:r>
          </w:p>
          <w:p>
            <w:pPr>
              <w:widowControl w:val="0"/>
              <w:numPr>
                <w:ilvl w:val="0"/>
                <w:numId w:val="0"/>
              </w:numPr>
              <w:spacing w:line="360" w:lineRule="auto"/>
              <w:jc w:val="both"/>
              <w:rPr>
                <w:rFonts w:hint="eastAsia" w:asciiTheme="minorEastAsia" w:hAnsiTheme="minorEastAsia" w:eastAsiaTheme="minorEastAsia" w:cstheme="minorEastAsia"/>
                <w:szCs w:val="22"/>
                <w:lang w:val="en-US" w:eastAsia="zh-CN"/>
              </w:rPr>
            </w:pPr>
            <w:r>
              <w:rPr>
                <w:rFonts w:hint="eastAsia" w:asciiTheme="minorEastAsia" w:hAnsiTheme="minorEastAsia" w:eastAsiaTheme="minorEastAsia" w:cstheme="minorEastAsia"/>
                <w:szCs w:val="22"/>
                <w:lang w:val="en-US" w:eastAsia="zh-CN"/>
              </w:rPr>
              <w:t>项目关键过程：养护管理</w:t>
            </w:r>
          </w:p>
          <w:p>
            <w:pPr>
              <w:spacing w:line="360" w:lineRule="auto"/>
              <w:rPr>
                <w:rFonts w:hint="eastAsia" w:ascii="宋体" w:hAnsi="宋体" w:cs="宋体"/>
                <w:b w:val="0"/>
                <w:bCs w:val="0"/>
                <w:sz w:val="21"/>
                <w:szCs w:val="21"/>
                <w:lang w:val="en-US" w:eastAsia="zh-CN"/>
              </w:rPr>
            </w:pPr>
            <w:r>
              <w:rPr>
                <w:rFonts w:hint="eastAsia" w:asciiTheme="minorEastAsia" w:hAnsiTheme="minorEastAsia" w:eastAsiaTheme="minorEastAsia" w:cstheme="minorEastAsia"/>
                <w:szCs w:val="22"/>
                <w:lang w:val="en-US" w:eastAsia="zh-CN"/>
              </w:rPr>
              <w:t>管控措施：见</w:t>
            </w:r>
            <w:r>
              <w:rPr>
                <w:rFonts w:hint="eastAsia" w:asciiTheme="minorEastAsia" w:hAnsiTheme="minorEastAsia" w:eastAsiaTheme="minorEastAsia" w:cstheme="minorEastAsia"/>
                <w:szCs w:val="22"/>
              </w:rPr>
              <w:t>施工方案、技术措施</w:t>
            </w:r>
          </w:p>
          <w:p>
            <w:pPr>
              <w:spacing w:before="40" w:after="40" w:line="360" w:lineRule="auto"/>
              <w:rPr>
                <w:rFonts w:hint="default" w:ascii="宋体" w:hAnsi="宋体" w:cs="宋体"/>
                <w:sz w:val="21"/>
                <w:szCs w:val="21"/>
                <w:lang w:val="en-US" w:eastAsia="zh-CN"/>
              </w:rPr>
            </w:pPr>
            <w:r>
              <w:rPr>
                <w:rFonts w:hint="eastAsia" w:ascii="宋体" w:hAnsi="宋体" w:cs="宋体"/>
                <w:sz w:val="21"/>
                <w:szCs w:val="21"/>
                <w:lang w:val="en-US" w:eastAsia="zh-CN"/>
              </w:rPr>
              <w:t>见以上过程确认记录：</w:t>
            </w:r>
          </w:p>
          <w:p>
            <w:pPr>
              <w:spacing w:line="360" w:lineRule="auto"/>
              <w:jc w:val="left"/>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5、对策划结果实行动态管理，针对项目运行过程中的各种变更动态，对专项施工方案进行动态控制，对变更的结果进行评审、并监督实施。</w:t>
            </w:r>
          </w:p>
        </w:tc>
        <w:tc>
          <w:tcPr>
            <w:tcW w:w="549" w:type="dxa"/>
          </w:tcPr>
          <w:p>
            <w:pPr>
              <w:spacing w:line="360" w:lineRule="auto"/>
              <w:rPr>
                <w:rFonts w:hint="eastAsia" w:asciiTheme="minorEastAsia" w:hAnsiTheme="minorEastAsia" w:eastAsiaTheme="minorEastAsia" w:cstheme="minorEastAsia"/>
                <w:sz w:val="21"/>
                <w:szCs w:val="21"/>
              </w:rPr>
            </w:pPr>
            <w:r>
              <w:rPr>
                <w:rFonts w:hint="eastAsia"/>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9" w:hRule="atLeast"/>
        </w:trPr>
        <w:tc>
          <w:tcPr>
            <w:tcW w:w="1526" w:type="dxa"/>
          </w:tcPr>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分包管理</w:t>
            </w:r>
          </w:p>
          <w:p>
            <w:pPr>
              <w:spacing w:line="360" w:lineRule="auto"/>
              <w:rPr>
                <w:rFonts w:hint="eastAsia" w:asciiTheme="minorEastAsia" w:hAnsiTheme="minorEastAsia" w:eastAsiaTheme="minorEastAsia" w:cstheme="minorEastAsia"/>
                <w:color w:val="auto"/>
                <w:sz w:val="21"/>
                <w:szCs w:val="21"/>
              </w:rPr>
            </w:pPr>
          </w:p>
        </w:tc>
        <w:tc>
          <w:tcPr>
            <w:tcW w:w="1276" w:type="dxa"/>
          </w:tcPr>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J9.1</w:t>
            </w:r>
            <w:r>
              <w:rPr>
                <w:rFonts w:hint="eastAsia" w:asciiTheme="minorEastAsia" w:hAnsiTheme="minorEastAsia" w:eastAsiaTheme="minorEastAsia" w:cstheme="minorEastAsia"/>
                <w:color w:val="auto"/>
                <w:sz w:val="21"/>
                <w:szCs w:val="21"/>
                <w:lang w:val="en-US" w:eastAsia="zh-CN"/>
              </w:rPr>
              <w:t>-</w:t>
            </w:r>
            <w:r>
              <w:rPr>
                <w:rFonts w:hint="eastAsia" w:asciiTheme="minorEastAsia" w:hAnsiTheme="minorEastAsia" w:eastAsiaTheme="minorEastAsia" w:cstheme="minorEastAsia"/>
                <w:color w:val="auto"/>
                <w:sz w:val="21"/>
                <w:szCs w:val="21"/>
              </w:rPr>
              <w:t>9.2</w:t>
            </w: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Q8.4</w:t>
            </w:r>
          </w:p>
        </w:tc>
        <w:tc>
          <w:tcPr>
            <w:tcW w:w="11358" w:type="dxa"/>
          </w:tcPr>
          <w:p>
            <w:pPr>
              <w:spacing w:line="360" w:lineRule="auto"/>
              <w:rPr>
                <w:rFonts w:hint="eastAsia"/>
                <w:lang w:val="en-US" w:eastAsia="zh-CN"/>
              </w:rPr>
            </w:pPr>
            <w:r>
              <w:rPr>
                <w:rFonts w:hint="eastAsia"/>
                <w:lang w:val="en-US" w:eastAsia="zh-CN"/>
              </w:rPr>
              <w:t>分包过程有：</w:t>
            </w:r>
          </w:p>
          <w:p>
            <w:pPr>
              <w:spacing w:line="360" w:lineRule="auto"/>
            </w:pPr>
            <w:r>
              <w:rPr>
                <w:rFonts w:hint="eastAsia"/>
                <w:lang w:val="en-US" w:eastAsia="zh-CN"/>
              </w:rPr>
              <w:t xml:space="preserve">●设备租赁：  </w:t>
            </w:r>
            <w:r>
              <w:rPr>
                <w:rFonts w:hint="eastAsia"/>
              </w:rPr>
              <w:t>特种设备：汽车起重机，采用租赁形式。</w:t>
            </w:r>
          </w:p>
          <w:p>
            <w:pPr>
              <w:pStyle w:val="2"/>
              <w:spacing w:line="360" w:lineRule="auto"/>
              <w:rPr>
                <w:rFonts w:hint="eastAsia"/>
                <w:lang w:eastAsia="zh-CN"/>
              </w:rPr>
            </w:pPr>
            <w:r>
              <w:rPr>
                <w:rFonts w:hint="eastAsia"/>
                <w:lang w:val="en-US" w:eastAsia="zh-CN"/>
              </w:rPr>
              <w:t xml:space="preserve"> ●未见劳务分包。</w:t>
            </w:r>
            <w:r>
              <w:rPr>
                <w:rFonts w:hint="eastAsia"/>
              </w:rPr>
              <w:t>需要劳务分包时，跟分包方签订劳务分包合同</w:t>
            </w:r>
            <w:r>
              <w:rPr>
                <w:rFonts w:hint="eastAsia"/>
                <w:lang w:eastAsia="zh-CN"/>
              </w:rPr>
              <w:t>，</w:t>
            </w:r>
            <w:r>
              <w:rPr>
                <w:rFonts w:hint="eastAsia"/>
                <w:lang w:val="en-US" w:eastAsia="zh-CN"/>
              </w:rPr>
              <w:t>执行企业的</w:t>
            </w:r>
            <w:r>
              <w:rPr>
                <w:rFonts w:hint="eastAsia"/>
              </w:rPr>
              <w:t>分包管理制度</w:t>
            </w:r>
            <w:r>
              <w:rPr>
                <w:rFonts w:hint="eastAsia"/>
                <w:lang w:eastAsia="zh-CN"/>
              </w:rPr>
              <w:t>。</w:t>
            </w:r>
          </w:p>
          <w:p>
            <w:pPr>
              <w:pStyle w:val="2"/>
              <w:spacing w:line="360" w:lineRule="auto"/>
              <w:rPr>
                <w:rFonts w:hint="default"/>
                <w:lang w:val="en-US" w:eastAsia="zh-CN"/>
              </w:rPr>
            </w:pPr>
            <w:r>
              <w:rPr>
                <w:rFonts w:hint="eastAsia"/>
                <w:lang w:val="en-US" w:eastAsia="zh-CN"/>
              </w:rPr>
              <w:t>●未见工程分包。</w:t>
            </w:r>
          </w:p>
        </w:tc>
        <w:tc>
          <w:tcPr>
            <w:tcW w:w="549" w:type="dxa"/>
          </w:tcPr>
          <w:p>
            <w:pPr>
              <w:spacing w:line="360" w:lineRule="auto"/>
              <w:rPr>
                <w:rFonts w:hint="eastAsia" w:asciiTheme="minorEastAsia" w:hAnsiTheme="minorEastAsia" w:eastAsiaTheme="minorEastAsia" w:cstheme="minorEastAsia"/>
                <w:color w:val="FF0000"/>
                <w:sz w:val="21"/>
                <w:szCs w:val="21"/>
                <w:lang w:val="en-US" w:eastAsia="zh-CN"/>
              </w:rPr>
            </w:pPr>
          </w:p>
          <w:p>
            <w:pPr>
              <w:spacing w:line="360" w:lineRule="auto"/>
              <w:rPr>
                <w:rFonts w:hint="eastAsia" w:asciiTheme="minorEastAsia" w:hAnsiTheme="minorEastAsia" w:eastAsiaTheme="minorEastAsia" w:cstheme="minorEastAsia"/>
                <w:color w:val="FF0000"/>
                <w:sz w:val="21"/>
                <w:szCs w:val="21"/>
                <w:lang w:val="en-US" w:eastAsia="zh-CN"/>
              </w:rPr>
            </w:pPr>
          </w:p>
          <w:p>
            <w:pPr>
              <w:spacing w:line="360" w:lineRule="auto"/>
              <w:rPr>
                <w:rFonts w:hint="eastAsia" w:asciiTheme="minorEastAsia" w:hAnsiTheme="minorEastAsia" w:eastAsiaTheme="minorEastAsia" w:cstheme="minorEastAsia"/>
                <w:color w:val="FF000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526" w:type="dxa"/>
          </w:tcPr>
          <w:p>
            <w:pPr>
              <w:tabs>
                <w:tab w:val="left" w:pos="7380"/>
              </w:tabs>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施工准备</w:t>
            </w:r>
            <w:r>
              <w:rPr>
                <w:rFonts w:hint="eastAsia" w:asciiTheme="minorEastAsia" w:hAnsiTheme="minorEastAsia" w:eastAsiaTheme="minorEastAsia" w:cstheme="minorEastAsia"/>
                <w:b/>
                <w:sz w:val="21"/>
                <w:szCs w:val="21"/>
                <w:lang w:val="en-US" w:eastAsia="zh-CN"/>
              </w:rPr>
              <w:t>&amp;</w:t>
            </w:r>
            <w:r>
              <w:rPr>
                <w:rFonts w:hint="eastAsia" w:asciiTheme="minorEastAsia" w:hAnsiTheme="minorEastAsia" w:eastAsiaTheme="minorEastAsia" w:cstheme="minorEastAsia"/>
                <w:b/>
                <w:sz w:val="21"/>
                <w:szCs w:val="21"/>
              </w:rPr>
              <w:t>施工过程质量的控制</w:t>
            </w:r>
          </w:p>
          <w:p>
            <w:pPr>
              <w:tabs>
                <w:tab w:val="left" w:pos="7380"/>
              </w:tabs>
              <w:spacing w:line="360" w:lineRule="auto"/>
              <w:rPr>
                <w:rFonts w:hint="eastAsia" w:asciiTheme="minorEastAsia" w:hAnsiTheme="minorEastAsia" w:eastAsiaTheme="minorEastAsia" w:cstheme="minorEastAsia"/>
                <w:b/>
                <w:sz w:val="21"/>
                <w:szCs w:val="21"/>
              </w:rPr>
            </w:pPr>
          </w:p>
          <w:p>
            <w:pPr>
              <w:spacing w:line="360" w:lineRule="auto"/>
              <w:rPr>
                <w:rFonts w:hint="eastAsia" w:asciiTheme="minorEastAsia" w:hAnsiTheme="minorEastAsia" w:eastAsiaTheme="minorEastAsia" w:cstheme="minorEastAsia"/>
                <w:color w:val="auto"/>
                <w:sz w:val="21"/>
                <w:szCs w:val="21"/>
              </w:rPr>
            </w:pPr>
          </w:p>
        </w:tc>
        <w:tc>
          <w:tcPr>
            <w:tcW w:w="1276" w:type="dxa"/>
          </w:tcPr>
          <w:p>
            <w:pPr>
              <w:tabs>
                <w:tab w:val="left" w:pos="7380"/>
              </w:tabs>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J10.4</w:t>
            </w:r>
          </w:p>
          <w:p>
            <w:pPr>
              <w:tabs>
                <w:tab w:val="left" w:pos="7380"/>
              </w:tabs>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J10.5.1</w:t>
            </w:r>
          </w:p>
          <w:p>
            <w:pPr>
              <w:tabs>
                <w:tab w:val="left" w:pos="7380"/>
              </w:tabs>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Q8.5.1</w:t>
            </w:r>
          </w:p>
          <w:p>
            <w:pPr>
              <w:tabs>
                <w:tab w:val="left" w:pos="7380"/>
              </w:tabs>
              <w:spacing w:line="360" w:lineRule="auto"/>
              <w:rPr>
                <w:rFonts w:hint="eastAsia" w:asciiTheme="minorEastAsia" w:hAnsiTheme="minorEastAsia" w:eastAsiaTheme="minorEastAsia" w:cstheme="minorEastAsia"/>
                <w:b/>
                <w:sz w:val="21"/>
                <w:szCs w:val="21"/>
                <w:lang w:val="en-US" w:eastAsia="zh-CN"/>
              </w:rPr>
            </w:pPr>
            <w:r>
              <w:rPr>
                <w:rFonts w:hint="eastAsia" w:asciiTheme="minorEastAsia" w:hAnsiTheme="minorEastAsia" w:eastAsiaTheme="minorEastAsia" w:cstheme="minorEastAsia"/>
                <w:b/>
                <w:sz w:val="21"/>
                <w:szCs w:val="21"/>
                <w:lang w:val="en-US" w:eastAsia="zh-CN"/>
              </w:rPr>
              <w:t>E08.1</w:t>
            </w:r>
          </w:p>
          <w:p>
            <w:pPr>
              <w:spacing w:line="360" w:lineRule="auto"/>
              <w:rPr>
                <w:rFonts w:hint="eastAsia" w:asciiTheme="minorEastAsia" w:hAnsiTheme="minorEastAsia" w:eastAsiaTheme="minorEastAsia" w:cstheme="minorEastAsia"/>
                <w:color w:val="auto"/>
                <w:sz w:val="21"/>
                <w:szCs w:val="21"/>
              </w:rPr>
            </w:pPr>
          </w:p>
        </w:tc>
        <w:tc>
          <w:tcPr>
            <w:tcW w:w="11358" w:type="dxa"/>
          </w:tcPr>
          <w:p>
            <w:pPr>
              <w:numPr>
                <w:ilvl w:val="0"/>
                <w:numId w:val="0"/>
              </w:numPr>
              <w:spacing w:line="360" w:lineRule="auto"/>
              <w:ind w:leftChars="0"/>
              <w:rPr>
                <w:rFonts w:hint="eastAsia"/>
                <w:lang w:val="en-US" w:eastAsia="zh-CN"/>
              </w:rPr>
            </w:pPr>
            <w:r>
              <w:rPr>
                <w:rFonts w:hint="eastAsia"/>
                <w:lang w:val="en-US" w:eastAsia="zh-CN"/>
              </w:rPr>
              <w:t>查竣工工程：</w:t>
            </w:r>
          </w:p>
          <w:p>
            <w:pPr>
              <w:numPr>
                <w:ilvl w:val="0"/>
                <w:numId w:val="0"/>
              </w:numPr>
              <w:spacing w:line="360" w:lineRule="auto"/>
              <w:ind w:leftChars="0"/>
              <w:rPr>
                <w:rFonts w:hint="default"/>
                <w:lang w:val="en-US" w:eastAsia="zh-CN"/>
              </w:rPr>
            </w:pPr>
            <w:r>
              <w:rPr>
                <w:rFonts w:hint="eastAsia"/>
                <w:lang w:val="en-US" w:eastAsia="zh-CN"/>
              </w:rPr>
              <w:t>抽查：裂解炉天然气管道工程项目</w:t>
            </w:r>
          </w:p>
          <w:p>
            <w:pPr>
              <w:numPr>
                <w:ilvl w:val="0"/>
                <w:numId w:val="0"/>
              </w:numPr>
              <w:spacing w:line="360" w:lineRule="auto"/>
              <w:ind w:leftChars="0"/>
              <w:rPr>
                <w:rFonts w:hint="eastAsia"/>
                <w:lang w:val="en-US" w:eastAsia="zh-CN"/>
              </w:rPr>
            </w:pPr>
            <w:r>
              <w:rPr>
                <w:rFonts w:hint="eastAsia"/>
                <w:lang w:val="en-US" w:eastAsia="zh-CN"/>
              </w:rPr>
              <w:t>一、工程名称：裂解炉天然气管道工程项目（涉及</w:t>
            </w:r>
            <w:r>
              <w:t>管道安装</w:t>
            </w:r>
            <w:r>
              <w:rPr>
                <w:rFonts w:hint="eastAsia"/>
                <w:lang w:eastAsia="zh-CN"/>
              </w:rPr>
              <w:t>、</w:t>
            </w:r>
            <w:r>
              <w:t>建筑工程施工</w:t>
            </w:r>
            <w:r>
              <w:rPr>
                <w:rFonts w:hint="eastAsia"/>
                <w:lang w:eastAsia="zh-CN"/>
              </w:rPr>
              <w:t>、</w:t>
            </w:r>
            <w:r>
              <w:t>石油化工工程施工</w:t>
            </w:r>
            <w:r>
              <w:rPr>
                <w:rFonts w:hint="eastAsia"/>
                <w:lang w:eastAsia="zh-CN"/>
              </w:rPr>
              <w:t>、</w:t>
            </w:r>
            <w:r>
              <w:t>防水防腐保温工程</w:t>
            </w:r>
            <w:r>
              <w:rPr>
                <w:rFonts w:hint="eastAsia"/>
                <w:lang w:eastAsia="zh-CN"/>
              </w:rPr>
              <w:t>、</w:t>
            </w:r>
            <w:r>
              <w:t>消防设施施工</w:t>
            </w:r>
            <w:r>
              <w:rPr>
                <w:rFonts w:hint="eastAsia"/>
                <w:lang w:eastAsia="zh-CN"/>
              </w:rPr>
              <w:t>、</w:t>
            </w:r>
            <w:r>
              <w:t>特种工程</w:t>
            </w:r>
            <w:r>
              <w:rPr>
                <w:rFonts w:hint="eastAsia"/>
                <w:lang w:eastAsia="zh-CN"/>
              </w:rPr>
              <w:t>——</w:t>
            </w:r>
            <w:r>
              <w:t>特殊设备起重吊装</w:t>
            </w:r>
            <w:r>
              <w:rPr>
                <w:rFonts w:hint="eastAsia"/>
                <w:lang w:val="en-US" w:eastAsia="zh-CN"/>
              </w:rPr>
              <w:t>）</w:t>
            </w:r>
          </w:p>
          <w:p>
            <w:pPr>
              <w:numPr>
                <w:ilvl w:val="0"/>
                <w:numId w:val="0"/>
              </w:numPr>
              <w:spacing w:line="360" w:lineRule="auto"/>
              <w:ind w:leftChars="0"/>
              <w:rPr>
                <w:rFonts w:hint="eastAsia"/>
                <w:lang w:val="en-US" w:eastAsia="zh-CN"/>
              </w:rPr>
            </w:pPr>
            <w:r>
              <w:rPr>
                <w:rFonts w:hint="eastAsia"/>
                <w:lang w:val="en-US" w:eastAsia="zh-CN"/>
              </w:rPr>
              <w:t>建设单位：大庆市众合金属制品有限责任公司</w:t>
            </w:r>
          </w:p>
          <w:p>
            <w:pPr>
              <w:pStyle w:val="2"/>
              <w:rPr>
                <w:rFonts w:hint="eastAsia"/>
                <w:lang w:val="en-US" w:eastAsia="zh-CN"/>
              </w:rPr>
            </w:pPr>
            <w:r>
              <w:rPr>
                <w:rFonts w:hint="eastAsia" w:cs="Times New Roman"/>
                <w:bCs w:val="0"/>
                <w:spacing w:val="0"/>
                <w:kern w:val="2"/>
                <w:sz w:val="21"/>
                <w:lang w:val="en-US" w:eastAsia="zh-CN" w:bidi="ar-SA"/>
              </w:rPr>
              <w:t>设计单位：</w:t>
            </w:r>
            <w:r>
              <w:rPr>
                <w:rFonts w:hint="eastAsia" w:ascii="Times New Roman" w:hAnsi="Times New Roman" w:eastAsia="宋体" w:cs="Times New Roman"/>
                <w:bCs w:val="0"/>
                <w:spacing w:val="0"/>
                <w:kern w:val="2"/>
                <w:sz w:val="21"/>
                <w:lang w:val="en-US" w:eastAsia="zh-CN" w:bidi="ar-SA"/>
              </w:rPr>
              <w:t>宁夏工业设计院有限责任公司设计</w:t>
            </w:r>
          </w:p>
          <w:p>
            <w:pPr>
              <w:numPr>
                <w:ilvl w:val="0"/>
                <w:numId w:val="0"/>
              </w:numPr>
              <w:spacing w:line="360" w:lineRule="auto"/>
              <w:ind w:leftChars="0"/>
              <w:rPr>
                <w:rFonts w:hint="eastAsia"/>
                <w:lang w:val="en-US" w:eastAsia="zh-CN"/>
              </w:rPr>
            </w:pPr>
            <w:r>
              <w:rPr>
                <w:rFonts w:hint="eastAsia"/>
                <w:lang w:val="en-US" w:eastAsia="zh-CN"/>
              </w:rPr>
              <w:t>安装单位：黑龙江省万意达石油工程有限公司</w:t>
            </w:r>
          </w:p>
          <w:p>
            <w:pPr>
              <w:numPr>
                <w:ilvl w:val="0"/>
                <w:numId w:val="0"/>
              </w:numPr>
              <w:spacing w:line="360" w:lineRule="auto"/>
              <w:ind w:leftChars="0"/>
              <w:rPr>
                <w:rFonts w:hint="eastAsia"/>
                <w:lang w:val="en-US" w:eastAsia="zh-CN"/>
              </w:rPr>
            </w:pPr>
            <w:r>
              <w:drawing>
                <wp:inline distT="0" distB="0" distL="114300" distR="114300">
                  <wp:extent cx="4457700" cy="4578350"/>
                  <wp:effectExtent l="0" t="0" r="0" b="635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14"/>
                          <a:stretch>
                            <a:fillRect/>
                          </a:stretch>
                        </pic:blipFill>
                        <pic:spPr>
                          <a:xfrm>
                            <a:off x="0" y="0"/>
                            <a:ext cx="4457700" cy="4578350"/>
                          </a:xfrm>
                          <a:prstGeom prst="rect">
                            <a:avLst/>
                          </a:prstGeom>
                          <a:noFill/>
                          <a:ln>
                            <a:noFill/>
                          </a:ln>
                        </pic:spPr>
                      </pic:pic>
                    </a:graphicData>
                  </a:graphic>
                </wp:inline>
              </w:drawing>
            </w:r>
          </w:p>
          <w:p>
            <w:pPr>
              <w:pStyle w:val="2"/>
              <w:rPr>
                <w:rFonts w:hint="eastAsia"/>
                <w:lang w:val="en-US" w:eastAsia="zh-CN"/>
              </w:rPr>
            </w:pPr>
          </w:p>
          <w:p>
            <w:pPr>
              <w:numPr>
                <w:ilvl w:val="0"/>
                <w:numId w:val="0"/>
              </w:numPr>
              <w:spacing w:line="360" w:lineRule="auto"/>
              <w:ind w:leftChars="0"/>
              <w:rPr>
                <w:rFonts w:hint="eastAsia"/>
                <w:lang w:val="en-US" w:eastAsia="zh-CN"/>
              </w:rPr>
            </w:pPr>
            <w:r>
              <w:rPr>
                <w:rFonts w:hint="eastAsia"/>
                <w:lang w:val="en-US" w:eastAsia="zh-CN"/>
              </w:rPr>
              <w:t>1、工程概况</w:t>
            </w:r>
          </w:p>
          <w:p>
            <w:pPr>
              <w:numPr>
                <w:ilvl w:val="0"/>
                <w:numId w:val="0"/>
              </w:numPr>
              <w:spacing w:line="360" w:lineRule="auto"/>
              <w:ind w:leftChars="0" w:firstLine="420" w:firstLineChars="200"/>
              <w:rPr>
                <w:rFonts w:hint="eastAsia"/>
                <w:lang w:val="en-US" w:eastAsia="zh-CN"/>
              </w:rPr>
            </w:pPr>
            <w:r>
              <w:rPr>
                <w:rFonts w:hint="eastAsia"/>
                <w:lang w:val="en-US" w:eastAsia="zh-CN"/>
              </w:rPr>
              <w:t>工程概况：</w:t>
            </w:r>
          </w:p>
          <w:p>
            <w:pPr>
              <w:numPr>
                <w:ilvl w:val="0"/>
                <w:numId w:val="0"/>
              </w:numPr>
              <w:spacing w:line="360" w:lineRule="auto"/>
              <w:ind w:leftChars="0" w:firstLine="420" w:firstLineChars="200"/>
              <w:rPr>
                <w:rFonts w:hint="eastAsia"/>
                <w:lang w:val="en-US" w:eastAsia="zh-CN"/>
              </w:rPr>
            </w:pPr>
            <w:r>
              <w:rPr>
                <w:rFonts w:hint="eastAsia"/>
                <w:lang w:val="en-US" w:eastAsia="zh-CN"/>
              </w:rPr>
              <w:t>1）工程特点：本工程建设地点在萨尔图区勤奋北路21号。</w:t>
            </w:r>
          </w:p>
          <w:p>
            <w:pPr>
              <w:numPr>
                <w:ilvl w:val="0"/>
                <w:numId w:val="0"/>
              </w:numPr>
              <w:spacing w:line="360" w:lineRule="auto"/>
              <w:ind w:leftChars="0" w:firstLine="420" w:firstLineChars="200"/>
              <w:rPr>
                <w:rFonts w:hint="eastAsia"/>
                <w:lang w:val="en-US" w:eastAsia="zh-CN"/>
              </w:rPr>
            </w:pPr>
            <w:r>
              <w:rPr>
                <w:rFonts w:hint="eastAsia"/>
                <w:lang w:val="en-US" w:eastAsia="zh-CN"/>
              </w:rPr>
              <w:t>2）主要工程量：1) 天然气管线DN50共33m</w:t>
            </w:r>
          </w:p>
          <w:p>
            <w:pPr>
              <w:numPr>
                <w:ilvl w:val="0"/>
                <w:numId w:val="0"/>
              </w:numPr>
              <w:spacing w:line="360" w:lineRule="auto"/>
              <w:ind w:leftChars="0" w:firstLine="420" w:firstLineChars="200"/>
              <w:rPr>
                <w:rFonts w:hint="eastAsia"/>
                <w:lang w:val="en-US" w:eastAsia="zh-CN"/>
              </w:rPr>
            </w:pPr>
            <w:r>
              <w:rPr>
                <w:rFonts w:hint="eastAsia"/>
                <w:lang w:val="en-US" w:eastAsia="zh-CN"/>
              </w:rPr>
              <w:t>3）施工总工期：本工程工期为2021年3月11日至2021年4月15日，</w:t>
            </w:r>
          </w:p>
          <w:p>
            <w:pPr>
              <w:numPr>
                <w:ilvl w:val="0"/>
                <w:numId w:val="0"/>
              </w:numPr>
              <w:spacing w:line="360" w:lineRule="auto"/>
              <w:ind w:leftChars="0" w:firstLine="420" w:firstLineChars="200"/>
              <w:rPr>
                <w:rFonts w:hint="eastAsia"/>
                <w:lang w:val="en-US" w:eastAsia="zh-CN"/>
              </w:rPr>
            </w:pPr>
            <w:r>
              <w:rPr>
                <w:rFonts w:hint="eastAsia"/>
                <w:lang w:val="en-US" w:eastAsia="zh-CN"/>
              </w:rPr>
              <w:t xml:space="preserve">施工工期35天。 </w:t>
            </w:r>
          </w:p>
          <w:p>
            <w:pPr>
              <w:numPr>
                <w:ilvl w:val="0"/>
                <w:numId w:val="0"/>
              </w:numPr>
              <w:spacing w:line="360" w:lineRule="auto"/>
              <w:ind w:leftChars="0" w:firstLine="420" w:firstLineChars="200"/>
              <w:rPr>
                <w:rFonts w:hint="eastAsia"/>
                <w:lang w:val="en-US" w:eastAsia="zh-CN"/>
              </w:rPr>
            </w:pPr>
            <w:r>
              <w:rPr>
                <w:rFonts w:hint="eastAsia"/>
                <w:lang w:val="en-US" w:eastAsia="zh-CN"/>
              </w:rPr>
              <w:t>4）施工条件分析：</w:t>
            </w:r>
          </w:p>
          <w:p>
            <w:pPr>
              <w:numPr>
                <w:ilvl w:val="0"/>
                <w:numId w:val="0"/>
              </w:numPr>
              <w:spacing w:line="360" w:lineRule="auto"/>
              <w:ind w:leftChars="0" w:firstLine="420" w:firstLineChars="200"/>
              <w:rPr>
                <w:rFonts w:hint="eastAsia"/>
                <w:lang w:val="en-US" w:eastAsia="zh-CN"/>
              </w:rPr>
            </w:pPr>
            <w:r>
              <w:rPr>
                <w:rFonts w:hint="eastAsia"/>
                <w:lang w:val="en-US" w:eastAsia="zh-CN"/>
              </w:rPr>
              <w:t>4.1）企业具有丰富的施工和管理经验，多年来加强与监检机构的沟通和协调，对当地的自然环境比较了解。</w:t>
            </w:r>
          </w:p>
          <w:p>
            <w:pPr>
              <w:numPr>
                <w:ilvl w:val="0"/>
                <w:numId w:val="1"/>
              </w:numPr>
              <w:spacing w:line="360" w:lineRule="auto"/>
              <w:ind w:leftChars="0"/>
              <w:rPr>
                <w:rFonts w:hint="eastAsia"/>
                <w:lang w:val="en-US" w:eastAsia="zh-CN"/>
              </w:rPr>
            </w:pPr>
            <w:r>
              <w:rPr>
                <w:rFonts w:hint="eastAsia"/>
                <w:lang w:val="en-US" w:eastAsia="zh-CN"/>
              </w:rPr>
              <w:t>执行法律法规及参考资料：</w:t>
            </w:r>
          </w:p>
          <w:p>
            <w:pPr>
              <w:numPr>
                <w:ilvl w:val="0"/>
                <w:numId w:val="0"/>
              </w:numPr>
              <w:spacing w:line="360" w:lineRule="auto"/>
              <w:ind w:leftChars="0" w:firstLine="420" w:firstLineChars="200"/>
              <w:rPr>
                <w:rFonts w:hint="eastAsia"/>
                <w:lang w:val="en-US" w:eastAsia="zh-CN"/>
              </w:rPr>
            </w:pPr>
            <w:r>
              <w:rPr>
                <w:rFonts w:hint="eastAsia"/>
                <w:lang w:val="en-US" w:eastAsia="zh-CN"/>
              </w:rPr>
              <w:t>GB50236-2011 《现场设备、工业管道焊接工程施工规范》</w:t>
            </w:r>
          </w:p>
          <w:p>
            <w:pPr>
              <w:numPr>
                <w:ilvl w:val="0"/>
                <w:numId w:val="0"/>
              </w:numPr>
              <w:spacing w:line="360" w:lineRule="auto"/>
              <w:ind w:leftChars="0" w:firstLine="420" w:firstLineChars="200"/>
              <w:rPr>
                <w:rFonts w:hint="eastAsia"/>
                <w:lang w:val="en-US" w:eastAsia="zh-CN"/>
              </w:rPr>
            </w:pPr>
            <w:r>
              <w:rPr>
                <w:rFonts w:hint="eastAsia"/>
                <w:lang w:val="en-US" w:eastAsia="zh-CN"/>
              </w:rPr>
              <w:t xml:space="preserve">GB50235-2010 《工业金属管道工程施工规范》      </w:t>
            </w:r>
          </w:p>
          <w:p>
            <w:pPr>
              <w:numPr>
                <w:ilvl w:val="0"/>
                <w:numId w:val="0"/>
              </w:numPr>
              <w:spacing w:line="360" w:lineRule="auto"/>
              <w:ind w:leftChars="0" w:firstLine="420" w:firstLineChars="200"/>
              <w:rPr>
                <w:rFonts w:hint="eastAsia"/>
                <w:lang w:val="en-US" w:eastAsia="zh-CN"/>
              </w:rPr>
            </w:pPr>
            <w:r>
              <w:rPr>
                <w:rFonts w:hint="eastAsia"/>
                <w:lang w:val="en-US" w:eastAsia="zh-CN"/>
              </w:rPr>
              <w:t>SH3012-2011《石油化工金属管道布置设计规范》</w:t>
            </w:r>
          </w:p>
          <w:p>
            <w:pPr>
              <w:numPr>
                <w:ilvl w:val="0"/>
                <w:numId w:val="0"/>
              </w:numPr>
              <w:spacing w:line="360" w:lineRule="auto"/>
              <w:ind w:leftChars="0" w:firstLine="420" w:firstLineChars="200"/>
              <w:rPr>
                <w:rFonts w:hint="eastAsia"/>
                <w:lang w:val="en-US" w:eastAsia="zh-CN"/>
              </w:rPr>
            </w:pPr>
            <w:r>
              <w:rPr>
                <w:rFonts w:hint="eastAsia"/>
                <w:lang w:val="en-US" w:eastAsia="zh-CN"/>
              </w:rPr>
              <w:t>SH/T3059-2012《</w:t>
            </w:r>
            <w:r>
              <w:rPr>
                <w:rFonts w:hint="eastAsia"/>
                <w:lang w:val="en-US" w:eastAsia="zh-CN"/>
              </w:rPr>
              <w:fldChar w:fldCharType="begin"/>
            </w:r>
            <w:r>
              <w:rPr>
                <w:rFonts w:hint="eastAsia"/>
                <w:lang w:val="en-US" w:eastAsia="zh-CN"/>
              </w:rPr>
              <w:instrText xml:space="preserve"> HYPERLINK "http://www.baidu.com/link?url=TNe41jb2Jr784ysAqzWuHh3pRQvytMjKGj0cUtKXZN4I8rHQ_uH9ienEIsrlfo-zq6Lr1FpuA3Ldz3d6K3yRXa" \t "_blank" </w:instrText>
            </w:r>
            <w:r>
              <w:rPr>
                <w:rFonts w:hint="eastAsia"/>
                <w:lang w:val="en-US" w:eastAsia="zh-CN"/>
              </w:rPr>
              <w:fldChar w:fldCharType="separate"/>
            </w:r>
            <w:r>
              <w:rPr>
                <w:rFonts w:hint="eastAsia"/>
                <w:lang w:val="en-US" w:eastAsia="zh-CN"/>
              </w:rPr>
              <w:t>石油化工管道设计器材选用规范</w:t>
            </w:r>
            <w:r>
              <w:rPr>
                <w:rFonts w:hint="eastAsia"/>
                <w:lang w:val="en-US" w:eastAsia="zh-CN"/>
              </w:rPr>
              <w:fldChar w:fldCharType="end"/>
            </w:r>
            <w:r>
              <w:rPr>
                <w:rFonts w:hint="eastAsia"/>
                <w:lang w:val="en-US" w:eastAsia="zh-CN"/>
              </w:rPr>
              <w:t>》</w:t>
            </w:r>
          </w:p>
          <w:p>
            <w:pPr>
              <w:numPr>
                <w:ilvl w:val="0"/>
                <w:numId w:val="0"/>
              </w:numPr>
              <w:spacing w:line="360" w:lineRule="auto"/>
              <w:ind w:leftChars="0" w:firstLine="420" w:firstLineChars="200"/>
              <w:rPr>
                <w:rFonts w:hint="eastAsia"/>
                <w:lang w:val="en-US" w:eastAsia="zh-CN"/>
              </w:rPr>
            </w:pPr>
            <w:r>
              <w:rPr>
                <w:rFonts w:hint="eastAsia"/>
                <w:lang w:val="en-US" w:eastAsia="zh-CN"/>
              </w:rPr>
              <w:t xml:space="preserve">SH 3501-2011《石油化工有毒、可燃介质管道工程施工及验收规范》 </w:t>
            </w:r>
          </w:p>
          <w:p>
            <w:pPr>
              <w:numPr>
                <w:ilvl w:val="0"/>
                <w:numId w:val="0"/>
              </w:numPr>
              <w:spacing w:line="360" w:lineRule="auto"/>
              <w:ind w:leftChars="0" w:firstLine="420" w:firstLineChars="200"/>
              <w:rPr>
                <w:rFonts w:hint="eastAsia"/>
                <w:lang w:val="en-US" w:eastAsia="zh-CN"/>
              </w:rPr>
            </w:pPr>
            <w:r>
              <w:rPr>
                <w:rFonts w:hint="eastAsia"/>
                <w:lang w:val="en-US" w:eastAsia="zh-CN"/>
              </w:rPr>
              <w:t>GB/T20801-2006《压力管道规范  工业管道》</w:t>
            </w:r>
          </w:p>
          <w:p>
            <w:pPr>
              <w:numPr>
                <w:ilvl w:val="0"/>
                <w:numId w:val="0"/>
              </w:numPr>
              <w:spacing w:line="360" w:lineRule="auto"/>
              <w:ind w:leftChars="0" w:firstLine="420" w:firstLineChars="200"/>
              <w:rPr>
                <w:rFonts w:hint="default"/>
                <w:lang w:val="en-US" w:eastAsia="zh-CN"/>
              </w:rPr>
            </w:pPr>
            <w:r>
              <w:rPr>
                <w:rFonts w:hint="eastAsia"/>
                <w:lang w:val="en-US" w:eastAsia="zh-CN"/>
              </w:rPr>
              <w:t>甲方提供有关图纸资料</w:t>
            </w:r>
          </w:p>
          <w:p>
            <w:pPr>
              <w:numPr>
                <w:ilvl w:val="0"/>
                <w:numId w:val="0"/>
              </w:numPr>
              <w:spacing w:line="360" w:lineRule="auto"/>
              <w:ind w:leftChars="0"/>
              <w:rPr>
                <w:rFonts w:hint="eastAsia"/>
                <w:lang w:val="en-US" w:eastAsia="zh-CN"/>
              </w:rPr>
            </w:pPr>
            <w:r>
              <w:rPr>
                <w:rFonts w:hint="eastAsia"/>
                <w:lang w:val="en-US" w:eastAsia="zh-CN"/>
              </w:rPr>
              <w:t>3、施工工序</w:t>
            </w:r>
          </w:p>
          <w:p>
            <w:pPr>
              <w:numPr>
                <w:ilvl w:val="0"/>
                <w:numId w:val="0"/>
              </w:numPr>
              <w:spacing w:line="360" w:lineRule="auto"/>
              <w:ind w:leftChars="0" w:firstLine="420" w:firstLineChars="200"/>
              <w:rPr>
                <w:rFonts w:hint="eastAsia"/>
                <w:lang w:val="en-US" w:eastAsia="zh-CN"/>
              </w:rPr>
            </w:pPr>
            <w:r>
              <w:rPr>
                <w:rFonts w:hint="eastAsia"/>
                <w:lang w:val="en-US" w:eastAsia="zh-CN"/>
              </w:rPr>
              <w:t>根据计划本工程施工阶段划分如下：</w:t>
            </w:r>
          </w:p>
          <w:p>
            <w:pPr>
              <w:numPr>
                <w:ilvl w:val="0"/>
                <w:numId w:val="0"/>
              </w:numPr>
              <w:spacing w:line="360" w:lineRule="auto"/>
              <w:ind w:leftChars="0" w:firstLine="420" w:firstLineChars="200"/>
              <w:rPr>
                <w:rFonts w:hint="eastAsia"/>
                <w:lang w:val="en-US" w:eastAsia="zh-CN"/>
              </w:rPr>
            </w:pPr>
            <w:r>
              <w:rPr>
                <w:rFonts w:hint="eastAsia"/>
                <w:lang w:val="en-US" w:eastAsia="zh-CN"/>
              </w:rPr>
              <w:t>3.1 第一阶段：施工准备阶段</w:t>
            </w:r>
          </w:p>
          <w:p>
            <w:pPr>
              <w:numPr>
                <w:ilvl w:val="0"/>
                <w:numId w:val="0"/>
              </w:numPr>
              <w:spacing w:line="360" w:lineRule="auto"/>
              <w:ind w:leftChars="0" w:firstLine="420" w:firstLineChars="200"/>
              <w:rPr>
                <w:rFonts w:hint="eastAsia"/>
                <w:lang w:val="en-US" w:eastAsia="zh-CN"/>
              </w:rPr>
            </w:pPr>
            <w:r>
              <w:rPr>
                <w:rFonts w:hint="eastAsia"/>
                <w:lang w:val="en-US" w:eastAsia="zh-CN"/>
              </w:rPr>
              <w:t>技术准备：编制设备、材料采购计划，编制施工预算，进行设计技术交底，办理开工报告。</w:t>
            </w:r>
          </w:p>
          <w:p>
            <w:pPr>
              <w:numPr>
                <w:ilvl w:val="0"/>
                <w:numId w:val="0"/>
              </w:numPr>
              <w:spacing w:line="360" w:lineRule="auto"/>
              <w:ind w:leftChars="0" w:firstLine="420" w:firstLineChars="200"/>
              <w:rPr>
                <w:rFonts w:hint="eastAsia"/>
                <w:lang w:val="en-US" w:eastAsia="zh-CN"/>
              </w:rPr>
            </w:pPr>
            <w:r>
              <w:rPr>
                <w:rFonts w:hint="eastAsia"/>
                <w:lang w:val="en-US" w:eastAsia="zh-CN"/>
              </w:rPr>
              <w:t xml:space="preserve">生产准备：准备施工机具，准备，管道支架，平整场地，三通一平，施工人员及设备进驻工地。    </w:t>
            </w:r>
          </w:p>
          <w:p>
            <w:pPr>
              <w:numPr>
                <w:ilvl w:val="0"/>
                <w:numId w:val="0"/>
              </w:numPr>
              <w:spacing w:line="360" w:lineRule="auto"/>
              <w:ind w:leftChars="0" w:firstLine="420" w:firstLineChars="200"/>
              <w:rPr>
                <w:rFonts w:hint="eastAsia"/>
                <w:lang w:val="en-US" w:eastAsia="zh-CN"/>
              </w:rPr>
            </w:pPr>
            <w:r>
              <w:rPr>
                <w:rFonts w:hint="eastAsia"/>
                <w:lang w:val="en-US" w:eastAsia="zh-CN"/>
              </w:rPr>
              <w:t>3.2 第二阶段：全面施工阶段： 管道组对、焊接，无损检测，管道试压、补口。</w:t>
            </w:r>
          </w:p>
          <w:p>
            <w:pPr>
              <w:numPr>
                <w:ilvl w:val="0"/>
                <w:numId w:val="0"/>
              </w:numPr>
              <w:spacing w:line="360" w:lineRule="auto"/>
              <w:ind w:leftChars="0" w:firstLine="420" w:firstLineChars="200"/>
              <w:rPr>
                <w:rFonts w:hint="eastAsia"/>
                <w:lang w:val="en-US" w:eastAsia="zh-CN"/>
              </w:rPr>
            </w:pPr>
            <w:r>
              <w:rPr>
                <w:rFonts w:hint="eastAsia"/>
                <w:lang w:val="en-US" w:eastAsia="zh-CN"/>
              </w:rPr>
              <w:t xml:space="preserve">3.3 第三阶段：收尾施工阶段：连头、安装管道支架、整体强度试压。 </w:t>
            </w:r>
          </w:p>
          <w:p>
            <w:pPr>
              <w:numPr>
                <w:ilvl w:val="0"/>
                <w:numId w:val="0"/>
              </w:numPr>
              <w:spacing w:line="360" w:lineRule="auto"/>
              <w:ind w:leftChars="0" w:firstLine="420" w:firstLineChars="200"/>
              <w:rPr>
                <w:rFonts w:hint="eastAsia"/>
                <w:lang w:val="en-US" w:eastAsia="zh-CN"/>
              </w:rPr>
            </w:pPr>
            <w:r>
              <w:rPr>
                <w:rFonts w:hint="eastAsia"/>
                <w:lang w:val="en-US" w:eastAsia="zh-CN"/>
              </w:rPr>
              <w:t>3.4 第四阶段：竣工验交阶段：系统试运、投产、竣工验收、整理竣工资料。</w:t>
            </w:r>
          </w:p>
          <w:p>
            <w:pPr>
              <w:pStyle w:val="2"/>
              <w:rPr>
                <w:rFonts w:hint="eastAsia"/>
                <w:lang w:val="en-US" w:eastAsia="zh-CN"/>
              </w:rPr>
            </w:pPr>
            <w:r>
              <w:rPr>
                <w:rFonts w:hint="eastAsia"/>
                <w:lang w:val="en-US" w:eastAsia="zh-CN"/>
              </w:rPr>
              <w:t>查看了施工过程资料：《阀门检验试验记录》：</w:t>
            </w:r>
          </w:p>
          <w:p>
            <w:pPr>
              <w:pStyle w:val="2"/>
              <w:rPr>
                <w:rFonts w:hint="eastAsia"/>
                <w:lang w:val="en-US" w:eastAsia="zh-CN"/>
              </w:rPr>
            </w:pPr>
            <w:r>
              <w:rPr>
                <w:rFonts w:hint="eastAsia"/>
                <w:lang w:val="en-US" w:eastAsia="zh-CN"/>
              </w:rPr>
              <w:drawing>
                <wp:anchor distT="0" distB="0" distL="114300" distR="114300" simplePos="0" relativeHeight="251663360" behindDoc="0" locked="0" layoutInCell="1" allowOverlap="1">
                  <wp:simplePos x="0" y="0"/>
                  <wp:positionH relativeFrom="column">
                    <wp:posOffset>466090</wp:posOffset>
                  </wp:positionH>
                  <wp:positionV relativeFrom="paragraph">
                    <wp:posOffset>71120</wp:posOffset>
                  </wp:positionV>
                  <wp:extent cx="5338445" cy="3377565"/>
                  <wp:effectExtent l="0" t="0" r="8255" b="635"/>
                  <wp:wrapNone/>
                  <wp:docPr id="5" name="图片 5" descr="扫描全能王 2021-07-16 15.30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扫描全能王 2021-07-16 15.30_6"/>
                          <pic:cNvPicPr>
                            <a:picLocks noChangeAspect="1"/>
                          </pic:cNvPicPr>
                        </pic:nvPicPr>
                        <pic:blipFill>
                          <a:blip r:embed="rId15"/>
                          <a:stretch>
                            <a:fillRect/>
                          </a:stretch>
                        </pic:blipFill>
                        <pic:spPr>
                          <a:xfrm>
                            <a:off x="0" y="0"/>
                            <a:ext cx="5338445" cy="3377565"/>
                          </a:xfrm>
                          <a:prstGeom prst="rect">
                            <a:avLst/>
                          </a:prstGeom>
                        </pic:spPr>
                      </pic:pic>
                    </a:graphicData>
                  </a:graphic>
                </wp:anchor>
              </w:drawing>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default"/>
                <w:lang w:val="en-US" w:eastAsia="zh-CN"/>
              </w:rPr>
            </w:pPr>
          </w:p>
          <w:p>
            <w:pPr>
              <w:pStyle w:val="2"/>
              <w:rPr>
                <w:rFonts w:hint="eastAsia"/>
                <w:lang w:val="en-US" w:eastAsia="zh-CN"/>
              </w:rPr>
            </w:pPr>
            <w:r>
              <w:rPr>
                <w:rFonts w:hint="eastAsia"/>
                <w:lang w:val="en-US" w:eastAsia="zh-CN"/>
              </w:rPr>
              <w:t>《压力管道现场施焊记录》：</w:t>
            </w:r>
          </w:p>
          <w:p>
            <w:pPr>
              <w:pStyle w:val="2"/>
              <w:rPr>
                <w:rFonts w:hint="eastAsia"/>
                <w:lang w:val="en-US" w:eastAsia="zh-CN"/>
              </w:rPr>
            </w:pPr>
            <w:r>
              <w:rPr>
                <w:rFonts w:hint="eastAsia"/>
                <w:lang w:val="en-US" w:eastAsia="zh-CN"/>
              </w:rPr>
              <w:drawing>
                <wp:anchor distT="0" distB="0" distL="114300" distR="114300" simplePos="0" relativeHeight="251664384" behindDoc="0" locked="0" layoutInCell="1" allowOverlap="1">
                  <wp:simplePos x="0" y="0"/>
                  <wp:positionH relativeFrom="column">
                    <wp:posOffset>817880</wp:posOffset>
                  </wp:positionH>
                  <wp:positionV relativeFrom="paragraph">
                    <wp:posOffset>12700</wp:posOffset>
                  </wp:positionV>
                  <wp:extent cx="4224655" cy="2291080"/>
                  <wp:effectExtent l="0" t="0" r="4445" b="7620"/>
                  <wp:wrapNone/>
                  <wp:docPr id="7" name="图片 7" descr="扫描全能王 2021-07-16 15.30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扫描全能王 2021-07-16 15.30_7"/>
                          <pic:cNvPicPr>
                            <a:picLocks noChangeAspect="1"/>
                          </pic:cNvPicPr>
                        </pic:nvPicPr>
                        <pic:blipFill>
                          <a:blip r:embed="rId16"/>
                          <a:srcRect b="13332"/>
                          <a:stretch>
                            <a:fillRect/>
                          </a:stretch>
                        </pic:blipFill>
                        <pic:spPr>
                          <a:xfrm>
                            <a:off x="0" y="0"/>
                            <a:ext cx="4224655" cy="2291080"/>
                          </a:xfrm>
                          <a:prstGeom prst="rect">
                            <a:avLst/>
                          </a:prstGeom>
                        </pic:spPr>
                      </pic:pic>
                    </a:graphicData>
                  </a:graphic>
                </wp:anchor>
              </w:drawing>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eastAsia"/>
                <w:lang w:val="en-US" w:eastAsia="zh-CN"/>
              </w:rPr>
            </w:pPr>
            <w:r>
              <w:rPr>
                <w:rFonts w:hint="eastAsia"/>
                <w:lang w:val="en-US" w:eastAsia="zh-CN"/>
              </w:rPr>
              <w:t>《射线检测记录》《管道安装记录》《工艺管道系统水压试验报告》</w:t>
            </w:r>
          </w:p>
          <w:p>
            <w:pPr>
              <w:pStyle w:val="2"/>
              <w:rPr>
                <w:rFonts w:hint="eastAsia"/>
                <w:lang w:val="en-US" w:eastAsia="zh-CN"/>
              </w:rPr>
            </w:pPr>
            <w:r>
              <w:rPr>
                <w:rFonts w:hint="eastAsia"/>
                <w:lang w:val="en-US" w:eastAsia="zh-CN"/>
              </w:rPr>
              <w:drawing>
                <wp:anchor distT="0" distB="0" distL="114300" distR="114300" simplePos="0" relativeHeight="251667456" behindDoc="0" locked="0" layoutInCell="1" allowOverlap="1">
                  <wp:simplePos x="0" y="0"/>
                  <wp:positionH relativeFrom="column">
                    <wp:posOffset>4515485</wp:posOffset>
                  </wp:positionH>
                  <wp:positionV relativeFrom="paragraph">
                    <wp:posOffset>39370</wp:posOffset>
                  </wp:positionV>
                  <wp:extent cx="1821815" cy="2506980"/>
                  <wp:effectExtent l="0" t="0" r="6985" b="7620"/>
                  <wp:wrapNone/>
                  <wp:docPr id="10" name="图片 10" descr="扫描全能王 2021-07-16 15.30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扫描全能王 2021-07-16 15.30_10"/>
                          <pic:cNvPicPr>
                            <a:picLocks noChangeAspect="1"/>
                          </pic:cNvPicPr>
                        </pic:nvPicPr>
                        <pic:blipFill>
                          <a:blip r:embed="rId17"/>
                          <a:srcRect l="-357" t="7917" r="357" b="5944"/>
                          <a:stretch>
                            <a:fillRect/>
                          </a:stretch>
                        </pic:blipFill>
                        <pic:spPr>
                          <a:xfrm>
                            <a:off x="0" y="0"/>
                            <a:ext cx="1821815" cy="2506980"/>
                          </a:xfrm>
                          <a:prstGeom prst="rect">
                            <a:avLst/>
                          </a:prstGeom>
                        </pic:spPr>
                      </pic:pic>
                    </a:graphicData>
                  </a:graphic>
                </wp:anchor>
              </w:drawing>
            </w:r>
            <w:r>
              <w:rPr>
                <w:rFonts w:hint="eastAsia"/>
                <w:lang w:val="en-US" w:eastAsia="zh-CN"/>
              </w:rPr>
              <w:drawing>
                <wp:anchor distT="0" distB="0" distL="114300" distR="114300" simplePos="0" relativeHeight="251666432" behindDoc="0" locked="0" layoutInCell="1" allowOverlap="1">
                  <wp:simplePos x="0" y="0"/>
                  <wp:positionH relativeFrom="column">
                    <wp:posOffset>2448560</wp:posOffset>
                  </wp:positionH>
                  <wp:positionV relativeFrom="paragraph">
                    <wp:posOffset>45085</wp:posOffset>
                  </wp:positionV>
                  <wp:extent cx="1644650" cy="2505075"/>
                  <wp:effectExtent l="0" t="0" r="6350" b="9525"/>
                  <wp:wrapNone/>
                  <wp:docPr id="9" name="图片 9" descr="扫描全能王 2021-07-16 15.30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扫描全能王 2021-07-16 15.30_9"/>
                          <pic:cNvPicPr>
                            <a:picLocks noChangeAspect="1"/>
                          </pic:cNvPicPr>
                        </pic:nvPicPr>
                        <pic:blipFill>
                          <a:blip r:embed="rId18"/>
                          <a:srcRect b="4572"/>
                          <a:stretch>
                            <a:fillRect/>
                          </a:stretch>
                        </pic:blipFill>
                        <pic:spPr>
                          <a:xfrm>
                            <a:off x="0" y="0"/>
                            <a:ext cx="1644650" cy="2505075"/>
                          </a:xfrm>
                          <a:prstGeom prst="rect">
                            <a:avLst/>
                          </a:prstGeom>
                        </pic:spPr>
                      </pic:pic>
                    </a:graphicData>
                  </a:graphic>
                </wp:anchor>
              </w:drawing>
            </w:r>
            <w:r>
              <w:rPr>
                <w:rFonts w:hint="eastAsia"/>
                <w:lang w:val="en-US" w:eastAsia="zh-CN"/>
              </w:rPr>
              <w:drawing>
                <wp:anchor distT="0" distB="0" distL="114300" distR="114300" simplePos="0" relativeHeight="251665408" behindDoc="0" locked="0" layoutInCell="1" allowOverlap="1">
                  <wp:simplePos x="0" y="0"/>
                  <wp:positionH relativeFrom="column">
                    <wp:posOffset>480060</wp:posOffset>
                  </wp:positionH>
                  <wp:positionV relativeFrom="paragraph">
                    <wp:posOffset>24130</wp:posOffset>
                  </wp:positionV>
                  <wp:extent cx="1653540" cy="2503170"/>
                  <wp:effectExtent l="0" t="0" r="10160" b="11430"/>
                  <wp:wrapNone/>
                  <wp:docPr id="8" name="图片 8" descr="扫描全能王 2021-07-16 15.30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1-07-16 15.30_8"/>
                          <pic:cNvPicPr>
                            <a:picLocks noChangeAspect="1"/>
                          </pic:cNvPicPr>
                        </pic:nvPicPr>
                        <pic:blipFill>
                          <a:blip r:embed="rId19"/>
                          <a:srcRect b="6566"/>
                          <a:stretch>
                            <a:fillRect/>
                          </a:stretch>
                        </pic:blipFill>
                        <pic:spPr>
                          <a:xfrm>
                            <a:off x="0" y="0"/>
                            <a:ext cx="1653540" cy="2503170"/>
                          </a:xfrm>
                          <a:prstGeom prst="rect">
                            <a:avLst/>
                          </a:prstGeom>
                        </pic:spPr>
                      </pic:pic>
                    </a:graphicData>
                  </a:graphic>
                </wp:anchor>
              </w:drawing>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default"/>
                <w:lang w:val="en-US" w:eastAsia="zh-CN"/>
              </w:rPr>
            </w:pPr>
          </w:p>
          <w:p>
            <w:pPr>
              <w:pStyle w:val="2"/>
              <w:rPr>
                <w:rFonts w:hint="default"/>
                <w:lang w:val="en-US" w:eastAsia="zh-CN"/>
              </w:rPr>
            </w:pPr>
            <w:r>
              <w:rPr>
                <w:rFonts w:hint="eastAsia"/>
                <w:lang w:val="en-US" w:eastAsia="zh-CN"/>
              </w:rPr>
              <w:t>《工艺管道系统泄露性试验报告》《设备管道吹洗记录》《防腐工程施工记录》</w:t>
            </w:r>
          </w:p>
          <w:p>
            <w:pPr>
              <w:pStyle w:val="2"/>
              <w:rPr>
                <w:rFonts w:hint="default"/>
                <w:lang w:val="en-US" w:eastAsia="zh-CN"/>
              </w:rPr>
            </w:pPr>
            <w:r>
              <w:rPr>
                <w:rFonts w:hint="default"/>
                <w:lang w:val="en-US" w:eastAsia="zh-CN"/>
              </w:rPr>
              <w:drawing>
                <wp:anchor distT="0" distB="0" distL="114300" distR="114300" simplePos="0" relativeHeight="251670528" behindDoc="0" locked="0" layoutInCell="1" allowOverlap="1">
                  <wp:simplePos x="0" y="0"/>
                  <wp:positionH relativeFrom="column">
                    <wp:posOffset>3971925</wp:posOffset>
                  </wp:positionH>
                  <wp:positionV relativeFrom="paragraph">
                    <wp:posOffset>94615</wp:posOffset>
                  </wp:positionV>
                  <wp:extent cx="1654175" cy="2397760"/>
                  <wp:effectExtent l="0" t="0" r="9525" b="2540"/>
                  <wp:wrapNone/>
                  <wp:docPr id="20" name="图片 20" descr="扫描全能王 2021-07-16 15.30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扫描全能王 2021-07-16 15.30_14"/>
                          <pic:cNvPicPr>
                            <a:picLocks noChangeAspect="1"/>
                          </pic:cNvPicPr>
                        </pic:nvPicPr>
                        <pic:blipFill>
                          <a:blip r:embed="rId20"/>
                          <a:srcRect t="3965" b="3726"/>
                          <a:stretch>
                            <a:fillRect/>
                          </a:stretch>
                        </pic:blipFill>
                        <pic:spPr>
                          <a:xfrm>
                            <a:off x="0" y="0"/>
                            <a:ext cx="1654175" cy="2397760"/>
                          </a:xfrm>
                          <a:prstGeom prst="rect">
                            <a:avLst/>
                          </a:prstGeom>
                        </pic:spPr>
                      </pic:pic>
                    </a:graphicData>
                  </a:graphic>
                </wp:anchor>
              </w:drawing>
            </w:r>
            <w:r>
              <w:rPr>
                <w:rFonts w:hint="default"/>
                <w:lang w:val="en-US" w:eastAsia="zh-CN"/>
              </w:rPr>
              <w:drawing>
                <wp:anchor distT="0" distB="0" distL="114300" distR="114300" simplePos="0" relativeHeight="251669504" behindDoc="0" locked="0" layoutInCell="1" allowOverlap="1">
                  <wp:simplePos x="0" y="0"/>
                  <wp:positionH relativeFrom="column">
                    <wp:posOffset>2003425</wp:posOffset>
                  </wp:positionH>
                  <wp:positionV relativeFrom="paragraph">
                    <wp:posOffset>86995</wp:posOffset>
                  </wp:positionV>
                  <wp:extent cx="1637030" cy="2376170"/>
                  <wp:effectExtent l="0" t="0" r="1270" b="11430"/>
                  <wp:wrapNone/>
                  <wp:docPr id="12" name="图片 12" descr="扫描全能王 2021-07-16 15.30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扫描全能王 2021-07-16 15.30_13"/>
                          <pic:cNvPicPr>
                            <a:picLocks noChangeAspect="1"/>
                          </pic:cNvPicPr>
                        </pic:nvPicPr>
                        <pic:blipFill>
                          <a:blip r:embed="rId21"/>
                          <a:srcRect t="4958" b="4412"/>
                          <a:stretch>
                            <a:fillRect/>
                          </a:stretch>
                        </pic:blipFill>
                        <pic:spPr>
                          <a:xfrm>
                            <a:off x="0" y="0"/>
                            <a:ext cx="1637030" cy="2376170"/>
                          </a:xfrm>
                          <a:prstGeom prst="rect">
                            <a:avLst/>
                          </a:prstGeom>
                        </pic:spPr>
                      </pic:pic>
                    </a:graphicData>
                  </a:graphic>
                </wp:anchor>
              </w:drawing>
            </w:r>
            <w:r>
              <w:rPr>
                <w:rFonts w:hint="default"/>
                <w:lang w:val="en-US" w:eastAsia="zh-CN"/>
              </w:rPr>
              <w:drawing>
                <wp:anchor distT="0" distB="0" distL="114300" distR="114300" simplePos="0" relativeHeight="251668480" behindDoc="0" locked="0" layoutInCell="1" allowOverlap="1">
                  <wp:simplePos x="0" y="0"/>
                  <wp:positionH relativeFrom="column">
                    <wp:posOffset>162560</wp:posOffset>
                  </wp:positionH>
                  <wp:positionV relativeFrom="paragraph">
                    <wp:posOffset>66675</wp:posOffset>
                  </wp:positionV>
                  <wp:extent cx="1635125" cy="2397760"/>
                  <wp:effectExtent l="0" t="0" r="3175" b="2540"/>
                  <wp:wrapNone/>
                  <wp:docPr id="11" name="图片 11" descr="扫描全能王 2021-07-16 15.30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扫描全能王 2021-07-16 15.30_12"/>
                          <pic:cNvPicPr>
                            <a:picLocks noChangeAspect="1"/>
                          </pic:cNvPicPr>
                        </pic:nvPicPr>
                        <pic:blipFill>
                          <a:blip r:embed="rId22"/>
                          <a:srcRect t="3471" b="6129"/>
                          <a:stretch>
                            <a:fillRect/>
                          </a:stretch>
                        </pic:blipFill>
                        <pic:spPr>
                          <a:xfrm>
                            <a:off x="0" y="0"/>
                            <a:ext cx="1635125" cy="2397760"/>
                          </a:xfrm>
                          <a:prstGeom prst="rect">
                            <a:avLst/>
                          </a:prstGeom>
                        </pic:spPr>
                      </pic:pic>
                    </a:graphicData>
                  </a:graphic>
                </wp:anchor>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eastAsia"/>
                <w:lang w:val="en-US" w:eastAsia="zh-CN"/>
              </w:rPr>
            </w:pPr>
            <w:r>
              <w:rPr>
                <w:rFonts w:hint="eastAsia"/>
                <w:lang w:val="en-US" w:eastAsia="zh-CN"/>
              </w:rPr>
              <w:t>《除锈分项工程质量检验评定表》《管道组装分项工程质量检验表》《管道焊接分项工程质量检验评定表》</w:t>
            </w:r>
          </w:p>
          <w:p>
            <w:pPr>
              <w:pStyle w:val="2"/>
              <w:rPr>
                <w:rFonts w:hint="eastAsia"/>
                <w:lang w:val="en-US" w:eastAsia="zh-CN"/>
              </w:rPr>
            </w:pPr>
            <w:r>
              <w:rPr>
                <w:rFonts w:hint="eastAsia"/>
                <w:lang w:val="en-US" w:eastAsia="zh-CN"/>
              </w:rPr>
              <w:drawing>
                <wp:anchor distT="0" distB="0" distL="114300" distR="114300" simplePos="0" relativeHeight="251673600" behindDoc="0" locked="0" layoutInCell="1" allowOverlap="1">
                  <wp:simplePos x="0" y="0"/>
                  <wp:positionH relativeFrom="column">
                    <wp:posOffset>4091940</wp:posOffset>
                  </wp:positionH>
                  <wp:positionV relativeFrom="paragraph">
                    <wp:posOffset>21590</wp:posOffset>
                  </wp:positionV>
                  <wp:extent cx="1416050" cy="2296160"/>
                  <wp:effectExtent l="0" t="0" r="6350" b="2540"/>
                  <wp:wrapNone/>
                  <wp:docPr id="26" name="图片 26" descr="扫描全能王 2021-07-16 15.30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扫描全能王 2021-07-16 15.30_19"/>
                          <pic:cNvPicPr>
                            <a:picLocks noChangeAspect="1"/>
                          </pic:cNvPicPr>
                        </pic:nvPicPr>
                        <pic:blipFill>
                          <a:blip r:embed="rId23"/>
                          <a:stretch>
                            <a:fillRect/>
                          </a:stretch>
                        </pic:blipFill>
                        <pic:spPr>
                          <a:xfrm>
                            <a:off x="0" y="0"/>
                            <a:ext cx="1416050" cy="2296160"/>
                          </a:xfrm>
                          <a:prstGeom prst="rect">
                            <a:avLst/>
                          </a:prstGeom>
                        </pic:spPr>
                      </pic:pic>
                    </a:graphicData>
                  </a:graphic>
                </wp:anchor>
              </w:drawing>
            </w:r>
            <w:r>
              <w:rPr>
                <w:rFonts w:hint="eastAsia"/>
                <w:lang w:val="en-US" w:eastAsia="zh-CN"/>
              </w:rPr>
              <w:drawing>
                <wp:anchor distT="0" distB="0" distL="114300" distR="114300" simplePos="0" relativeHeight="251672576" behindDoc="0" locked="0" layoutInCell="1" allowOverlap="1">
                  <wp:simplePos x="0" y="0"/>
                  <wp:positionH relativeFrom="column">
                    <wp:posOffset>2130425</wp:posOffset>
                  </wp:positionH>
                  <wp:positionV relativeFrom="paragraph">
                    <wp:posOffset>41275</wp:posOffset>
                  </wp:positionV>
                  <wp:extent cx="1408430" cy="2284730"/>
                  <wp:effectExtent l="0" t="0" r="1270" b="1270"/>
                  <wp:wrapNone/>
                  <wp:docPr id="25" name="图片 25" descr="扫描全能王 2021-07-16 15.30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扫描全能王 2021-07-16 15.30_18"/>
                          <pic:cNvPicPr>
                            <a:picLocks noChangeAspect="1"/>
                          </pic:cNvPicPr>
                        </pic:nvPicPr>
                        <pic:blipFill>
                          <a:blip r:embed="rId24"/>
                          <a:stretch>
                            <a:fillRect/>
                          </a:stretch>
                        </pic:blipFill>
                        <pic:spPr>
                          <a:xfrm>
                            <a:off x="0" y="0"/>
                            <a:ext cx="1408430" cy="2284730"/>
                          </a:xfrm>
                          <a:prstGeom prst="rect">
                            <a:avLst/>
                          </a:prstGeom>
                        </pic:spPr>
                      </pic:pic>
                    </a:graphicData>
                  </a:graphic>
                </wp:anchor>
              </w:drawing>
            </w:r>
            <w:r>
              <w:rPr>
                <w:rFonts w:hint="eastAsia"/>
                <w:lang w:val="en-US" w:eastAsia="zh-CN"/>
              </w:rPr>
              <w:drawing>
                <wp:anchor distT="0" distB="0" distL="114300" distR="114300" simplePos="0" relativeHeight="251671552" behindDoc="0" locked="0" layoutInCell="1" allowOverlap="1">
                  <wp:simplePos x="0" y="0"/>
                  <wp:positionH relativeFrom="column">
                    <wp:posOffset>281940</wp:posOffset>
                  </wp:positionH>
                  <wp:positionV relativeFrom="paragraph">
                    <wp:posOffset>35560</wp:posOffset>
                  </wp:positionV>
                  <wp:extent cx="1398905" cy="2254250"/>
                  <wp:effectExtent l="0" t="0" r="10795" b="6350"/>
                  <wp:wrapNone/>
                  <wp:docPr id="24" name="图片 24" descr="扫描全能王 2021-07-16 15.30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扫描全能王 2021-07-16 15.30_17"/>
                          <pic:cNvPicPr>
                            <a:picLocks noChangeAspect="1"/>
                          </pic:cNvPicPr>
                        </pic:nvPicPr>
                        <pic:blipFill>
                          <a:blip r:embed="rId25"/>
                          <a:stretch>
                            <a:fillRect/>
                          </a:stretch>
                        </pic:blipFill>
                        <pic:spPr>
                          <a:xfrm>
                            <a:off x="0" y="0"/>
                            <a:ext cx="1398905" cy="2254250"/>
                          </a:xfrm>
                          <a:prstGeom prst="rect">
                            <a:avLst/>
                          </a:prstGeom>
                        </pic:spPr>
                      </pic:pic>
                    </a:graphicData>
                  </a:graphic>
                </wp:anchor>
              </w:drawing>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default"/>
                <w:lang w:val="en-US" w:eastAsia="zh-CN"/>
              </w:rPr>
            </w:pPr>
            <w:r>
              <w:rPr>
                <w:rFonts w:hint="eastAsia"/>
                <w:lang w:val="en-US" w:eastAsia="zh-CN"/>
              </w:rPr>
              <w:t>提供了由大庆市特种设备检验研究所出具的本项目的《特种设备监督检验证书》《压力管道安装、改造和重大修理监督检验报告》</w:t>
            </w:r>
          </w:p>
          <w:p>
            <w:pPr>
              <w:pStyle w:val="2"/>
              <w:rPr>
                <w:rFonts w:hint="default"/>
                <w:lang w:val="en-US" w:eastAsia="zh-CN"/>
              </w:rPr>
            </w:pPr>
          </w:p>
          <w:p>
            <w:pPr>
              <w:pStyle w:val="2"/>
              <w:rPr>
                <w:rFonts w:hint="default"/>
                <w:lang w:val="en-US" w:eastAsia="zh-CN"/>
              </w:rPr>
            </w:pPr>
            <w:r>
              <w:rPr>
                <w:rFonts w:hint="default"/>
                <w:lang w:val="en-US" w:eastAsia="zh-CN"/>
              </w:rPr>
              <w:drawing>
                <wp:anchor distT="0" distB="0" distL="114300" distR="114300" simplePos="0" relativeHeight="251676672" behindDoc="0" locked="0" layoutInCell="1" allowOverlap="1">
                  <wp:simplePos x="0" y="0"/>
                  <wp:positionH relativeFrom="column">
                    <wp:posOffset>4804410</wp:posOffset>
                  </wp:positionH>
                  <wp:positionV relativeFrom="paragraph">
                    <wp:posOffset>48260</wp:posOffset>
                  </wp:positionV>
                  <wp:extent cx="2264410" cy="3180715"/>
                  <wp:effectExtent l="0" t="0" r="8890" b="6985"/>
                  <wp:wrapNone/>
                  <wp:docPr id="29" name="图片 29" descr="扫描全能王 2021-07-16 15.30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扫描全能王 2021-07-16 15.30_24"/>
                          <pic:cNvPicPr>
                            <a:picLocks noChangeAspect="1"/>
                          </pic:cNvPicPr>
                        </pic:nvPicPr>
                        <pic:blipFill>
                          <a:blip r:embed="rId26"/>
                          <a:stretch>
                            <a:fillRect/>
                          </a:stretch>
                        </pic:blipFill>
                        <pic:spPr>
                          <a:xfrm>
                            <a:off x="0" y="0"/>
                            <a:ext cx="2264410" cy="3180715"/>
                          </a:xfrm>
                          <a:prstGeom prst="rect">
                            <a:avLst/>
                          </a:prstGeom>
                        </pic:spPr>
                      </pic:pic>
                    </a:graphicData>
                  </a:graphic>
                </wp:anchor>
              </w:drawing>
            </w:r>
            <w:r>
              <w:rPr>
                <w:rFonts w:hint="default"/>
                <w:lang w:val="en-US" w:eastAsia="zh-CN"/>
              </w:rPr>
              <w:drawing>
                <wp:anchor distT="0" distB="0" distL="114300" distR="114300" simplePos="0" relativeHeight="251675648" behindDoc="0" locked="0" layoutInCell="1" allowOverlap="1">
                  <wp:simplePos x="0" y="0"/>
                  <wp:positionH relativeFrom="column">
                    <wp:posOffset>2433955</wp:posOffset>
                  </wp:positionH>
                  <wp:positionV relativeFrom="paragraph">
                    <wp:posOffset>26035</wp:posOffset>
                  </wp:positionV>
                  <wp:extent cx="2226310" cy="3194685"/>
                  <wp:effectExtent l="0" t="0" r="8890" b="5715"/>
                  <wp:wrapNone/>
                  <wp:docPr id="28" name="图片 28" descr="扫描全能王 2021-07-16 15.30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扫描全能王 2021-07-16 15.30_22"/>
                          <pic:cNvPicPr>
                            <a:picLocks noChangeAspect="1"/>
                          </pic:cNvPicPr>
                        </pic:nvPicPr>
                        <pic:blipFill>
                          <a:blip r:embed="rId27"/>
                          <a:stretch>
                            <a:fillRect/>
                          </a:stretch>
                        </pic:blipFill>
                        <pic:spPr>
                          <a:xfrm>
                            <a:off x="0" y="0"/>
                            <a:ext cx="2226310" cy="3194685"/>
                          </a:xfrm>
                          <a:prstGeom prst="rect">
                            <a:avLst/>
                          </a:prstGeom>
                        </pic:spPr>
                      </pic:pic>
                    </a:graphicData>
                  </a:graphic>
                </wp:anchor>
              </w:drawing>
            </w:r>
            <w:r>
              <w:rPr>
                <w:rFonts w:hint="default"/>
                <w:lang w:val="en-US" w:eastAsia="zh-CN"/>
              </w:rPr>
              <w:drawing>
                <wp:anchor distT="0" distB="0" distL="114300" distR="114300" simplePos="0" relativeHeight="251674624" behindDoc="0" locked="0" layoutInCell="1" allowOverlap="1">
                  <wp:simplePos x="0" y="0"/>
                  <wp:positionH relativeFrom="column">
                    <wp:posOffset>42545</wp:posOffset>
                  </wp:positionH>
                  <wp:positionV relativeFrom="paragraph">
                    <wp:posOffset>35560</wp:posOffset>
                  </wp:positionV>
                  <wp:extent cx="2281555" cy="3193415"/>
                  <wp:effectExtent l="0" t="0" r="4445" b="6985"/>
                  <wp:wrapNone/>
                  <wp:docPr id="27" name="图片 27" descr="扫描全能王 2021-07-16 15.30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扫描全能王 2021-07-16 15.30_21"/>
                          <pic:cNvPicPr>
                            <a:picLocks noChangeAspect="1"/>
                          </pic:cNvPicPr>
                        </pic:nvPicPr>
                        <pic:blipFill>
                          <a:blip r:embed="rId28"/>
                          <a:stretch>
                            <a:fillRect/>
                          </a:stretch>
                        </pic:blipFill>
                        <pic:spPr>
                          <a:xfrm>
                            <a:off x="0" y="0"/>
                            <a:ext cx="2281555" cy="3193415"/>
                          </a:xfrm>
                          <a:prstGeom prst="rect">
                            <a:avLst/>
                          </a:prstGeom>
                        </pic:spPr>
                      </pic:pic>
                    </a:graphicData>
                  </a:graphic>
                </wp:anchor>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numPr>
                <w:ilvl w:val="0"/>
                <w:numId w:val="0"/>
              </w:numPr>
              <w:spacing w:line="360" w:lineRule="auto"/>
              <w:ind w:leftChars="0"/>
              <w:rPr>
                <w:rFonts w:hint="eastAsia"/>
                <w:lang w:val="en-US" w:eastAsia="zh-CN"/>
              </w:rPr>
            </w:pPr>
            <w:r>
              <w:rPr>
                <w:rFonts w:hint="eastAsia"/>
                <w:lang w:val="en-US" w:eastAsia="zh-CN"/>
              </w:rPr>
              <w:t>4、环保   HSE管理措施和文明施工</w:t>
            </w:r>
          </w:p>
          <w:p>
            <w:pPr>
              <w:widowControl w:val="0"/>
              <w:numPr>
                <w:ilvl w:val="0"/>
                <w:numId w:val="0"/>
              </w:numPr>
              <w:spacing w:line="360" w:lineRule="auto"/>
              <w:jc w:val="both"/>
              <w:rPr>
                <w:rFonts w:hint="eastAsia"/>
                <w:lang w:val="en-US" w:eastAsia="zh-CN"/>
              </w:rPr>
            </w:pPr>
            <w:r>
              <w:rPr>
                <w:rFonts w:hint="eastAsia"/>
                <w:lang w:val="en-US" w:eastAsia="zh-CN"/>
              </w:rPr>
              <w:t>保证组织机构</w:t>
            </w:r>
          </w:p>
          <w:p>
            <w:pPr>
              <w:widowControl w:val="0"/>
              <w:numPr>
                <w:ilvl w:val="0"/>
                <w:numId w:val="0"/>
              </w:numPr>
              <w:spacing w:line="360" w:lineRule="auto"/>
              <w:jc w:val="both"/>
              <w:rPr>
                <w:rFonts w:hint="eastAsia"/>
                <w:lang w:val="en-US" w:eastAsia="zh-CN"/>
              </w:rPr>
            </w:pPr>
            <w:r>
              <w:drawing>
                <wp:inline distT="0" distB="0" distL="114300" distR="114300">
                  <wp:extent cx="3740150" cy="2343150"/>
                  <wp:effectExtent l="0" t="0" r="6350" b="635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29"/>
                          <a:stretch>
                            <a:fillRect/>
                          </a:stretch>
                        </pic:blipFill>
                        <pic:spPr>
                          <a:xfrm>
                            <a:off x="0" y="0"/>
                            <a:ext cx="3740150" cy="2343150"/>
                          </a:xfrm>
                          <a:prstGeom prst="rect">
                            <a:avLst/>
                          </a:prstGeom>
                          <a:noFill/>
                          <a:ln>
                            <a:noFill/>
                          </a:ln>
                        </pic:spPr>
                      </pic:pic>
                    </a:graphicData>
                  </a:graphic>
                </wp:inline>
              </w:drawing>
            </w:r>
          </w:p>
          <w:p>
            <w:pPr>
              <w:widowControl w:val="0"/>
              <w:numPr>
                <w:ilvl w:val="0"/>
                <w:numId w:val="0"/>
              </w:numPr>
              <w:spacing w:line="360" w:lineRule="auto"/>
              <w:jc w:val="both"/>
              <w:rPr>
                <w:rFonts w:hint="default"/>
                <w:lang w:val="en-US" w:eastAsia="zh-CN"/>
              </w:rPr>
            </w:pPr>
            <w:r>
              <w:rPr>
                <w:rFonts w:hint="eastAsia"/>
                <w:lang w:val="en-US" w:eastAsia="zh-CN"/>
              </w:rPr>
              <w:t>HSE管理措施( EO8.1)</w:t>
            </w:r>
          </w:p>
          <w:p>
            <w:pPr>
              <w:widowControl w:val="0"/>
              <w:numPr>
                <w:ilvl w:val="0"/>
                <w:numId w:val="0"/>
              </w:numPr>
              <w:spacing w:line="360" w:lineRule="auto"/>
              <w:jc w:val="both"/>
              <w:rPr>
                <w:rFonts w:hint="eastAsia"/>
                <w:lang w:val="en-US" w:eastAsia="zh-CN"/>
              </w:rPr>
            </w:pPr>
            <w:r>
              <w:rPr>
                <w:rFonts w:hint="eastAsia"/>
                <w:lang w:val="en-US" w:eastAsia="zh-CN"/>
              </w:rPr>
              <w:t>（1）施工区域内的花草树木、绿地以及办公居住设施必须加以保护,在进施工现场平面布置,材料堆放时要考虑尽可能避免污染,损害树木和公用设施。</w:t>
            </w:r>
          </w:p>
          <w:p>
            <w:pPr>
              <w:widowControl w:val="0"/>
              <w:numPr>
                <w:ilvl w:val="0"/>
                <w:numId w:val="0"/>
              </w:numPr>
              <w:spacing w:line="360" w:lineRule="auto"/>
              <w:jc w:val="both"/>
              <w:rPr>
                <w:rFonts w:hint="eastAsia"/>
                <w:lang w:val="en-US" w:eastAsia="zh-CN"/>
              </w:rPr>
            </w:pPr>
            <w:r>
              <w:rPr>
                <w:rFonts w:hint="eastAsia"/>
                <w:lang w:val="en-US" w:eastAsia="zh-CN"/>
              </w:rPr>
              <w:t>（2）施工现场要保持整洁卫生,垃圾要集中堆放,及时清理。</w:t>
            </w:r>
          </w:p>
          <w:p>
            <w:pPr>
              <w:widowControl w:val="0"/>
              <w:numPr>
                <w:ilvl w:val="0"/>
                <w:numId w:val="0"/>
              </w:numPr>
              <w:spacing w:line="360" w:lineRule="auto"/>
              <w:jc w:val="both"/>
              <w:rPr>
                <w:rFonts w:hint="eastAsia"/>
                <w:lang w:val="en-US" w:eastAsia="zh-CN"/>
              </w:rPr>
            </w:pPr>
            <w:r>
              <w:rPr>
                <w:rFonts w:hint="eastAsia"/>
                <w:lang w:val="en-US" w:eastAsia="zh-CN"/>
              </w:rPr>
              <w:t>（3）施工现场设置设置公告指示牌、各种质量、安全、文明宣传牌及场内条例标牌,要统一规格,并安放在施工现场明显处。</w:t>
            </w:r>
          </w:p>
          <w:p>
            <w:pPr>
              <w:widowControl w:val="0"/>
              <w:numPr>
                <w:ilvl w:val="0"/>
                <w:numId w:val="0"/>
              </w:numPr>
              <w:spacing w:line="360" w:lineRule="auto"/>
              <w:jc w:val="both"/>
              <w:rPr>
                <w:rFonts w:hint="eastAsia"/>
                <w:lang w:val="en-US" w:eastAsia="zh-CN"/>
              </w:rPr>
            </w:pPr>
            <w:r>
              <w:rPr>
                <w:rFonts w:hint="eastAsia"/>
                <w:lang w:val="en-US" w:eastAsia="zh-CN"/>
              </w:rPr>
              <w:t>（4）现场要达到:施工用水管线接引正规,不得跑、冒、滴、漏,临时电源应使用木杆架设,符合标准,安全可靠。</w:t>
            </w:r>
          </w:p>
          <w:p>
            <w:pPr>
              <w:widowControl w:val="0"/>
              <w:numPr>
                <w:ilvl w:val="0"/>
                <w:numId w:val="0"/>
              </w:numPr>
              <w:spacing w:line="360" w:lineRule="auto"/>
              <w:jc w:val="both"/>
              <w:rPr>
                <w:rFonts w:hint="default"/>
                <w:lang w:val="en-US" w:eastAsia="zh-CN"/>
              </w:rPr>
            </w:pPr>
            <w:r>
              <w:rPr>
                <w:rFonts w:hint="eastAsia"/>
                <w:lang w:val="en-US" w:eastAsia="zh-CN"/>
              </w:rPr>
              <w:t>（5）现场的材料堆放整齐,使用设备现场放置合理,施工有序进行；</w:t>
            </w:r>
          </w:p>
          <w:p>
            <w:pPr>
              <w:numPr>
                <w:ilvl w:val="0"/>
                <w:numId w:val="0"/>
              </w:numPr>
              <w:spacing w:line="360" w:lineRule="auto"/>
              <w:ind w:leftChars="0"/>
              <w:rPr>
                <w:rFonts w:hint="eastAsia"/>
                <w:lang w:val="en-US" w:eastAsia="zh-CN"/>
              </w:rPr>
            </w:pPr>
            <w:r>
              <w:rPr>
                <w:rFonts w:hint="eastAsia"/>
                <w:lang w:val="en-US" w:eastAsia="zh-CN"/>
              </w:rPr>
              <w:t>（6）减少扰民、降低环境污染措施:</w:t>
            </w:r>
          </w:p>
          <w:p>
            <w:pPr>
              <w:numPr>
                <w:ilvl w:val="0"/>
                <w:numId w:val="0"/>
              </w:numPr>
              <w:spacing w:line="360" w:lineRule="auto"/>
              <w:ind w:leftChars="0"/>
              <w:rPr>
                <w:rFonts w:hint="eastAsia"/>
                <w:lang w:val="en-US" w:eastAsia="zh-CN"/>
              </w:rPr>
            </w:pPr>
            <w:r>
              <w:rPr>
                <w:rFonts w:hint="eastAsia"/>
                <w:lang w:val="en-US" w:eastAsia="zh-CN"/>
              </w:rPr>
              <w:t>（7）对粉尘的控制:不使用粉状材料搭设防雨棚,大风天气不进行焊接</w:t>
            </w:r>
          </w:p>
          <w:p>
            <w:pPr>
              <w:numPr>
                <w:ilvl w:val="0"/>
                <w:numId w:val="0"/>
              </w:numPr>
              <w:spacing w:line="360" w:lineRule="auto"/>
              <w:ind w:leftChars="0"/>
              <w:rPr>
                <w:rFonts w:hint="eastAsia"/>
                <w:lang w:val="en-US" w:eastAsia="zh-CN"/>
              </w:rPr>
            </w:pPr>
            <w:r>
              <w:rPr>
                <w:rFonts w:hint="eastAsia"/>
                <w:lang w:val="en-US" w:eastAsia="zh-CN"/>
              </w:rPr>
              <w:t>作业。</w:t>
            </w:r>
          </w:p>
          <w:p>
            <w:pPr>
              <w:numPr>
                <w:ilvl w:val="0"/>
                <w:numId w:val="0"/>
              </w:numPr>
              <w:spacing w:line="360" w:lineRule="auto"/>
              <w:ind w:leftChars="0"/>
              <w:rPr>
                <w:rFonts w:hint="eastAsia"/>
                <w:lang w:val="en-US" w:eastAsia="zh-CN"/>
              </w:rPr>
            </w:pPr>
            <w:r>
              <w:rPr>
                <w:rFonts w:hint="eastAsia"/>
                <w:lang w:val="en-US" w:eastAsia="zh-CN"/>
              </w:rPr>
              <w:t>（8）对废水的控制:施工排水要指定地点排放,并进行无害化处理。</w:t>
            </w:r>
          </w:p>
          <w:p>
            <w:pPr>
              <w:numPr>
                <w:ilvl w:val="0"/>
                <w:numId w:val="0"/>
              </w:numPr>
              <w:spacing w:line="360" w:lineRule="auto"/>
              <w:ind w:leftChars="0"/>
              <w:rPr>
                <w:rFonts w:hint="eastAsia"/>
                <w:lang w:val="en-US" w:eastAsia="zh-CN"/>
              </w:rPr>
            </w:pPr>
            <w:r>
              <w:rPr>
                <w:rFonts w:hint="eastAsia"/>
                <w:lang w:val="en-US" w:eastAsia="zh-CN"/>
              </w:rPr>
              <w:t>（9）对废物的控制:不随意倾倒垃圾,统一放到建设单位指定的地点。</w:t>
            </w:r>
          </w:p>
          <w:p>
            <w:pPr>
              <w:numPr>
                <w:ilvl w:val="0"/>
                <w:numId w:val="0"/>
              </w:numPr>
              <w:spacing w:line="360" w:lineRule="auto"/>
              <w:ind w:leftChars="0"/>
              <w:rPr>
                <w:rFonts w:hint="eastAsia"/>
                <w:lang w:val="en-US" w:eastAsia="zh-CN"/>
              </w:rPr>
            </w:pPr>
            <w:r>
              <w:rPr>
                <w:rFonts w:hint="eastAsia"/>
                <w:lang w:val="en-US" w:eastAsia="zh-CN"/>
              </w:rPr>
              <w:t>（10）对废气的控制:施工运输机械间歇熄火,禁止使用燃烧不好的机械。</w:t>
            </w:r>
          </w:p>
          <w:p>
            <w:pPr>
              <w:numPr>
                <w:ilvl w:val="0"/>
                <w:numId w:val="0"/>
              </w:numPr>
              <w:spacing w:line="360" w:lineRule="auto"/>
              <w:ind w:leftChars="0"/>
              <w:rPr>
                <w:rFonts w:hint="eastAsia"/>
                <w:lang w:val="en-US" w:eastAsia="zh-CN"/>
              </w:rPr>
            </w:pPr>
            <w:r>
              <w:rPr>
                <w:rFonts w:hint="eastAsia"/>
                <w:lang w:val="en-US" w:eastAsia="zh-CN"/>
              </w:rPr>
              <w:t>（11）五级以上大风不允许野外动火,如确实因工作需要应采取积极有效</w:t>
            </w:r>
          </w:p>
          <w:p>
            <w:pPr>
              <w:numPr>
                <w:ilvl w:val="0"/>
                <w:numId w:val="0"/>
              </w:numPr>
              <w:spacing w:line="360" w:lineRule="auto"/>
              <w:ind w:leftChars="0"/>
              <w:rPr>
                <w:rFonts w:hint="eastAsia"/>
                <w:lang w:val="en-US" w:eastAsia="zh-CN"/>
              </w:rPr>
            </w:pPr>
            <w:r>
              <w:rPr>
                <w:rFonts w:hint="eastAsia"/>
                <w:lang w:val="en-US" w:eastAsia="zh-CN"/>
              </w:rPr>
              <w:t>的预防措施。动火完毕后应清理现场,做到人走火灭,保证安全。</w:t>
            </w:r>
          </w:p>
          <w:p>
            <w:pPr>
              <w:numPr>
                <w:ilvl w:val="0"/>
                <w:numId w:val="0"/>
              </w:numPr>
              <w:spacing w:line="360" w:lineRule="auto"/>
              <w:ind w:leftChars="0"/>
              <w:rPr>
                <w:rFonts w:hint="eastAsia"/>
                <w:lang w:val="en-US" w:eastAsia="zh-CN"/>
              </w:rPr>
            </w:pPr>
            <w:r>
              <w:rPr>
                <w:rFonts w:hint="eastAsia"/>
                <w:lang w:val="en-US" w:eastAsia="zh-CN"/>
              </w:rPr>
              <w:t>（12）防腐时注意材料的使用和回收,不能乱放造成环境污染。</w:t>
            </w:r>
          </w:p>
          <w:p>
            <w:pPr>
              <w:numPr>
                <w:ilvl w:val="0"/>
                <w:numId w:val="0"/>
              </w:numPr>
              <w:spacing w:line="360" w:lineRule="auto"/>
              <w:ind w:leftChars="0"/>
              <w:rPr>
                <w:rFonts w:hint="eastAsia"/>
                <w:lang w:val="en-US" w:eastAsia="zh-CN"/>
              </w:rPr>
            </w:pPr>
            <w:r>
              <w:rPr>
                <w:rFonts w:hint="eastAsia"/>
                <w:lang w:val="en-US" w:eastAsia="zh-CN"/>
              </w:rPr>
              <w:t>（13）施工现场设置安全标志、提示标志,保证施工安全。</w:t>
            </w:r>
          </w:p>
          <w:p>
            <w:pPr>
              <w:numPr>
                <w:ilvl w:val="0"/>
                <w:numId w:val="0"/>
              </w:numPr>
              <w:spacing w:line="360" w:lineRule="auto"/>
              <w:ind w:leftChars="0"/>
              <w:rPr>
                <w:rFonts w:hint="eastAsia"/>
                <w:lang w:val="en-US" w:eastAsia="zh-CN"/>
              </w:rPr>
            </w:pPr>
            <w:r>
              <w:rPr>
                <w:rFonts w:hint="eastAsia"/>
                <w:lang w:val="en-US" w:eastAsia="zh-CN"/>
              </w:rPr>
              <w:t>5 施工设备及机具</w:t>
            </w:r>
          </w:p>
          <w:p>
            <w:pPr>
              <w:spacing w:line="360" w:lineRule="auto"/>
              <w:ind w:firstLine="420" w:firstLineChars="200"/>
              <w:rPr>
                <w:rFonts w:hint="default"/>
                <w:lang w:val="en-US" w:eastAsia="zh-CN"/>
              </w:rPr>
            </w:pPr>
            <w:r>
              <w:rPr>
                <w:rFonts w:hint="default"/>
                <w:lang w:val="en-US" w:eastAsia="zh-CN"/>
              </w:rPr>
              <w:t>电焊机、焊条烘干箱、角向磨光机、焊条保温筒、空气压缩机</w:t>
            </w:r>
            <w:r>
              <w:rPr>
                <w:rFonts w:hint="eastAsia"/>
                <w:lang w:val="en-US" w:eastAsia="zh-CN"/>
              </w:rPr>
              <w:t>。</w:t>
            </w:r>
          </w:p>
          <w:p>
            <w:pPr>
              <w:numPr>
                <w:ilvl w:val="0"/>
                <w:numId w:val="0"/>
              </w:numPr>
              <w:spacing w:line="360" w:lineRule="auto"/>
              <w:ind w:leftChars="0"/>
              <w:rPr>
                <w:rFonts w:hint="eastAsia"/>
                <w:lang w:val="en-US" w:eastAsia="zh-CN"/>
              </w:rPr>
            </w:pPr>
            <w:r>
              <w:rPr>
                <w:rFonts w:hint="eastAsia"/>
                <w:lang w:val="en-US" w:eastAsia="zh-CN"/>
              </w:rPr>
              <w:t>6 查工程过程实施</w:t>
            </w:r>
          </w:p>
          <w:p>
            <w:pPr>
              <w:numPr>
                <w:ilvl w:val="0"/>
                <w:numId w:val="0"/>
              </w:numPr>
              <w:spacing w:line="360" w:lineRule="auto"/>
              <w:jc w:val="left"/>
              <w:rPr>
                <w:rFonts w:hint="default"/>
                <w:lang w:val="en-US" w:eastAsia="zh-CN"/>
              </w:rPr>
            </w:pPr>
            <w:r>
              <w:rPr>
                <w:rFonts w:hint="eastAsia"/>
                <w:lang w:val="en-US" w:eastAsia="zh-CN"/>
              </w:rPr>
              <w:t>见开工报告</w:t>
            </w:r>
          </w:p>
          <w:p>
            <w:pPr>
              <w:spacing w:line="360" w:lineRule="auto"/>
              <w:jc w:val="left"/>
              <w:rPr>
                <w:rFonts w:hint="eastAsia"/>
              </w:rPr>
            </w:pPr>
            <w:r>
              <w:rPr>
                <w:rFonts w:hint="eastAsia"/>
              </w:rPr>
              <w:t xml:space="preserve"> </w:t>
            </w:r>
            <w:r>
              <w:rPr>
                <w:rFonts w:hint="eastAsia"/>
                <w:lang w:val="en-US" w:eastAsia="zh-CN"/>
              </w:rPr>
              <w:t>见</w:t>
            </w:r>
            <w:r>
              <w:rPr>
                <w:rFonts w:hint="eastAsia"/>
              </w:rPr>
              <w:t>合同交底:</w:t>
            </w:r>
          </w:p>
          <w:p>
            <w:pPr>
              <w:spacing w:line="360" w:lineRule="auto"/>
              <w:ind w:firstLine="105" w:firstLineChars="50"/>
              <w:jc w:val="left"/>
              <w:rPr>
                <w:rFonts w:hint="eastAsia"/>
              </w:rPr>
            </w:pPr>
            <w:r>
              <w:rPr>
                <w:rFonts w:hint="eastAsia"/>
                <w:lang w:val="en-US" w:eastAsia="zh-CN"/>
              </w:rPr>
              <w:t>见</w:t>
            </w:r>
            <w:r>
              <w:rPr>
                <w:rFonts w:hint="eastAsia"/>
              </w:rPr>
              <w:t>技术交底：（专项方案交底）</w:t>
            </w:r>
          </w:p>
          <w:p>
            <w:pPr>
              <w:spacing w:line="360" w:lineRule="auto"/>
              <w:ind w:firstLine="105" w:firstLineChars="50"/>
              <w:jc w:val="left"/>
              <w:rPr>
                <w:rFonts w:hint="eastAsia"/>
              </w:rPr>
            </w:pPr>
            <w:r>
              <w:rPr>
                <w:rFonts w:hint="eastAsia"/>
              </w:rPr>
              <w:t>交底内容：施工内容重要特点、技术难点、施工工艺技术、施工方法、技术保证条件、施工总平面图、单机施工平面图、施工机械配置计划、人员配置计划、吊装安全技术措施等</w:t>
            </w:r>
          </w:p>
          <w:p>
            <w:pPr>
              <w:spacing w:line="360" w:lineRule="auto"/>
              <w:ind w:firstLine="105" w:firstLineChars="50"/>
              <w:jc w:val="left"/>
              <w:rPr>
                <w:rFonts w:hint="eastAsia"/>
              </w:rPr>
            </w:pPr>
            <w:r>
              <w:rPr>
                <w:rFonts w:hint="eastAsia"/>
                <w:lang w:val="en-US" w:eastAsia="zh-CN"/>
              </w:rPr>
              <w:t>见</w:t>
            </w:r>
            <w:r>
              <w:rPr>
                <w:rFonts w:hint="eastAsia"/>
              </w:rPr>
              <w:t>安全交底：（专项方案交底）</w:t>
            </w:r>
          </w:p>
          <w:p>
            <w:pPr>
              <w:pStyle w:val="2"/>
              <w:rPr>
                <w:rFonts w:hint="eastAsia"/>
              </w:rPr>
            </w:pPr>
            <w:r>
              <w:rPr>
                <w:rFonts w:hint="eastAsia"/>
                <w:lang w:val="en-US" w:eastAsia="zh-CN"/>
              </w:rPr>
              <w:drawing>
                <wp:anchor distT="0" distB="0" distL="114300" distR="114300" simplePos="0" relativeHeight="251661312" behindDoc="0" locked="0" layoutInCell="1" allowOverlap="1">
                  <wp:simplePos x="0" y="0"/>
                  <wp:positionH relativeFrom="column">
                    <wp:posOffset>4444365</wp:posOffset>
                  </wp:positionH>
                  <wp:positionV relativeFrom="paragraph">
                    <wp:posOffset>144145</wp:posOffset>
                  </wp:positionV>
                  <wp:extent cx="2099310" cy="3329940"/>
                  <wp:effectExtent l="0" t="0" r="8890" b="10160"/>
                  <wp:wrapNone/>
                  <wp:docPr id="34" name="图片 34" descr="扫描全能王 2021-07-16 15.30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扫描全能王 2021-07-16 15.30_5"/>
                          <pic:cNvPicPr>
                            <a:picLocks noChangeAspect="1"/>
                          </pic:cNvPicPr>
                        </pic:nvPicPr>
                        <pic:blipFill>
                          <a:blip r:embed="rId30"/>
                          <a:stretch>
                            <a:fillRect/>
                          </a:stretch>
                        </pic:blipFill>
                        <pic:spPr>
                          <a:xfrm>
                            <a:off x="0" y="0"/>
                            <a:ext cx="2099310" cy="3329940"/>
                          </a:xfrm>
                          <a:prstGeom prst="rect">
                            <a:avLst/>
                          </a:prstGeom>
                        </pic:spPr>
                      </pic:pic>
                    </a:graphicData>
                  </a:graphic>
                </wp:anchor>
              </w:drawing>
            </w:r>
            <w:r>
              <w:rPr>
                <w:rFonts w:hint="eastAsia"/>
                <w:lang w:val="en-US" w:eastAsia="zh-CN"/>
              </w:rPr>
              <w:drawing>
                <wp:anchor distT="0" distB="0" distL="114300" distR="114300" simplePos="0" relativeHeight="251660288" behindDoc="0" locked="0" layoutInCell="1" allowOverlap="1">
                  <wp:simplePos x="0" y="0"/>
                  <wp:positionH relativeFrom="column">
                    <wp:posOffset>2265045</wp:posOffset>
                  </wp:positionH>
                  <wp:positionV relativeFrom="paragraph">
                    <wp:posOffset>132715</wp:posOffset>
                  </wp:positionV>
                  <wp:extent cx="2002790" cy="3319780"/>
                  <wp:effectExtent l="0" t="0" r="3810" b="7620"/>
                  <wp:wrapNone/>
                  <wp:docPr id="33" name="图片 33" descr="扫描全能王 2021-07-16 15.3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扫描全能王 2021-07-16 15.30_2"/>
                          <pic:cNvPicPr>
                            <a:picLocks noChangeAspect="1"/>
                          </pic:cNvPicPr>
                        </pic:nvPicPr>
                        <pic:blipFill>
                          <a:blip r:embed="rId31"/>
                          <a:stretch>
                            <a:fillRect/>
                          </a:stretch>
                        </pic:blipFill>
                        <pic:spPr>
                          <a:xfrm>
                            <a:off x="0" y="0"/>
                            <a:ext cx="2002790" cy="3319780"/>
                          </a:xfrm>
                          <a:prstGeom prst="rect">
                            <a:avLst/>
                          </a:prstGeom>
                        </pic:spPr>
                      </pic:pic>
                    </a:graphicData>
                  </a:graphic>
                </wp:anchor>
              </w:drawing>
            </w:r>
            <w:r>
              <w:rPr>
                <w:rFonts w:hint="eastAsia"/>
                <w:lang w:val="en-US" w:eastAsia="zh-CN"/>
              </w:rPr>
              <w:drawing>
                <wp:anchor distT="0" distB="0" distL="114300" distR="114300" simplePos="0" relativeHeight="251659264" behindDoc="0" locked="0" layoutInCell="1" allowOverlap="1">
                  <wp:simplePos x="0" y="0"/>
                  <wp:positionH relativeFrom="column">
                    <wp:posOffset>49530</wp:posOffset>
                  </wp:positionH>
                  <wp:positionV relativeFrom="paragraph">
                    <wp:posOffset>125095</wp:posOffset>
                  </wp:positionV>
                  <wp:extent cx="2044065" cy="3347720"/>
                  <wp:effectExtent l="0" t="0" r="635" b="5080"/>
                  <wp:wrapNone/>
                  <wp:docPr id="32" name="图片 32" descr="扫描全能王 2021-07-16 15.3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扫描全能王 2021-07-16 15.30_1"/>
                          <pic:cNvPicPr>
                            <a:picLocks noChangeAspect="1"/>
                          </pic:cNvPicPr>
                        </pic:nvPicPr>
                        <pic:blipFill>
                          <a:blip r:embed="rId32"/>
                          <a:stretch>
                            <a:fillRect/>
                          </a:stretch>
                        </pic:blipFill>
                        <pic:spPr>
                          <a:xfrm>
                            <a:off x="0" y="0"/>
                            <a:ext cx="2044065" cy="3347720"/>
                          </a:xfrm>
                          <a:prstGeom prst="rect">
                            <a:avLst/>
                          </a:prstGeom>
                        </pic:spPr>
                      </pic:pic>
                    </a:graphicData>
                  </a:graphic>
                </wp:anchor>
              </w:drawing>
            </w: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spacing w:line="360" w:lineRule="auto"/>
              <w:jc w:val="left"/>
              <w:rPr>
                <w:rFonts w:hint="eastAsia"/>
              </w:rPr>
            </w:pPr>
            <w:r>
              <w:rPr>
                <w:rFonts w:hint="eastAsia"/>
                <w:lang w:val="en-US" w:eastAsia="zh-CN"/>
              </w:rPr>
              <w:t>即：</w:t>
            </w:r>
            <w:r>
              <w:rPr>
                <w:rFonts w:hint="eastAsia"/>
              </w:rPr>
              <w:t>企业施工前对施工条件进行检查确认，</w:t>
            </w:r>
          </w:p>
          <w:p>
            <w:pPr>
              <w:spacing w:line="360" w:lineRule="auto"/>
              <w:jc w:val="left"/>
              <w:rPr>
                <w:rFonts w:hint="eastAsia"/>
              </w:rPr>
            </w:pPr>
            <w:r>
              <w:rPr>
                <w:rFonts w:hint="eastAsia"/>
              </w:rPr>
              <w:sym w:font="Wingdings 2" w:char="F098"/>
            </w:r>
            <w:r>
              <w:rPr>
                <w:rFonts w:hint="eastAsia"/>
                <w:lang w:val="en-US" w:eastAsia="zh-CN"/>
              </w:rPr>
              <w:t>档案查到</w:t>
            </w:r>
            <w:r>
              <w:rPr>
                <w:rFonts w:hint="eastAsia"/>
              </w:rPr>
              <w:t>以下活动对工程项目质量进行控制：</w:t>
            </w:r>
          </w:p>
          <w:p>
            <w:pPr>
              <w:spacing w:line="360" w:lineRule="auto"/>
              <w:ind w:firstLine="420" w:firstLineChars="200"/>
              <w:jc w:val="left"/>
              <w:rPr>
                <w:rFonts w:hint="eastAsia"/>
              </w:rPr>
            </w:pPr>
            <w:r>
              <w:rPr>
                <w:rFonts w:hint="eastAsia"/>
              </w:rPr>
              <w:t>1）正确使用专项施工方案、施工规范和验收标准，适用时，对施工过程实施样板引路；</w:t>
            </w:r>
          </w:p>
          <w:p>
            <w:pPr>
              <w:spacing w:line="360" w:lineRule="auto"/>
              <w:ind w:firstLine="420" w:firstLineChars="200"/>
              <w:jc w:val="left"/>
              <w:rPr>
                <w:rFonts w:hint="eastAsia"/>
              </w:rPr>
            </w:pPr>
            <w:r>
              <w:rPr>
                <w:rFonts w:hint="eastAsia"/>
              </w:rPr>
              <w:t>2）调配合格的操作人员——包括持证上岗要求的项目管理人员、特种作业人员等；</w:t>
            </w:r>
          </w:p>
          <w:p>
            <w:pPr>
              <w:spacing w:line="360" w:lineRule="auto"/>
              <w:ind w:firstLine="420" w:firstLineChars="200"/>
              <w:jc w:val="left"/>
              <w:rPr>
                <w:rFonts w:hint="eastAsia"/>
              </w:rPr>
            </w:pPr>
            <w:r>
              <w:rPr>
                <w:rFonts w:hint="eastAsia"/>
              </w:rPr>
              <w:t>3）配备和工程材料、构配件和设备、施工机具、检测设备；</w:t>
            </w:r>
          </w:p>
          <w:p>
            <w:pPr>
              <w:spacing w:line="360" w:lineRule="auto"/>
              <w:ind w:firstLine="420" w:firstLineChars="200"/>
              <w:jc w:val="left"/>
              <w:rPr>
                <w:rFonts w:hint="eastAsia"/>
              </w:rPr>
            </w:pPr>
            <w:r>
              <w:rPr>
                <w:rFonts w:hint="eastAsia"/>
              </w:rPr>
              <w:t>4）进行施工和检查——包括对工序的检查、技术复核、施工过程参数的监测和必要的统计分析等；</w:t>
            </w:r>
          </w:p>
          <w:p>
            <w:pPr>
              <w:spacing w:line="360" w:lineRule="auto"/>
              <w:ind w:left="630" w:leftChars="200" w:hanging="210" w:hangingChars="100"/>
              <w:jc w:val="left"/>
              <w:rPr>
                <w:rFonts w:hint="eastAsia"/>
              </w:rPr>
            </w:pPr>
            <w:r>
              <w:rPr>
                <w:rFonts w:hint="eastAsia"/>
              </w:rPr>
              <w:t>5）对施工作业环境进行控制——包括安全文明施工、绿色施工措施、季节性施工措施、不同专业交叉作业的环境协调</w:t>
            </w:r>
            <w:r>
              <w:rPr>
                <w:rFonts w:hint="eastAsia"/>
                <w:lang w:val="en-US" w:eastAsia="zh-CN"/>
              </w:rPr>
              <w:drawing>
                <wp:anchor distT="0" distB="0" distL="114300" distR="114300" simplePos="0" relativeHeight="251662336" behindDoc="0" locked="0" layoutInCell="1" allowOverlap="1">
                  <wp:simplePos x="0" y="0"/>
                  <wp:positionH relativeFrom="column">
                    <wp:posOffset>3195955</wp:posOffset>
                  </wp:positionH>
                  <wp:positionV relativeFrom="paragraph">
                    <wp:posOffset>151130</wp:posOffset>
                  </wp:positionV>
                  <wp:extent cx="2421255" cy="3916045"/>
                  <wp:effectExtent l="0" t="0" r="4445" b="8255"/>
                  <wp:wrapNone/>
                  <wp:docPr id="35" name="图片 35" descr="扫描全能王 2021-07-16 15.30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扫描全能王 2021-07-16 15.30_4"/>
                          <pic:cNvPicPr>
                            <a:picLocks noChangeAspect="1"/>
                          </pic:cNvPicPr>
                        </pic:nvPicPr>
                        <pic:blipFill>
                          <a:blip r:embed="rId33"/>
                          <a:stretch>
                            <a:fillRect/>
                          </a:stretch>
                        </pic:blipFill>
                        <pic:spPr>
                          <a:xfrm>
                            <a:off x="0" y="0"/>
                            <a:ext cx="2421255" cy="3916045"/>
                          </a:xfrm>
                          <a:prstGeom prst="rect">
                            <a:avLst/>
                          </a:prstGeom>
                        </pic:spPr>
                      </pic:pic>
                    </a:graphicData>
                  </a:graphic>
                </wp:anchor>
              </w:drawing>
            </w:r>
            <w:r>
              <w:rPr>
                <w:rFonts w:hint="eastAsia"/>
              </w:rPr>
              <w:t>控制措施等；</w:t>
            </w:r>
          </w:p>
          <w:p>
            <w:pPr>
              <w:spacing w:line="360" w:lineRule="auto"/>
              <w:ind w:firstLine="420" w:firstLineChars="200"/>
              <w:jc w:val="left"/>
              <w:rPr>
                <w:rFonts w:hint="eastAsia"/>
              </w:rPr>
            </w:pPr>
            <w:r>
              <w:rPr>
                <w:rFonts w:hint="eastAsia"/>
              </w:rPr>
              <w:t>6）合理安排施工进度；</w:t>
            </w:r>
          </w:p>
          <w:p>
            <w:pPr>
              <w:spacing w:line="360" w:lineRule="auto"/>
              <w:ind w:firstLine="420" w:firstLineChars="200"/>
              <w:jc w:val="left"/>
              <w:rPr>
                <w:rFonts w:hint="eastAsia"/>
              </w:rPr>
            </w:pPr>
            <w:r>
              <w:rPr>
                <w:rFonts w:hint="eastAsia"/>
              </w:rPr>
              <w:t>7）对成品、半成品采取保护措施；</w:t>
            </w:r>
          </w:p>
          <w:p>
            <w:pPr>
              <w:spacing w:line="360" w:lineRule="auto"/>
              <w:ind w:firstLine="420" w:firstLineChars="200"/>
              <w:jc w:val="left"/>
              <w:rPr>
                <w:rFonts w:hint="eastAsia"/>
              </w:rPr>
            </w:pPr>
            <w:r>
              <w:rPr>
                <w:rFonts w:hint="eastAsia"/>
              </w:rPr>
              <w:t>8）对突发事件实施应急响应与监控；</w:t>
            </w:r>
          </w:p>
          <w:p>
            <w:pPr>
              <w:spacing w:line="360" w:lineRule="auto"/>
              <w:ind w:firstLine="420" w:firstLineChars="200"/>
              <w:jc w:val="left"/>
              <w:rPr>
                <w:rFonts w:hint="eastAsia"/>
              </w:rPr>
            </w:pPr>
            <w:r>
              <w:rPr>
                <w:rFonts w:hint="eastAsia"/>
              </w:rPr>
              <w:t>9）对能力不足的施工过程进行监控；</w:t>
            </w:r>
          </w:p>
          <w:p>
            <w:pPr>
              <w:spacing w:line="360" w:lineRule="auto"/>
              <w:ind w:firstLine="420" w:firstLineChars="200"/>
              <w:jc w:val="left"/>
              <w:rPr>
                <w:rFonts w:hint="eastAsia"/>
              </w:rPr>
            </w:pPr>
            <w:r>
              <w:rPr>
                <w:rFonts w:hint="eastAsia"/>
              </w:rPr>
              <w:t>10）确保分包方的施工过程得到控制；</w:t>
            </w:r>
          </w:p>
          <w:p>
            <w:pPr>
              <w:spacing w:line="360" w:lineRule="auto"/>
              <w:ind w:firstLine="420" w:firstLineChars="200"/>
              <w:jc w:val="left"/>
              <w:rPr>
                <w:rFonts w:hint="eastAsia"/>
              </w:rPr>
            </w:pPr>
            <w:r>
              <w:rPr>
                <w:rFonts w:hint="eastAsia"/>
              </w:rPr>
              <w:t>11）采取措施防止人为错误；</w:t>
            </w:r>
          </w:p>
          <w:p>
            <w:pPr>
              <w:numPr>
                <w:ilvl w:val="0"/>
                <w:numId w:val="0"/>
              </w:numPr>
              <w:spacing w:line="360" w:lineRule="auto"/>
              <w:ind w:leftChars="0"/>
              <w:rPr>
                <w:rFonts w:hint="eastAsia"/>
                <w:lang w:val="en-US" w:eastAsia="zh-CN"/>
              </w:rPr>
            </w:pPr>
            <w:r>
              <w:rPr>
                <w:rFonts w:hint="eastAsia"/>
              </w:rPr>
              <w:t>12）保证各项变更满足规定要求。</w:t>
            </w:r>
          </w:p>
          <w:p>
            <w:pPr>
              <w:numPr>
                <w:ilvl w:val="0"/>
                <w:numId w:val="0"/>
              </w:numPr>
              <w:spacing w:line="360" w:lineRule="auto"/>
              <w:ind w:leftChars="0"/>
              <w:rPr>
                <w:rFonts w:hint="eastAsia"/>
                <w:lang w:val="en-US" w:eastAsia="zh-CN"/>
              </w:rPr>
            </w:pPr>
            <w:r>
              <w:rPr>
                <w:rFonts w:hint="eastAsia"/>
                <w:lang w:val="en-US" w:eastAsia="zh-CN"/>
              </w:rPr>
              <w:t>7 竣工报告</w:t>
            </w:r>
          </w:p>
          <w:p>
            <w:pPr>
              <w:pStyle w:val="2"/>
              <w:rPr>
                <w:rFonts w:hint="eastAsia"/>
                <w:lang w:val="en-US" w:eastAsia="zh-CN"/>
              </w:rPr>
            </w:pPr>
            <w:r>
              <w:rPr>
                <w:rFonts w:hint="eastAsia"/>
                <w:lang w:val="en-US" w:eastAsia="zh-CN"/>
              </w:rPr>
              <w:t xml:space="preserve">  </w:t>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numPr>
                <w:ilvl w:val="0"/>
                <w:numId w:val="0"/>
              </w:numPr>
              <w:spacing w:line="360" w:lineRule="auto"/>
              <w:ind w:leftChars="0"/>
              <w:rPr>
                <w:rFonts w:hint="eastAsia"/>
                <w:lang w:val="en-US" w:eastAsia="zh-CN"/>
              </w:rPr>
            </w:pPr>
          </w:p>
          <w:p>
            <w:pPr>
              <w:numPr>
                <w:ilvl w:val="0"/>
                <w:numId w:val="2"/>
              </w:numPr>
              <w:spacing w:line="360" w:lineRule="auto"/>
              <w:rPr>
                <w:rFonts w:hint="eastAsia"/>
                <w:lang w:val="en-US" w:eastAsia="zh-CN"/>
              </w:rPr>
            </w:pPr>
            <w:r>
              <w:rPr>
                <w:rFonts w:hint="eastAsia"/>
                <w:lang w:val="en-US" w:eastAsia="zh-CN"/>
              </w:rPr>
              <w:t>工程名称：大庆市区域化消毒供应中心蒸汽系统管线工程项目（涉及</w:t>
            </w:r>
            <w:r>
              <w:t>管道安装</w:t>
            </w:r>
            <w:r>
              <w:rPr>
                <w:rFonts w:hint="eastAsia"/>
                <w:lang w:eastAsia="zh-CN"/>
              </w:rPr>
              <w:t>、</w:t>
            </w:r>
            <w:r>
              <w:t>建筑工程施工</w:t>
            </w:r>
            <w:r>
              <w:rPr>
                <w:rFonts w:hint="eastAsia"/>
                <w:lang w:eastAsia="zh-CN"/>
              </w:rPr>
              <w:t>、</w:t>
            </w:r>
            <w:r>
              <w:t>石油化工工程施工</w:t>
            </w:r>
            <w:r>
              <w:rPr>
                <w:rFonts w:hint="eastAsia"/>
                <w:lang w:eastAsia="zh-CN"/>
              </w:rPr>
              <w:t>、</w:t>
            </w:r>
            <w:r>
              <w:t>防水防腐保温工程</w:t>
            </w:r>
            <w:r>
              <w:rPr>
                <w:rFonts w:hint="eastAsia"/>
                <w:lang w:eastAsia="zh-CN"/>
              </w:rPr>
              <w:t>、</w:t>
            </w:r>
            <w:r>
              <w:t>消防设施施工</w:t>
            </w:r>
            <w:r>
              <w:rPr>
                <w:rFonts w:hint="eastAsia"/>
                <w:lang w:eastAsia="zh-CN"/>
              </w:rPr>
              <w:t>、</w:t>
            </w:r>
            <w:r>
              <w:t>特种工程</w:t>
            </w:r>
            <w:r>
              <w:rPr>
                <w:rFonts w:hint="eastAsia"/>
                <w:lang w:eastAsia="zh-CN"/>
              </w:rPr>
              <w:t>——</w:t>
            </w:r>
            <w:r>
              <w:t>特殊设备起重吊装</w:t>
            </w:r>
            <w:r>
              <w:rPr>
                <w:rFonts w:hint="eastAsia"/>
                <w:lang w:val="en-US" w:eastAsia="zh-CN"/>
              </w:rPr>
              <w:t>、</w:t>
            </w:r>
            <w:r>
              <w:t>机电工程施工</w:t>
            </w:r>
            <w:r>
              <w:rPr>
                <w:rFonts w:hint="eastAsia"/>
                <w:lang w:eastAsia="zh-CN"/>
              </w:rPr>
              <w:t>、</w:t>
            </w:r>
            <w:r>
              <w:t>环保工程</w:t>
            </w:r>
            <w:r>
              <w:rPr>
                <w:rFonts w:hint="eastAsia"/>
                <w:lang w:eastAsia="zh-CN"/>
              </w:rPr>
              <w:t>）</w:t>
            </w:r>
          </w:p>
          <w:p>
            <w:pPr>
              <w:numPr>
                <w:ilvl w:val="0"/>
                <w:numId w:val="0"/>
              </w:numPr>
              <w:spacing w:line="360" w:lineRule="auto"/>
              <w:ind w:leftChars="0"/>
              <w:rPr>
                <w:rFonts w:hint="eastAsia"/>
                <w:lang w:val="en-US" w:eastAsia="zh-CN"/>
              </w:rPr>
            </w:pPr>
            <w:r>
              <w:rPr>
                <w:rFonts w:hint="eastAsia"/>
                <w:lang w:val="en-US" w:eastAsia="zh-CN"/>
              </w:rPr>
              <w:t>建设单位：大庆联医康消毒服务有限公司</w:t>
            </w:r>
          </w:p>
          <w:p>
            <w:pPr>
              <w:numPr>
                <w:ilvl w:val="0"/>
                <w:numId w:val="0"/>
              </w:numPr>
              <w:spacing w:line="360" w:lineRule="auto"/>
              <w:ind w:leftChars="0"/>
              <w:rPr>
                <w:rFonts w:hint="eastAsia"/>
                <w:lang w:val="en-US" w:eastAsia="zh-CN"/>
              </w:rPr>
            </w:pPr>
            <w:r>
              <w:rPr>
                <w:rFonts w:hint="eastAsia"/>
                <w:lang w:val="en-US" w:eastAsia="zh-CN"/>
              </w:rPr>
              <w:t>设计单位：宁夏工业设计有限责任公司</w:t>
            </w:r>
          </w:p>
          <w:p>
            <w:pPr>
              <w:numPr>
                <w:ilvl w:val="0"/>
                <w:numId w:val="0"/>
              </w:numPr>
              <w:spacing w:line="360" w:lineRule="auto"/>
              <w:ind w:leftChars="0"/>
              <w:rPr>
                <w:rFonts w:hint="eastAsia"/>
                <w:lang w:val="en-US" w:eastAsia="zh-CN"/>
              </w:rPr>
            </w:pPr>
            <w:r>
              <w:rPr>
                <w:rFonts w:hint="eastAsia"/>
                <w:lang w:val="en-US" w:eastAsia="zh-CN"/>
              </w:rPr>
              <w:t>施工单位：黑龙江省万意达石油工程有限公司</w:t>
            </w:r>
          </w:p>
          <w:p>
            <w:pPr>
              <w:numPr>
                <w:ilvl w:val="0"/>
                <w:numId w:val="0"/>
              </w:numPr>
              <w:spacing w:line="360" w:lineRule="auto"/>
              <w:ind w:leftChars="0"/>
              <w:rPr>
                <w:rFonts w:hint="eastAsia"/>
                <w:lang w:val="en-US" w:eastAsia="zh-CN"/>
              </w:rPr>
            </w:pPr>
            <w:r>
              <w:drawing>
                <wp:anchor distT="0" distB="0" distL="114300" distR="114300" simplePos="0" relativeHeight="251677696" behindDoc="0" locked="0" layoutInCell="1" allowOverlap="1">
                  <wp:simplePos x="0" y="0"/>
                  <wp:positionH relativeFrom="column">
                    <wp:posOffset>161925</wp:posOffset>
                  </wp:positionH>
                  <wp:positionV relativeFrom="paragraph">
                    <wp:posOffset>89535</wp:posOffset>
                  </wp:positionV>
                  <wp:extent cx="2369820" cy="2503170"/>
                  <wp:effectExtent l="0" t="0" r="5080" b="11430"/>
                  <wp:wrapNone/>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34"/>
                          <a:stretch>
                            <a:fillRect/>
                          </a:stretch>
                        </pic:blipFill>
                        <pic:spPr>
                          <a:xfrm>
                            <a:off x="0" y="0"/>
                            <a:ext cx="2369820" cy="2503170"/>
                          </a:xfrm>
                          <a:prstGeom prst="rect">
                            <a:avLst/>
                          </a:prstGeom>
                          <a:noFill/>
                          <a:ln>
                            <a:noFill/>
                          </a:ln>
                        </pic:spPr>
                      </pic:pic>
                    </a:graphicData>
                  </a:graphic>
                </wp:anchor>
              </w:drawing>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numPr>
                <w:ilvl w:val="0"/>
                <w:numId w:val="0"/>
              </w:numPr>
              <w:spacing w:line="360" w:lineRule="auto"/>
              <w:ind w:leftChars="0" w:firstLine="420" w:firstLineChars="200"/>
              <w:rPr>
                <w:rFonts w:hint="eastAsia"/>
                <w:lang w:val="en-US" w:eastAsia="zh-CN"/>
              </w:rPr>
            </w:pPr>
            <w:r>
              <w:rPr>
                <w:rFonts w:hint="eastAsia"/>
                <w:lang w:val="en-US" w:eastAsia="zh-CN"/>
              </w:rPr>
              <w:t>1、工程概况：</w:t>
            </w:r>
          </w:p>
          <w:p>
            <w:pPr>
              <w:numPr>
                <w:ilvl w:val="0"/>
                <w:numId w:val="0"/>
              </w:numPr>
              <w:spacing w:line="360" w:lineRule="auto"/>
              <w:ind w:leftChars="0" w:firstLine="420" w:firstLineChars="200"/>
              <w:rPr>
                <w:rFonts w:hint="eastAsia"/>
                <w:lang w:val="en-US" w:eastAsia="zh-CN"/>
              </w:rPr>
            </w:pPr>
            <w:r>
              <w:rPr>
                <w:rFonts w:hint="eastAsia"/>
                <w:lang w:val="en-US" w:eastAsia="zh-CN"/>
              </w:rPr>
              <w:t>工程特点：本工程建设地点在大庆市高新区禾丰路。</w:t>
            </w:r>
          </w:p>
          <w:p>
            <w:pPr>
              <w:numPr>
                <w:ilvl w:val="0"/>
                <w:numId w:val="0"/>
              </w:numPr>
              <w:spacing w:line="360" w:lineRule="auto"/>
              <w:ind w:leftChars="0" w:firstLine="420" w:firstLineChars="200"/>
              <w:rPr>
                <w:rFonts w:hint="eastAsia"/>
                <w:lang w:val="en-US" w:eastAsia="zh-CN"/>
              </w:rPr>
            </w:pPr>
            <w:r>
              <w:rPr>
                <w:rFonts w:hint="eastAsia"/>
                <w:lang w:val="en-US" w:eastAsia="zh-CN"/>
              </w:rPr>
              <w:t>主要工程量：</w:t>
            </w:r>
          </w:p>
          <w:p>
            <w:pPr>
              <w:numPr>
                <w:ilvl w:val="0"/>
                <w:numId w:val="0"/>
              </w:numPr>
              <w:spacing w:line="360" w:lineRule="auto"/>
              <w:ind w:leftChars="0" w:firstLine="420" w:firstLineChars="200"/>
              <w:rPr>
                <w:rFonts w:hint="eastAsia"/>
                <w:lang w:val="en-US" w:eastAsia="zh-CN"/>
              </w:rPr>
            </w:pPr>
            <w:r>
              <w:rPr>
                <w:rFonts w:hint="eastAsia"/>
                <w:lang w:val="en-US" w:eastAsia="zh-CN"/>
              </w:rPr>
              <w:t>1） 1#分气缸穿过楼板到达二楼蒸汽间的2#分气缸和蒸汽稳压阀组进口，DN80管线55.7m。</w:t>
            </w:r>
          </w:p>
          <w:p>
            <w:pPr>
              <w:numPr>
                <w:ilvl w:val="0"/>
                <w:numId w:val="0"/>
              </w:numPr>
              <w:spacing w:line="360" w:lineRule="auto"/>
              <w:ind w:leftChars="0" w:firstLine="420" w:firstLineChars="200"/>
              <w:rPr>
                <w:rFonts w:hint="eastAsia"/>
                <w:lang w:val="en-US" w:eastAsia="zh-CN"/>
              </w:rPr>
            </w:pPr>
            <w:r>
              <w:rPr>
                <w:rFonts w:hint="eastAsia"/>
                <w:lang w:val="en-US" w:eastAsia="zh-CN"/>
              </w:rPr>
              <w:t>2）蒸汽稳压阀组出口到纯蒸汽发生器，DN80管线3.4m。</w:t>
            </w:r>
          </w:p>
          <w:p>
            <w:pPr>
              <w:numPr>
                <w:ilvl w:val="0"/>
                <w:numId w:val="0"/>
              </w:numPr>
              <w:spacing w:line="360" w:lineRule="auto"/>
              <w:ind w:leftChars="0" w:firstLine="420" w:firstLineChars="200"/>
              <w:rPr>
                <w:rFonts w:hint="eastAsia"/>
                <w:lang w:val="en-US" w:eastAsia="zh-CN"/>
              </w:rPr>
            </w:pPr>
            <w:r>
              <w:rPr>
                <w:rFonts w:hint="eastAsia"/>
                <w:lang w:val="en-US" w:eastAsia="zh-CN"/>
              </w:rPr>
              <w:t>3）纯蒸汽发生器蒸汽出口到2#分气缸，DN80管线3.4m。</w:t>
            </w:r>
          </w:p>
          <w:p>
            <w:pPr>
              <w:numPr>
                <w:ilvl w:val="0"/>
                <w:numId w:val="0"/>
              </w:numPr>
              <w:spacing w:line="360" w:lineRule="auto"/>
              <w:ind w:leftChars="0" w:firstLine="420" w:firstLineChars="200"/>
              <w:rPr>
                <w:rFonts w:hint="eastAsia"/>
                <w:lang w:val="en-US" w:eastAsia="zh-CN"/>
              </w:rPr>
            </w:pPr>
            <w:r>
              <w:rPr>
                <w:rFonts w:hint="eastAsia"/>
                <w:lang w:val="en-US" w:eastAsia="zh-CN"/>
              </w:rPr>
              <w:t>4）2#分气缸到用汽点，DN65管线44m。</w:t>
            </w:r>
          </w:p>
          <w:p>
            <w:pPr>
              <w:numPr>
                <w:ilvl w:val="0"/>
                <w:numId w:val="0"/>
              </w:numPr>
              <w:spacing w:line="360" w:lineRule="auto"/>
              <w:ind w:leftChars="0" w:firstLine="420" w:firstLineChars="200"/>
              <w:rPr>
                <w:rFonts w:hint="eastAsia"/>
                <w:lang w:val="en-US" w:eastAsia="zh-CN"/>
              </w:rPr>
            </w:pPr>
            <w:r>
              <w:rPr>
                <w:rFonts w:hint="eastAsia"/>
                <w:lang w:val="en-US" w:eastAsia="zh-CN"/>
              </w:rPr>
              <w:t>5）所有管线保温。</w:t>
            </w:r>
          </w:p>
          <w:p>
            <w:pPr>
              <w:numPr>
                <w:ilvl w:val="0"/>
                <w:numId w:val="0"/>
              </w:numPr>
              <w:spacing w:line="360" w:lineRule="auto"/>
              <w:ind w:leftChars="0" w:firstLine="420" w:firstLineChars="200"/>
              <w:rPr>
                <w:rFonts w:hint="eastAsia"/>
                <w:lang w:val="en-US" w:eastAsia="zh-CN"/>
              </w:rPr>
            </w:pPr>
            <w:r>
              <w:rPr>
                <w:rFonts w:hint="eastAsia"/>
                <w:lang w:val="en-US" w:eastAsia="zh-CN"/>
              </w:rPr>
              <w:t>施工总工期：本工程工期为2021年5月19日至2021年6月15日，</w:t>
            </w:r>
          </w:p>
          <w:p>
            <w:pPr>
              <w:numPr>
                <w:ilvl w:val="0"/>
                <w:numId w:val="0"/>
              </w:numPr>
              <w:spacing w:line="360" w:lineRule="auto"/>
              <w:ind w:leftChars="0" w:firstLine="420" w:firstLineChars="200"/>
              <w:rPr>
                <w:rFonts w:hint="eastAsia"/>
                <w:lang w:val="en-US" w:eastAsia="zh-CN"/>
              </w:rPr>
            </w:pPr>
            <w:r>
              <w:rPr>
                <w:rFonts w:hint="eastAsia"/>
                <w:lang w:val="en-US" w:eastAsia="zh-CN"/>
              </w:rPr>
              <w:t>施工工期28天。</w:t>
            </w:r>
          </w:p>
          <w:p>
            <w:pPr>
              <w:numPr>
                <w:ilvl w:val="0"/>
                <w:numId w:val="1"/>
              </w:numPr>
              <w:spacing w:line="360" w:lineRule="auto"/>
              <w:ind w:leftChars="0"/>
              <w:rPr>
                <w:rFonts w:hint="eastAsia"/>
                <w:lang w:val="en-US" w:eastAsia="zh-CN"/>
              </w:rPr>
            </w:pPr>
            <w:r>
              <w:rPr>
                <w:rFonts w:hint="eastAsia"/>
                <w:lang w:val="en-US" w:eastAsia="zh-CN"/>
              </w:rPr>
              <w:t>执行法律法规及参考资料：</w:t>
            </w:r>
          </w:p>
          <w:p>
            <w:pPr>
              <w:spacing w:line="360" w:lineRule="auto"/>
              <w:ind w:firstLine="315" w:firstLineChars="150"/>
              <w:rPr>
                <w:rFonts w:hint="default"/>
                <w:lang w:val="en-US" w:eastAsia="zh-CN"/>
              </w:rPr>
            </w:pPr>
            <w:r>
              <w:rPr>
                <w:rFonts w:hint="default"/>
                <w:lang w:val="en-US" w:eastAsia="zh-CN"/>
              </w:rPr>
              <w:t>GB50184-2011 《工业金属管道工程施工质量验收规范》</w:t>
            </w:r>
          </w:p>
          <w:p>
            <w:pPr>
              <w:spacing w:line="360" w:lineRule="auto"/>
              <w:ind w:firstLine="315" w:firstLineChars="150"/>
              <w:rPr>
                <w:rFonts w:hint="default"/>
                <w:lang w:val="en-US" w:eastAsia="zh-CN"/>
              </w:rPr>
            </w:pPr>
            <w:r>
              <w:rPr>
                <w:rFonts w:hint="default"/>
                <w:lang w:val="en-US" w:eastAsia="zh-CN"/>
              </w:rPr>
              <w:t xml:space="preserve">GB50235-2010 《工业金属管道工程施工规范》      </w:t>
            </w:r>
          </w:p>
          <w:p>
            <w:pPr>
              <w:spacing w:line="360" w:lineRule="auto"/>
              <w:ind w:firstLine="315" w:firstLineChars="150"/>
              <w:rPr>
                <w:rFonts w:hint="default"/>
                <w:lang w:val="en-US" w:eastAsia="zh-CN"/>
              </w:rPr>
            </w:pPr>
            <w:r>
              <w:rPr>
                <w:rFonts w:hint="default"/>
                <w:lang w:val="en-US" w:eastAsia="zh-CN"/>
              </w:rPr>
              <w:t>GB50316-2000 《工业金属管道设计规范》</w:t>
            </w:r>
          </w:p>
          <w:p>
            <w:pPr>
              <w:spacing w:line="360" w:lineRule="auto"/>
              <w:ind w:firstLine="315" w:firstLineChars="150"/>
              <w:rPr>
                <w:rFonts w:hint="default"/>
                <w:lang w:val="en-US" w:eastAsia="zh-CN"/>
              </w:rPr>
            </w:pPr>
            <w:r>
              <w:rPr>
                <w:rFonts w:hint="default"/>
                <w:lang w:val="en-US" w:eastAsia="zh-CN"/>
              </w:rPr>
              <w:t>GB50126-2008 《工业设备及管道绝热工程施工规范》</w:t>
            </w:r>
          </w:p>
          <w:p>
            <w:pPr>
              <w:spacing w:line="360" w:lineRule="auto"/>
              <w:ind w:firstLine="315" w:firstLineChars="150"/>
              <w:rPr>
                <w:rFonts w:hint="default"/>
                <w:lang w:val="en-US" w:eastAsia="zh-CN"/>
              </w:rPr>
            </w:pPr>
            <w:r>
              <w:rPr>
                <w:rFonts w:hint="default"/>
                <w:lang w:val="en-US" w:eastAsia="zh-CN"/>
              </w:rPr>
              <w:t xml:space="preserve">GB50016-2014 《建筑设计防火规范（2018版）》 </w:t>
            </w:r>
          </w:p>
          <w:p>
            <w:pPr>
              <w:spacing w:line="360" w:lineRule="auto"/>
              <w:ind w:firstLine="315" w:firstLineChars="150"/>
              <w:rPr>
                <w:rFonts w:hint="default"/>
                <w:lang w:val="en-US" w:eastAsia="zh-CN"/>
              </w:rPr>
            </w:pPr>
            <w:r>
              <w:rPr>
                <w:rFonts w:hint="default"/>
                <w:lang w:val="en-US" w:eastAsia="zh-CN"/>
              </w:rPr>
              <w:t>GB/T20801-2006《压力管道规范  工业管道》</w:t>
            </w:r>
          </w:p>
          <w:p>
            <w:pPr>
              <w:spacing w:line="360" w:lineRule="auto"/>
              <w:ind w:firstLine="315" w:firstLineChars="150"/>
              <w:rPr>
                <w:rFonts w:hint="default"/>
                <w:lang w:val="en-US" w:eastAsia="zh-CN"/>
              </w:rPr>
            </w:pPr>
            <w:r>
              <w:rPr>
                <w:rFonts w:hint="default"/>
                <w:lang w:val="en-US" w:eastAsia="zh-CN"/>
              </w:rPr>
              <w:t>甲方提供有关图纸资料</w:t>
            </w:r>
            <w:r>
              <w:rPr>
                <w:rFonts w:hint="eastAsia"/>
                <w:lang w:val="en-US" w:eastAsia="zh-CN"/>
              </w:rPr>
              <w:t>等等</w:t>
            </w:r>
          </w:p>
          <w:p>
            <w:pPr>
              <w:numPr>
                <w:ilvl w:val="0"/>
                <w:numId w:val="1"/>
              </w:numPr>
              <w:spacing w:line="360" w:lineRule="auto"/>
              <w:ind w:left="0" w:leftChars="0" w:firstLine="0" w:firstLineChars="0"/>
              <w:rPr>
                <w:rFonts w:hint="eastAsia"/>
                <w:lang w:val="en-US" w:eastAsia="zh-CN"/>
              </w:rPr>
            </w:pPr>
            <w:r>
              <w:rPr>
                <w:rFonts w:hint="eastAsia"/>
                <w:lang w:val="en-US" w:eastAsia="zh-CN"/>
              </w:rPr>
              <w:t>施工工序</w:t>
            </w:r>
          </w:p>
          <w:p>
            <w:pPr>
              <w:numPr>
                <w:ilvl w:val="0"/>
                <w:numId w:val="0"/>
              </w:numPr>
              <w:spacing w:line="360" w:lineRule="auto"/>
              <w:ind w:leftChars="0"/>
              <w:rPr>
                <w:rFonts w:hint="eastAsia"/>
                <w:lang w:val="en-US" w:eastAsia="zh-CN"/>
              </w:rPr>
            </w:pPr>
            <w:r>
              <w:rPr>
                <w:rFonts w:hint="eastAsia"/>
                <w:lang w:val="en-US" w:eastAsia="zh-CN"/>
              </w:rPr>
              <w:t>第一阶段：施工准备阶段</w:t>
            </w:r>
          </w:p>
          <w:p>
            <w:pPr>
              <w:numPr>
                <w:ilvl w:val="0"/>
                <w:numId w:val="0"/>
              </w:numPr>
              <w:spacing w:line="360" w:lineRule="auto"/>
              <w:ind w:leftChars="0"/>
              <w:rPr>
                <w:rFonts w:hint="eastAsia"/>
                <w:lang w:val="en-US" w:eastAsia="zh-CN"/>
              </w:rPr>
            </w:pPr>
            <w:r>
              <w:rPr>
                <w:rFonts w:hint="eastAsia"/>
                <w:lang w:val="en-US" w:eastAsia="zh-CN"/>
              </w:rPr>
              <w:t>技术准备：编制设备、材料采购计划，编制施工预算，进行设计技术交底，办理开工报告。</w:t>
            </w:r>
          </w:p>
          <w:p>
            <w:pPr>
              <w:numPr>
                <w:ilvl w:val="0"/>
                <w:numId w:val="0"/>
              </w:numPr>
              <w:spacing w:line="360" w:lineRule="auto"/>
              <w:ind w:leftChars="0"/>
              <w:rPr>
                <w:rFonts w:hint="eastAsia"/>
                <w:lang w:val="en-US" w:eastAsia="zh-CN"/>
              </w:rPr>
            </w:pPr>
            <w:r>
              <w:rPr>
                <w:rFonts w:hint="eastAsia"/>
                <w:lang w:val="en-US" w:eastAsia="zh-CN"/>
              </w:rPr>
              <w:t xml:space="preserve">生产准备：准备施工机具，准备，管道支架，平整场地，三通一平，施工人员及设备进驻工地。    </w:t>
            </w:r>
          </w:p>
          <w:p>
            <w:pPr>
              <w:numPr>
                <w:ilvl w:val="0"/>
                <w:numId w:val="0"/>
              </w:numPr>
              <w:spacing w:line="360" w:lineRule="auto"/>
              <w:ind w:leftChars="0"/>
              <w:rPr>
                <w:rFonts w:hint="eastAsia"/>
                <w:lang w:val="en-US" w:eastAsia="zh-CN"/>
              </w:rPr>
            </w:pPr>
            <w:r>
              <w:rPr>
                <w:rFonts w:hint="eastAsia"/>
                <w:lang w:val="en-US" w:eastAsia="zh-CN"/>
              </w:rPr>
              <w:t>第二阶段：全面施工阶段： 管道组对、焊接，无损检测，管道试压、补口。</w:t>
            </w:r>
          </w:p>
          <w:p>
            <w:pPr>
              <w:numPr>
                <w:ilvl w:val="0"/>
                <w:numId w:val="0"/>
              </w:numPr>
              <w:spacing w:line="360" w:lineRule="auto"/>
              <w:ind w:leftChars="0"/>
              <w:rPr>
                <w:rFonts w:hint="eastAsia"/>
                <w:lang w:val="en-US" w:eastAsia="zh-CN"/>
              </w:rPr>
            </w:pPr>
            <w:r>
              <w:rPr>
                <w:rFonts w:hint="eastAsia"/>
                <w:lang w:val="en-US" w:eastAsia="zh-CN"/>
              </w:rPr>
              <w:t xml:space="preserve">第三阶段：收尾施工阶段：连头、安装管道支架、整体强度试压。 </w:t>
            </w:r>
          </w:p>
          <w:p>
            <w:pPr>
              <w:numPr>
                <w:ilvl w:val="0"/>
                <w:numId w:val="0"/>
              </w:numPr>
              <w:spacing w:line="360" w:lineRule="auto"/>
              <w:ind w:leftChars="0"/>
              <w:rPr>
                <w:rFonts w:hint="eastAsia"/>
                <w:lang w:val="en-US" w:eastAsia="zh-CN"/>
              </w:rPr>
            </w:pPr>
            <w:r>
              <w:rPr>
                <w:rFonts w:hint="eastAsia"/>
                <w:lang w:val="en-US" w:eastAsia="zh-CN"/>
              </w:rPr>
              <w:t>第四阶段：竣工验交阶段：系统试运、投产、竣工验收、整理竣工资料。</w:t>
            </w:r>
          </w:p>
          <w:p>
            <w:pPr>
              <w:numPr>
                <w:ilvl w:val="0"/>
                <w:numId w:val="0"/>
              </w:numPr>
              <w:spacing w:line="360" w:lineRule="auto"/>
              <w:ind w:leftChars="0"/>
              <w:rPr>
                <w:rFonts w:hint="eastAsia"/>
                <w:lang w:val="en-US" w:eastAsia="zh-CN"/>
              </w:rPr>
            </w:pPr>
            <w:r>
              <w:rPr>
                <w:rFonts w:hint="eastAsia"/>
                <w:lang w:val="en-US" w:eastAsia="zh-CN"/>
              </w:rPr>
              <w:t>查看了施工过程资料：《防腐工程施工记录》《射线检测报告》《管道隐蔽工程记录》</w:t>
            </w:r>
          </w:p>
          <w:p>
            <w:pPr>
              <w:numPr>
                <w:ilvl w:val="0"/>
                <w:numId w:val="0"/>
              </w:numPr>
              <w:spacing w:line="360" w:lineRule="auto"/>
              <w:ind w:leftChars="0"/>
              <w:rPr>
                <w:rFonts w:hint="eastAsia"/>
                <w:lang w:val="en-US" w:eastAsia="zh-CN"/>
              </w:rPr>
            </w:pPr>
            <w:r>
              <w:rPr>
                <w:rFonts w:hint="eastAsia"/>
                <w:lang w:val="en-US" w:eastAsia="zh-CN"/>
              </w:rPr>
              <w:drawing>
                <wp:anchor distT="0" distB="0" distL="114300" distR="114300" simplePos="0" relativeHeight="251685888" behindDoc="0" locked="0" layoutInCell="1" allowOverlap="1">
                  <wp:simplePos x="0" y="0"/>
                  <wp:positionH relativeFrom="column">
                    <wp:posOffset>3816985</wp:posOffset>
                  </wp:positionH>
                  <wp:positionV relativeFrom="paragraph">
                    <wp:posOffset>80645</wp:posOffset>
                  </wp:positionV>
                  <wp:extent cx="1591945" cy="2585720"/>
                  <wp:effectExtent l="0" t="0" r="8255" b="5080"/>
                  <wp:wrapNone/>
                  <wp:docPr id="48" name="图片 48" descr="扫描全能王 2021-07-16 15.17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扫描全能王 2021-07-16 15.17_12"/>
                          <pic:cNvPicPr>
                            <a:picLocks noChangeAspect="1"/>
                          </pic:cNvPicPr>
                        </pic:nvPicPr>
                        <pic:blipFill>
                          <a:blip r:embed="rId35"/>
                          <a:stretch>
                            <a:fillRect/>
                          </a:stretch>
                        </pic:blipFill>
                        <pic:spPr>
                          <a:xfrm>
                            <a:off x="0" y="0"/>
                            <a:ext cx="1591945" cy="2585720"/>
                          </a:xfrm>
                          <a:prstGeom prst="rect">
                            <a:avLst/>
                          </a:prstGeom>
                        </pic:spPr>
                      </pic:pic>
                    </a:graphicData>
                  </a:graphic>
                </wp:anchor>
              </w:drawing>
            </w:r>
            <w:r>
              <w:rPr>
                <w:rFonts w:hint="eastAsia"/>
                <w:lang w:val="en-US" w:eastAsia="zh-CN"/>
              </w:rPr>
              <w:drawing>
                <wp:anchor distT="0" distB="0" distL="114300" distR="114300" simplePos="0" relativeHeight="251684864" behindDoc="0" locked="0" layoutInCell="1" allowOverlap="1">
                  <wp:simplePos x="0" y="0"/>
                  <wp:positionH relativeFrom="column">
                    <wp:posOffset>1940560</wp:posOffset>
                  </wp:positionH>
                  <wp:positionV relativeFrom="paragraph">
                    <wp:posOffset>75565</wp:posOffset>
                  </wp:positionV>
                  <wp:extent cx="1539240" cy="2566670"/>
                  <wp:effectExtent l="0" t="0" r="10160" b="11430"/>
                  <wp:wrapNone/>
                  <wp:docPr id="47" name="图片 47" descr="扫描全能王 2021-07-16 15.17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扫描全能王 2021-07-16 15.17_11"/>
                          <pic:cNvPicPr>
                            <a:picLocks noChangeAspect="1"/>
                          </pic:cNvPicPr>
                        </pic:nvPicPr>
                        <pic:blipFill>
                          <a:blip r:embed="rId36"/>
                          <a:stretch>
                            <a:fillRect/>
                          </a:stretch>
                        </pic:blipFill>
                        <pic:spPr>
                          <a:xfrm>
                            <a:off x="0" y="0"/>
                            <a:ext cx="1539240" cy="2566670"/>
                          </a:xfrm>
                          <a:prstGeom prst="rect">
                            <a:avLst/>
                          </a:prstGeom>
                        </pic:spPr>
                      </pic:pic>
                    </a:graphicData>
                  </a:graphic>
                </wp:anchor>
              </w:drawing>
            </w:r>
            <w:r>
              <w:rPr>
                <w:rFonts w:hint="eastAsia"/>
                <w:lang w:val="en-US" w:eastAsia="zh-CN"/>
              </w:rPr>
              <w:drawing>
                <wp:anchor distT="0" distB="0" distL="114300" distR="114300" simplePos="0" relativeHeight="251683840" behindDoc="0" locked="0" layoutInCell="1" allowOverlap="1">
                  <wp:simplePos x="0" y="0"/>
                  <wp:positionH relativeFrom="column">
                    <wp:posOffset>98425</wp:posOffset>
                  </wp:positionH>
                  <wp:positionV relativeFrom="paragraph">
                    <wp:posOffset>73660</wp:posOffset>
                  </wp:positionV>
                  <wp:extent cx="1647190" cy="2578735"/>
                  <wp:effectExtent l="0" t="0" r="3810" b="12065"/>
                  <wp:wrapNone/>
                  <wp:docPr id="46" name="图片 46" descr="扫描全能王 2021-07-16 15.17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扫描全能王 2021-07-16 15.17_7"/>
                          <pic:cNvPicPr>
                            <a:picLocks noChangeAspect="1"/>
                          </pic:cNvPicPr>
                        </pic:nvPicPr>
                        <pic:blipFill>
                          <a:blip r:embed="rId37"/>
                          <a:stretch>
                            <a:fillRect/>
                          </a:stretch>
                        </pic:blipFill>
                        <pic:spPr>
                          <a:xfrm>
                            <a:off x="0" y="0"/>
                            <a:ext cx="1647190" cy="2578735"/>
                          </a:xfrm>
                          <a:prstGeom prst="rect">
                            <a:avLst/>
                          </a:prstGeom>
                        </pic:spPr>
                      </pic:pic>
                    </a:graphicData>
                  </a:graphic>
                </wp:anchor>
              </w:drawing>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r>
              <w:rPr>
                <w:rFonts w:hint="eastAsia"/>
                <w:lang w:val="en-US" w:eastAsia="zh-CN"/>
              </w:rPr>
              <w:drawing>
                <wp:anchor distT="0" distB="0" distL="114300" distR="114300" simplePos="0" relativeHeight="251686912" behindDoc="0" locked="0" layoutInCell="1" allowOverlap="1">
                  <wp:simplePos x="0" y="0"/>
                  <wp:positionH relativeFrom="column">
                    <wp:posOffset>1490980</wp:posOffset>
                  </wp:positionH>
                  <wp:positionV relativeFrom="paragraph">
                    <wp:posOffset>57785</wp:posOffset>
                  </wp:positionV>
                  <wp:extent cx="5513705" cy="2139315"/>
                  <wp:effectExtent l="0" t="0" r="10795" b="6985"/>
                  <wp:wrapNone/>
                  <wp:docPr id="50" name="图片 50" descr="扫描全能王 2021-07-16 15.17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扫描全能王 2021-07-16 15.17_8"/>
                          <pic:cNvPicPr>
                            <a:picLocks noChangeAspect="1"/>
                          </pic:cNvPicPr>
                        </pic:nvPicPr>
                        <pic:blipFill>
                          <a:blip r:embed="rId38"/>
                          <a:srcRect b="18544"/>
                          <a:stretch>
                            <a:fillRect/>
                          </a:stretch>
                        </pic:blipFill>
                        <pic:spPr>
                          <a:xfrm>
                            <a:off x="0" y="0"/>
                            <a:ext cx="5513705" cy="2139315"/>
                          </a:xfrm>
                          <a:prstGeom prst="rect">
                            <a:avLst/>
                          </a:prstGeom>
                        </pic:spPr>
                      </pic:pic>
                    </a:graphicData>
                  </a:graphic>
                </wp:anchor>
              </w:drawing>
            </w:r>
            <w:r>
              <w:rPr>
                <w:rFonts w:hint="eastAsia"/>
                <w:lang w:val="en-US" w:eastAsia="zh-CN"/>
              </w:rPr>
              <w:t>《管道元件检验记录》</w:t>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r>
              <w:rPr>
                <w:rFonts w:hint="eastAsia"/>
                <w:lang w:val="en-US" w:eastAsia="zh-CN"/>
              </w:rPr>
              <w:drawing>
                <wp:anchor distT="0" distB="0" distL="114300" distR="114300" simplePos="0" relativeHeight="251687936" behindDoc="0" locked="0" layoutInCell="1" allowOverlap="1">
                  <wp:simplePos x="0" y="0"/>
                  <wp:positionH relativeFrom="column">
                    <wp:posOffset>2338070</wp:posOffset>
                  </wp:positionH>
                  <wp:positionV relativeFrom="paragraph">
                    <wp:posOffset>-1132840</wp:posOffset>
                  </wp:positionV>
                  <wp:extent cx="2301240" cy="4604385"/>
                  <wp:effectExtent l="0" t="0" r="5715" b="10160"/>
                  <wp:wrapNone/>
                  <wp:docPr id="51" name="图片 51" descr="扫描全能王 2021-07-16 15.17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扫描全能王 2021-07-16 15.17_9"/>
                          <pic:cNvPicPr>
                            <a:picLocks noChangeAspect="1"/>
                          </pic:cNvPicPr>
                        </pic:nvPicPr>
                        <pic:blipFill>
                          <a:blip r:embed="rId39"/>
                          <a:srcRect r="19502"/>
                          <a:stretch>
                            <a:fillRect/>
                          </a:stretch>
                        </pic:blipFill>
                        <pic:spPr>
                          <a:xfrm rot="5400000">
                            <a:off x="0" y="0"/>
                            <a:ext cx="2301240" cy="4604385"/>
                          </a:xfrm>
                          <a:prstGeom prst="rect">
                            <a:avLst/>
                          </a:prstGeom>
                        </pic:spPr>
                      </pic:pic>
                    </a:graphicData>
                  </a:graphic>
                </wp:anchor>
              </w:drawing>
            </w:r>
            <w:r>
              <w:rPr>
                <w:rFonts w:hint="eastAsia"/>
                <w:lang w:val="en-US" w:eastAsia="zh-CN"/>
              </w:rPr>
              <w:t>《阀门试验记录》</w:t>
            </w:r>
          </w:p>
          <w:p>
            <w:pPr>
              <w:numPr>
                <w:ilvl w:val="0"/>
                <w:numId w:val="0"/>
              </w:numPr>
              <w:spacing w:line="360" w:lineRule="auto"/>
              <w:ind w:leftChars="0"/>
              <w:rPr>
                <w:rFonts w:hint="eastAsia"/>
                <w:lang w:val="en-US" w:eastAsia="zh-CN"/>
              </w:rPr>
            </w:pPr>
          </w:p>
          <w:p>
            <w:pPr>
              <w:numPr>
                <w:ilvl w:val="0"/>
                <w:numId w:val="0"/>
              </w:numPr>
              <w:spacing w:line="360" w:lineRule="auto"/>
              <w:ind w:leftChars="0"/>
              <w:rPr>
                <w:rFonts w:hint="eastAsia"/>
                <w:lang w:val="en-US" w:eastAsia="zh-CN"/>
              </w:rPr>
            </w:pPr>
          </w:p>
          <w:p>
            <w:pPr>
              <w:numPr>
                <w:ilvl w:val="0"/>
                <w:numId w:val="0"/>
              </w:numPr>
              <w:spacing w:line="360" w:lineRule="auto"/>
              <w:ind w:leftChars="0"/>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r>
              <w:rPr>
                <w:rFonts w:hint="eastAsia"/>
                <w:lang w:val="en-US" w:eastAsia="zh-CN"/>
              </w:rPr>
              <w:t>《管道支架安装记录》《管道系统压力试验和泄露性试验记录》《工艺管道系统水压试验报告》</w:t>
            </w:r>
          </w:p>
          <w:p>
            <w:pPr>
              <w:pStyle w:val="2"/>
              <w:rPr>
                <w:rFonts w:hint="eastAsia"/>
                <w:lang w:val="en-US" w:eastAsia="zh-CN"/>
              </w:rPr>
            </w:pPr>
            <w:r>
              <w:rPr>
                <w:rFonts w:hint="eastAsia"/>
                <w:lang w:val="en-US" w:eastAsia="zh-CN"/>
              </w:rPr>
              <w:drawing>
                <wp:anchor distT="0" distB="0" distL="114300" distR="114300" simplePos="0" relativeHeight="251691008" behindDoc="0" locked="0" layoutInCell="1" allowOverlap="1">
                  <wp:simplePos x="0" y="0"/>
                  <wp:positionH relativeFrom="column">
                    <wp:posOffset>4086225</wp:posOffset>
                  </wp:positionH>
                  <wp:positionV relativeFrom="paragraph">
                    <wp:posOffset>100965</wp:posOffset>
                  </wp:positionV>
                  <wp:extent cx="2104390" cy="2592070"/>
                  <wp:effectExtent l="0" t="0" r="3810" b="11430"/>
                  <wp:wrapNone/>
                  <wp:docPr id="54" name="图片 54" descr="扫描全能王 2021-07-16 15.17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扫描全能王 2021-07-16 15.17_15"/>
                          <pic:cNvPicPr>
                            <a:picLocks noChangeAspect="1"/>
                          </pic:cNvPicPr>
                        </pic:nvPicPr>
                        <pic:blipFill>
                          <a:blip r:embed="rId40"/>
                          <a:srcRect t="5500" b="16760"/>
                          <a:stretch>
                            <a:fillRect/>
                          </a:stretch>
                        </pic:blipFill>
                        <pic:spPr>
                          <a:xfrm>
                            <a:off x="0" y="0"/>
                            <a:ext cx="2104390" cy="2592070"/>
                          </a:xfrm>
                          <a:prstGeom prst="rect">
                            <a:avLst/>
                          </a:prstGeom>
                        </pic:spPr>
                      </pic:pic>
                    </a:graphicData>
                  </a:graphic>
                </wp:anchor>
              </w:drawing>
            </w:r>
            <w:r>
              <w:rPr>
                <w:rFonts w:hint="eastAsia"/>
                <w:lang w:val="en-US" w:eastAsia="zh-CN"/>
              </w:rPr>
              <w:drawing>
                <wp:anchor distT="0" distB="0" distL="114300" distR="114300" simplePos="0" relativeHeight="251689984" behindDoc="0" locked="0" layoutInCell="1" allowOverlap="1">
                  <wp:simplePos x="0" y="0"/>
                  <wp:positionH relativeFrom="column">
                    <wp:posOffset>2032635</wp:posOffset>
                  </wp:positionH>
                  <wp:positionV relativeFrom="paragraph">
                    <wp:posOffset>82550</wp:posOffset>
                  </wp:positionV>
                  <wp:extent cx="1847215" cy="2622550"/>
                  <wp:effectExtent l="0" t="0" r="6985" b="6350"/>
                  <wp:wrapNone/>
                  <wp:docPr id="53" name="图片 53" descr="扫描全能王 2021-07-16 15.17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扫描全能王 2021-07-16 15.17_14"/>
                          <pic:cNvPicPr>
                            <a:picLocks noChangeAspect="1"/>
                          </pic:cNvPicPr>
                        </pic:nvPicPr>
                        <pic:blipFill>
                          <a:blip r:embed="rId41"/>
                          <a:srcRect t="6935" b="10050"/>
                          <a:stretch>
                            <a:fillRect/>
                          </a:stretch>
                        </pic:blipFill>
                        <pic:spPr>
                          <a:xfrm>
                            <a:off x="0" y="0"/>
                            <a:ext cx="1847215" cy="2622550"/>
                          </a:xfrm>
                          <a:prstGeom prst="rect">
                            <a:avLst/>
                          </a:prstGeom>
                        </pic:spPr>
                      </pic:pic>
                    </a:graphicData>
                  </a:graphic>
                </wp:anchor>
              </w:drawing>
            </w:r>
            <w:r>
              <w:rPr>
                <w:rFonts w:hint="eastAsia"/>
                <w:lang w:val="en-US" w:eastAsia="zh-CN"/>
              </w:rPr>
              <w:drawing>
                <wp:anchor distT="0" distB="0" distL="114300" distR="114300" simplePos="0" relativeHeight="251688960" behindDoc="0" locked="0" layoutInCell="1" allowOverlap="1">
                  <wp:simplePos x="0" y="0"/>
                  <wp:positionH relativeFrom="column">
                    <wp:posOffset>63500</wp:posOffset>
                  </wp:positionH>
                  <wp:positionV relativeFrom="paragraph">
                    <wp:posOffset>74295</wp:posOffset>
                  </wp:positionV>
                  <wp:extent cx="1878330" cy="2658745"/>
                  <wp:effectExtent l="0" t="0" r="0" b="8255"/>
                  <wp:wrapNone/>
                  <wp:docPr id="52" name="图片 52" descr="扫描全能王 2021-07-16 15.17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扫描全能王 2021-07-16 15.17_13"/>
                          <pic:cNvPicPr>
                            <a:picLocks noChangeAspect="1"/>
                          </pic:cNvPicPr>
                        </pic:nvPicPr>
                        <pic:blipFill>
                          <a:blip r:embed="rId42"/>
                          <a:srcRect l="2428" t="7546" r="-2428" b="7043"/>
                          <a:stretch>
                            <a:fillRect/>
                          </a:stretch>
                        </pic:blipFill>
                        <pic:spPr>
                          <a:xfrm>
                            <a:off x="0" y="0"/>
                            <a:ext cx="1878330" cy="2658745"/>
                          </a:xfrm>
                          <a:prstGeom prst="rect">
                            <a:avLst/>
                          </a:prstGeom>
                        </pic:spPr>
                      </pic:pic>
                    </a:graphicData>
                  </a:graphic>
                </wp:anchor>
              </w:drawing>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numPr>
                <w:ilvl w:val="0"/>
                <w:numId w:val="0"/>
              </w:numPr>
              <w:spacing w:line="360" w:lineRule="auto"/>
              <w:ind w:leftChars="0"/>
              <w:rPr>
                <w:rFonts w:hint="eastAsia"/>
                <w:lang w:val="en-US" w:eastAsia="zh-CN"/>
              </w:rPr>
            </w:pPr>
            <w:r>
              <w:rPr>
                <w:rFonts w:hint="eastAsia"/>
                <w:lang w:val="en-US" w:eastAsia="zh-CN"/>
              </w:rPr>
              <w:t>4、环保   HSE管理措施和文明施工</w:t>
            </w:r>
          </w:p>
          <w:p>
            <w:pPr>
              <w:widowControl w:val="0"/>
              <w:numPr>
                <w:ilvl w:val="0"/>
                <w:numId w:val="0"/>
              </w:numPr>
              <w:spacing w:line="360" w:lineRule="auto"/>
              <w:jc w:val="both"/>
              <w:rPr>
                <w:rFonts w:hint="eastAsia"/>
                <w:lang w:val="en-US" w:eastAsia="zh-CN"/>
              </w:rPr>
            </w:pPr>
            <w:r>
              <w:rPr>
                <w:rFonts w:hint="eastAsia"/>
                <w:lang w:val="en-US" w:eastAsia="zh-CN"/>
              </w:rPr>
              <w:t>保证组织机构</w:t>
            </w:r>
          </w:p>
          <w:p>
            <w:pPr>
              <w:widowControl w:val="0"/>
              <w:numPr>
                <w:ilvl w:val="0"/>
                <w:numId w:val="0"/>
              </w:numPr>
              <w:spacing w:line="360" w:lineRule="auto"/>
              <w:jc w:val="both"/>
              <w:rPr>
                <w:rFonts w:hint="eastAsia"/>
                <w:lang w:val="en-US" w:eastAsia="zh-CN"/>
              </w:rPr>
            </w:pPr>
            <w:r>
              <w:drawing>
                <wp:inline distT="0" distB="0" distL="114300" distR="114300">
                  <wp:extent cx="4089400" cy="2705100"/>
                  <wp:effectExtent l="0" t="0" r="0" b="0"/>
                  <wp:docPr id="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pic:cNvPicPr>
                            <a:picLocks noChangeAspect="1"/>
                          </pic:cNvPicPr>
                        </pic:nvPicPr>
                        <pic:blipFill>
                          <a:blip r:embed="rId43"/>
                          <a:stretch>
                            <a:fillRect/>
                          </a:stretch>
                        </pic:blipFill>
                        <pic:spPr>
                          <a:xfrm>
                            <a:off x="0" y="0"/>
                            <a:ext cx="4089400" cy="2705100"/>
                          </a:xfrm>
                          <a:prstGeom prst="rect">
                            <a:avLst/>
                          </a:prstGeom>
                          <a:noFill/>
                          <a:ln>
                            <a:noFill/>
                          </a:ln>
                        </pic:spPr>
                      </pic:pic>
                    </a:graphicData>
                  </a:graphic>
                </wp:inline>
              </w:drawing>
            </w:r>
          </w:p>
          <w:p>
            <w:pPr>
              <w:widowControl w:val="0"/>
              <w:numPr>
                <w:ilvl w:val="0"/>
                <w:numId w:val="0"/>
              </w:numPr>
              <w:spacing w:line="360" w:lineRule="auto"/>
              <w:jc w:val="both"/>
              <w:rPr>
                <w:rFonts w:hint="eastAsia"/>
                <w:lang w:val="en-US" w:eastAsia="zh-CN"/>
              </w:rPr>
            </w:pPr>
            <w:r>
              <w:rPr>
                <w:rFonts w:hint="eastAsia"/>
                <w:lang w:val="en-US" w:eastAsia="zh-CN"/>
              </w:rPr>
              <w:t>HSE管理措施</w:t>
            </w:r>
          </w:p>
          <w:p>
            <w:pPr>
              <w:widowControl w:val="0"/>
              <w:numPr>
                <w:ilvl w:val="0"/>
                <w:numId w:val="0"/>
              </w:numPr>
              <w:spacing w:line="360" w:lineRule="auto"/>
              <w:jc w:val="both"/>
              <w:rPr>
                <w:rFonts w:hint="eastAsia"/>
                <w:lang w:val="en-US" w:eastAsia="zh-CN"/>
              </w:rPr>
            </w:pPr>
            <w:r>
              <w:rPr>
                <w:rFonts w:hint="eastAsia"/>
                <w:lang w:val="en-US" w:eastAsia="zh-CN"/>
              </w:rPr>
              <w:t>（1）施工区域内的花草树木、绿地以及办公居住设施必须加以保护,在进施工现场平面布置,材料堆放时要考虑尽可能避免污染,损害树木和公用设施。</w:t>
            </w:r>
          </w:p>
          <w:p>
            <w:pPr>
              <w:widowControl w:val="0"/>
              <w:numPr>
                <w:ilvl w:val="0"/>
                <w:numId w:val="0"/>
              </w:numPr>
              <w:spacing w:line="360" w:lineRule="auto"/>
              <w:jc w:val="both"/>
              <w:rPr>
                <w:rFonts w:hint="eastAsia"/>
                <w:lang w:val="en-US" w:eastAsia="zh-CN"/>
              </w:rPr>
            </w:pPr>
            <w:r>
              <w:rPr>
                <w:rFonts w:hint="eastAsia"/>
                <w:lang w:val="en-US" w:eastAsia="zh-CN"/>
              </w:rPr>
              <w:t>（2）施工现场要保持整洁卫生,垃圾要集中堆放,及时清理。</w:t>
            </w:r>
          </w:p>
          <w:p>
            <w:pPr>
              <w:widowControl w:val="0"/>
              <w:numPr>
                <w:ilvl w:val="0"/>
                <w:numId w:val="0"/>
              </w:numPr>
              <w:spacing w:line="360" w:lineRule="auto"/>
              <w:jc w:val="both"/>
              <w:rPr>
                <w:rFonts w:hint="eastAsia"/>
                <w:lang w:val="en-US" w:eastAsia="zh-CN"/>
              </w:rPr>
            </w:pPr>
            <w:r>
              <w:rPr>
                <w:rFonts w:hint="eastAsia"/>
                <w:lang w:val="en-US" w:eastAsia="zh-CN"/>
              </w:rPr>
              <w:t>（3）施工现场设置设置公告指示牌、各种质量、安全、文明宣传牌及场内条例标牌,要统一规格,并安放在施工现场明显处。</w:t>
            </w:r>
          </w:p>
          <w:p>
            <w:pPr>
              <w:widowControl w:val="0"/>
              <w:numPr>
                <w:ilvl w:val="0"/>
                <w:numId w:val="0"/>
              </w:numPr>
              <w:spacing w:line="360" w:lineRule="auto"/>
              <w:jc w:val="both"/>
              <w:rPr>
                <w:rFonts w:hint="eastAsia"/>
                <w:lang w:val="en-US" w:eastAsia="zh-CN"/>
              </w:rPr>
            </w:pPr>
            <w:r>
              <w:rPr>
                <w:rFonts w:hint="eastAsia"/>
                <w:lang w:val="en-US" w:eastAsia="zh-CN"/>
              </w:rPr>
              <w:t>（4）现场要达到:施工用水管线接引正规,不得跑、冒、滴、漏,临时电源应使用木杆架设,符合标准,安全可靠。</w:t>
            </w:r>
          </w:p>
          <w:p>
            <w:pPr>
              <w:widowControl w:val="0"/>
              <w:numPr>
                <w:ilvl w:val="0"/>
                <w:numId w:val="0"/>
              </w:numPr>
              <w:spacing w:line="360" w:lineRule="auto"/>
              <w:jc w:val="both"/>
              <w:rPr>
                <w:rFonts w:hint="default"/>
                <w:lang w:val="en-US" w:eastAsia="zh-CN"/>
              </w:rPr>
            </w:pPr>
            <w:r>
              <w:rPr>
                <w:rFonts w:hint="eastAsia"/>
                <w:lang w:val="en-US" w:eastAsia="zh-CN"/>
              </w:rPr>
              <w:t>（5）现场的材料堆放整齐,使用设备现场放置合理,施工有序进行；</w:t>
            </w:r>
          </w:p>
          <w:p>
            <w:pPr>
              <w:numPr>
                <w:ilvl w:val="0"/>
                <w:numId w:val="0"/>
              </w:numPr>
              <w:spacing w:line="360" w:lineRule="auto"/>
              <w:ind w:leftChars="0"/>
              <w:rPr>
                <w:rFonts w:hint="eastAsia"/>
                <w:lang w:val="en-US" w:eastAsia="zh-CN"/>
              </w:rPr>
            </w:pPr>
            <w:r>
              <w:rPr>
                <w:rFonts w:hint="eastAsia"/>
                <w:lang w:val="en-US" w:eastAsia="zh-CN"/>
              </w:rPr>
              <w:t>（6）减少扰民、降低环境污染措施:</w:t>
            </w:r>
          </w:p>
          <w:p>
            <w:pPr>
              <w:numPr>
                <w:ilvl w:val="0"/>
                <w:numId w:val="0"/>
              </w:numPr>
              <w:spacing w:line="360" w:lineRule="auto"/>
              <w:ind w:leftChars="0"/>
              <w:rPr>
                <w:rFonts w:hint="eastAsia"/>
                <w:lang w:val="en-US" w:eastAsia="zh-CN"/>
              </w:rPr>
            </w:pPr>
            <w:r>
              <w:rPr>
                <w:rFonts w:hint="eastAsia"/>
                <w:lang w:val="en-US" w:eastAsia="zh-CN"/>
              </w:rPr>
              <w:t>（7）对粉尘的控制:不使用粉状材料搭设防雨棚,大风天气不进行焊接作业。</w:t>
            </w:r>
          </w:p>
          <w:p>
            <w:pPr>
              <w:numPr>
                <w:ilvl w:val="0"/>
                <w:numId w:val="0"/>
              </w:numPr>
              <w:spacing w:line="360" w:lineRule="auto"/>
              <w:ind w:leftChars="0"/>
              <w:rPr>
                <w:rFonts w:hint="eastAsia"/>
                <w:lang w:val="en-US" w:eastAsia="zh-CN"/>
              </w:rPr>
            </w:pPr>
            <w:r>
              <w:rPr>
                <w:rFonts w:hint="eastAsia"/>
                <w:lang w:val="en-US" w:eastAsia="zh-CN"/>
              </w:rPr>
              <w:t>（8）对废水的控制:施工排水要指定地点排放,并进行无害化处理。</w:t>
            </w:r>
          </w:p>
          <w:p>
            <w:pPr>
              <w:numPr>
                <w:ilvl w:val="0"/>
                <w:numId w:val="0"/>
              </w:numPr>
              <w:spacing w:line="360" w:lineRule="auto"/>
              <w:ind w:leftChars="0"/>
              <w:rPr>
                <w:rFonts w:hint="eastAsia"/>
                <w:lang w:val="en-US" w:eastAsia="zh-CN"/>
              </w:rPr>
            </w:pPr>
            <w:r>
              <w:rPr>
                <w:rFonts w:hint="eastAsia"/>
                <w:lang w:val="en-US" w:eastAsia="zh-CN"/>
              </w:rPr>
              <w:t>（9）对废物的控制:不随意倾倒垃圾,统一放到建设单位指定的地点。</w:t>
            </w:r>
          </w:p>
          <w:p>
            <w:pPr>
              <w:numPr>
                <w:ilvl w:val="0"/>
                <w:numId w:val="0"/>
              </w:numPr>
              <w:spacing w:line="360" w:lineRule="auto"/>
              <w:ind w:leftChars="0"/>
              <w:rPr>
                <w:rFonts w:hint="eastAsia"/>
                <w:lang w:val="en-US" w:eastAsia="zh-CN"/>
              </w:rPr>
            </w:pPr>
            <w:r>
              <w:rPr>
                <w:rFonts w:hint="eastAsia"/>
                <w:lang w:val="en-US" w:eastAsia="zh-CN"/>
              </w:rPr>
              <w:t>（10）对废气的控制:施工运输机械间歇熄火,禁止使用燃烧不好的机械。</w:t>
            </w:r>
          </w:p>
          <w:p>
            <w:pPr>
              <w:numPr>
                <w:ilvl w:val="0"/>
                <w:numId w:val="0"/>
              </w:numPr>
              <w:spacing w:line="360" w:lineRule="auto"/>
              <w:ind w:leftChars="0"/>
              <w:rPr>
                <w:rFonts w:hint="eastAsia"/>
                <w:lang w:val="en-US" w:eastAsia="zh-CN"/>
              </w:rPr>
            </w:pPr>
            <w:r>
              <w:rPr>
                <w:rFonts w:hint="eastAsia"/>
                <w:lang w:val="en-US" w:eastAsia="zh-CN"/>
              </w:rPr>
              <w:t>（11）五级以上大风不允许野外动火,如确实因工作需要应采取积极有效</w:t>
            </w:r>
          </w:p>
          <w:p>
            <w:pPr>
              <w:numPr>
                <w:ilvl w:val="0"/>
                <w:numId w:val="0"/>
              </w:numPr>
              <w:spacing w:line="360" w:lineRule="auto"/>
              <w:ind w:leftChars="0"/>
              <w:rPr>
                <w:rFonts w:hint="eastAsia"/>
                <w:lang w:val="en-US" w:eastAsia="zh-CN"/>
              </w:rPr>
            </w:pPr>
            <w:r>
              <w:rPr>
                <w:rFonts w:hint="eastAsia"/>
                <w:lang w:val="en-US" w:eastAsia="zh-CN"/>
              </w:rPr>
              <w:t>的预防措施。动火完毕后应清理现场,做到人走火灭,保证安全。</w:t>
            </w:r>
          </w:p>
          <w:p>
            <w:pPr>
              <w:numPr>
                <w:ilvl w:val="0"/>
                <w:numId w:val="0"/>
              </w:numPr>
              <w:spacing w:line="360" w:lineRule="auto"/>
              <w:ind w:leftChars="0"/>
              <w:rPr>
                <w:rFonts w:hint="eastAsia"/>
                <w:lang w:val="en-US" w:eastAsia="zh-CN"/>
              </w:rPr>
            </w:pPr>
            <w:r>
              <w:rPr>
                <w:rFonts w:hint="eastAsia"/>
                <w:lang w:val="en-US" w:eastAsia="zh-CN"/>
              </w:rPr>
              <w:t>（12）防腐时注意材料的使用和回收,不能乱放造成环境污染。</w:t>
            </w:r>
          </w:p>
          <w:p>
            <w:pPr>
              <w:numPr>
                <w:ilvl w:val="0"/>
                <w:numId w:val="0"/>
              </w:numPr>
              <w:spacing w:line="360" w:lineRule="auto"/>
              <w:ind w:leftChars="0"/>
              <w:rPr>
                <w:rFonts w:hint="eastAsia"/>
                <w:lang w:val="en-US" w:eastAsia="zh-CN"/>
              </w:rPr>
            </w:pPr>
            <w:r>
              <w:rPr>
                <w:rFonts w:hint="eastAsia"/>
                <w:lang w:val="en-US" w:eastAsia="zh-CN"/>
              </w:rPr>
              <w:t>（13）施工现场设置安全标志、提示标志,保证施工安全。</w:t>
            </w:r>
          </w:p>
          <w:p>
            <w:pPr>
              <w:numPr>
                <w:ilvl w:val="0"/>
                <w:numId w:val="0"/>
              </w:numPr>
              <w:spacing w:line="360" w:lineRule="auto"/>
              <w:ind w:leftChars="0"/>
              <w:rPr>
                <w:rFonts w:hint="eastAsia"/>
                <w:lang w:val="en-US" w:eastAsia="zh-CN"/>
              </w:rPr>
            </w:pPr>
            <w:r>
              <w:rPr>
                <w:rFonts w:hint="eastAsia"/>
                <w:lang w:val="en-US" w:eastAsia="zh-CN"/>
              </w:rPr>
              <w:t>5 施工设备及机具</w:t>
            </w:r>
          </w:p>
          <w:p>
            <w:pPr>
              <w:spacing w:line="360" w:lineRule="auto"/>
              <w:ind w:firstLine="420" w:firstLineChars="200"/>
              <w:rPr>
                <w:rFonts w:hint="default"/>
                <w:lang w:val="en-US" w:eastAsia="zh-CN"/>
              </w:rPr>
            </w:pPr>
            <w:r>
              <w:rPr>
                <w:rFonts w:hint="default"/>
                <w:lang w:val="en-US" w:eastAsia="zh-CN"/>
              </w:rPr>
              <w:t>电焊机、氩弧焊机、焊条烘干箱、角向磨光机、焊条保温筒、导链</w:t>
            </w:r>
            <w:r>
              <w:rPr>
                <w:rFonts w:hint="eastAsia"/>
                <w:lang w:val="en-US" w:eastAsia="zh-CN"/>
              </w:rPr>
              <w:t>。</w:t>
            </w:r>
          </w:p>
          <w:p>
            <w:pPr>
              <w:numPr>
                <w:ilvl w:val="0"/>
                <w:numId w:val="0"/>
              </w:numPr>
              <w:spacing w:line="360" w:lineRule="auto"/>
              <w:ind w:leftChars="0"/>
              <w:rPr>
                <w:rFonts w:hint="eastAsia"/>
                <w:lang w:val="en-US" w:eastAsia="zh-CN"/>
              </w:rPr>
            </w:pPr>
            <w:r>
              <w:rPr>
                <w:rFonts w:hint="eastAsia"/>
                <w:lang w:val="en-US" w:eastAsia="zh-CN"/>
              </w:rPr>
              <w:t>6 查工程过程实施</w:t>
            </w:r>
          </w:p>
          <w:p>
            <w:pPr>
              <w:numPr>
                <w:ilvl w:val="0"/>
                <w:numId w:val="0"/>
              </w:numPr>
              <w:spacing w:line="360" w:lineRule="auto"/>
              <w:ind w:firstLine="420" w:firstLineChars="200"/>
              <w:jc w:val="left"/>
              <w:rPr>
                <w:rFonts w:hint="default"/>
                <w:lang w:val="en-US" w:eastAsia="zh-CN"/>
              </w:rPr>
            </w:pPr>
            <w:r>
              <w:rPr>
                <w:rFonts w:hint="eastAsia"/>
                <w:lang w:val="en-US" w:eastAsia="zh-CN"/>
              </w:rPr>
              <w:t>见开工报告，开工日期2021年5月19日。</w:t>
            </w:r>
          </w:p>
          <w:p>
            <w:pPr>
              <w:spacing w:line="360" w:lineRule="auto"/>
              <w:jc w:val="left"/>
              <w:rPr>
                <w:rFonts w:hint="eastAsia"/>
              </w:rPr>
            </w:pPr>
            <w:r>
              <w:rPr>
                <w:rFonts w:hint="eastAsia"/>
              </w:rPr>
              <w:t xml:space="preserve"> </w:t>
            </w:r>
            <w:r>
              <w:rPr>
                <w:rFonts w:hint="eastAsia"/>
                <w:lang w:val="en-US" w:eastAsia="zh-CN"/>
              </w:rPr>
              <w:t xml:space="preserve">  见</w:t>
            </w:r>
            <w:r>
              <w:rPr>
                <w:rFonts w:hint="eastAsia"/>
              </w:rPr>
              <w:t>技术交底：系统工程技术交底</w:t>
            </w:r>
            <w:r>
              <w:rPr>
                <w:rFonts w:hint="eastAsia"/>
                <w:lang w:eastAsia="zh-CN"/>
              </w:rPr>
              <w:t>、</w:t>
            </w:r>
            <w:r>
              <w:rPr>
                <w:rFonts w:hint="eastAsia"/>
              </w:rPr>
              <w:t>管道组对安装工程技术交底</w:t>
            </w:r>
            <w:r>
              <w:rPr>
                <w:rFonts w:hint="eastAsia"/>
                <w:lang w:eastAsia="zh-CN"/>
              </w:rPr>
              <w:t>、</w:t>
            </w:r>
            <w:r>
              <w:rPr>
                <w:rFonts w:hint="eastAsia"/>
              </w:rPr>
              <w:t>焊接工程技术交底</w:t>
            </w:r>
            <w:r>
              <w:rPr>
                <w:rFonts w:hint="eastAsia"/>
                <w:lang w:eastAsia="zh-CN"/>
              </w:rPr>
              <w:t>、</w:t>
            </w:r>
            <w:r>
              <w:rPr>
                <w:rFonts w:hint="eastAsia"/>
              </w:rPr>
              <w:t>试压工程技术交底</w:t>
            </w:r>
            <w:r>
              <w:rPr>
                <w:rFonts w:hint="eastAsia"/>
                <w:lang w:eastAsia="zh-CN"/>
              </w:rPr>
              <w:t>、</w:t>
            </w:r>
            <w:r>
              <w:rPr>
                <w:rFonts w:hint="eastAsia"/>
              </w:rPr>
              <w:t>管道补口补伤技术交底</w:t>
            </w:r>
            <w:r>
              <w:rPr>
                <w:rFonts w:hint="eastAsia"/>
                <w:lang w:eastAsia="zh-CN"/>
              </w:rPr>
              <w:t>、</w:t>
            </w:r>
            <w:r>
              <w:rPr>
                <w:rFonts w:hint="eastAsia"/>
              </w:rPr>
              <w:t>管沟开挖、管道下沟及回填</w:t>
            </w:r>
            <w:r>
              <w:rPr>
                <w:rFonts w:hint="eastAsia"/>
                <w:lang w:eastAsia="zh-CN"/>
              </w:rPr>
              <w:t>。</w:t>
            </w:r>
            <w:r>
              <w:rPr>
                <w:rFonts w:hint="eastAsia"/>
                <w:lang w:val="en-US" w:eastAsia="zh-CN"/>
              </w:rPr>
              <w:t>参加人员：李永双、徐书普、张艳华、赵春海、张磊、王艳军、迟风友、王佳春、许发。</w:t>
            </w:r>
          </w:p>
          <w:p>
            <w:pPr>
              <w:spacing w:line="360" w:lineRule="auto"/>
              <w:ind w:firstLine="105" w:firstLineChars="50"/>
              <w:jc w:val="left"/>
              <w:rPr>
                <w:rFonts w:hint="eastAsia"/>
              </w:rPr>
            </w:pPr>
            <w:r>
              <w:rPr>
                <w:rFonts w:hint="eastAsia"/>
              </w:rPr>
              <w:t>交底内容：施工内容重要特点、技术难点、施工工艺技术、施工方法、技术保证条件、施工总平面图、单机施工平面图、施工机械配置计划、人员配置计划、吊装安全技术措施等</w:t>
            </w:r>
          </w:p>
          <w:p>
            <w:pPr>
              <w:spacing w:line="360" w:lineRule="auto"/>
              <w:ind w:firstLine="105" w:firstLineChars="50"/>
              <w:jc w:val="left"/>
              <w:rPr>
                <w:rFonts w:hint="eastAsia" w:eastAsia="宋体"/>
                <w:lang w:eastAsia="zh-CN"/>
              </w:rPr>
            </w:pPr>
            <w:r>
              <w:rPr>
                <w:rFonts w:hint="eastAsia"/>
                <w:lang w:val="en-US" w:eastAsia="zh-CN"/>
              </w:rPr>
              <w:t>见</w:t>
            </w:r>
            <w:r>
              <w:rPr>
                <w:rFonts w:hint="eastAsia"/>
              </w:rPr>
              <w:t>安全交底：（专项方案交底）</w:t>
            </w:r>
          </w:p>
          <w:p>
            <w:pPr>
              <w:pStyle w:val="2"/>
              <w:rPr>
                <w:rFonts w:hint="eastAsia" w:eastAsia="宋体"/>
                <w:lang w:eastAsia="zh-CN"/>
              </w:rPr>
            </w:pPr>
            <w:r>
              <w:rPr>
                <w:rFonts w:hint="eastAsia" w:eastAsia="宋体"/>
                <w:lang w:eastAsia="zh-CN"/>
              </w:rPr>
              <w:drawing>
                <wp:anchor distT="0" distB="0" distL="114300" distR="114300" simplePos="0" relativeHeight="251680768" behindDoc="0" locked="0" layoutInCell="1" allowOverlap="1">
                  <wp:simplePos x="0" y="0"/>
                  <wp:positionH relativeFrom="column">
                    <wp:posOffset>4735195</wp:posOffset>
                  </wp:positionH>
                  <wp:positionV relativeFrom="paragraph">
                    <wp:posOffset>72390</wp:posOffset>
                  </wp:positionV>
                  <wp:extent cx="2250440" cy="2997200"/>
                  <wp:effectExtent l="0" t="0" r="10160" b="0"/>
                  <wp:wrapNone/>
                  <wp:docPr id="43" name="图片 43" descr="扫描全能王 2021-07-16 15.17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扫描全能王 2021-07-16 15.17_5"/>
                          <pic:cNvPicPr>
                            <a:picLocks noChangeAspect="1"/>
                          </pic:cNvPicPr>
                        </pic:nvPicPr>
                        <pic:blipFill>
                          <a:blip r:embed="rId44"/>
                          <a:srcRect t="9617" b="6913"/>
                          <a:stretch>
                            <a:fillRect/>
                          </a:stretch>
                        </pic:blipFill>
                        <pic:spPr>
                          <a:xfrm>
                            <a:off x="0" y="0"/>
                            <a:ext cx="2250440" cy="2997200"/>
                          </a:xfrm>
                          <a:prstGeom prst="rect">
                            <a:avLst/>
                          </a:prstGeom>
                        </pic:spPr>
                      </pic:pic>
                    </a:graphicData>
                  </a:graphic>
                </wp:anchor>
              </w:drawing>
            </w:r>
            <w:r>
              <w:rPr>
                <w:rFonts w:hint="eastAsia" w:eastAsia="宋体"/>
                <w:lang w:eastAsia="zh-CN"/>
              </w:rPr>
              <w:drawing>
                <wp:anchor distT="0" distB="0" distL="114300" distR="114300" simplePos="0" relativeHeight="251679744" behindDoc="0" locked="0" layoutInCell="1" allowOverlap="1">
                  <wp:simplePos x="0" y="0"/>
                  <wp:positionH relativeFrom="column">
                    <wp:posOffset>2391410</wp:posOffset>
                  </wp:positionH>
                  <wp:positionV relativeFrom="paragraph">
                    <wp:posOffset>70485</wp:posOffset>
                  </wp:positionV>
                  <wp:extent cx="2232660" cy="3023235"/>
                  <wp:effectExtent l="0" t="0" r="2540" b="12065"/>
                  <wp:wrapNone/>
                  <wp:docPr id="42" name="图片 42" descr="扫描全能王 2021-07-16 15.17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扫描全能王 2021-07-16 15.17_2"/>
                          <pic:cNvPicPr>
                            <a:picLocks noChangeAspect="1"/>
                          </pic:cNvPicPr>
                        </pic:nvPicPr>
                        <pic:blipFill>
                          <a:blip r:embed="rId45"/>
                          <a:srcRect t="6041" b="10447"/>
                          <a:stretch>
                            <a:fillRect/>
                          </a:stretch>
                        </pic:blipFill>
                        <pic:spPr>
                          <a:xfrm>
                            <a:off x="0" y="0"/>
                            <a:ext cx="2232660" cy="3023235"/>
                          </a:xfrm>
                          <a:prstGeom prst="rect">
                            <a:avLst/>
                          </a:prstGeom>
                        </pic:spPr>
                      </pic:pic>
                    </a:graphicData>
                  </a:graphic>
                </wp:anchor>
              </w:drawing>
            </w:r>
            <w:r>
              <w:rPr>
                <w:rFonts w:hint="eastAsia" w:eastAsia="宋体"/>
                <w:lang w:eastAsia="zh-CN"/>
              </w:rPr>
              <w:drawing>
                <wp:anchor distT="0" distB="0" distL="114300" distR="114300" simplePos="0" relativeHeight="251678720" behindDoc="0" locked="0" layoutInCell="1" allowOverlap="1">
                  <wp:simplePos x="0" y="0"/>
                  <wp:positionH relativeFrom="column">
                    <wp:posOffset>-20320</wp:posOffset>
                  </wp:positionH>
                  <wp:positionV relativeFrom="paragraph">
                    <wp:posOffset>56515</wp:posOffset>
                  </wp:positionV>
                  <wp:extent cx="2294890" cy="3018155"/>
                  <wp:effectExtent l="0" t="0" r="3810" b="4445"/>
                  <wp:wrapNone/>
                  <wp:docPr id="41" name="图片 41" descr="扫描全能王 2021-07-16 15.1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扫描全能王 2021-07-16 15.17_1"/>
                          <pic:cNvPicPr>
                            <a:picLocks noChangeAspect="1"/>
                          </pic:cNvPicPr>
                        </pic:nvPicPr>
                        <pic:blipFill>
                          <a:blip r:embed="rId46"/>
                          <a:srcRect t="7357" b="13403"/>
                          <a:stretch>
                            <a:fillRect/>
                          </a:stretch>
                        </pic:blipFill>
                        <pic:spPr>
                          <a:xfrm>
                            <a:off x="0" y="0"/>
                            <a:ext cx="2294890" cy="3018155"/>
                          </a:xfrm>
                          <a:prstGeom prst="rect">
                            <a:avLst/>
                          </a:prstGeom>
                        </pic:spPr>
                      </pic:pic>
                    </a:graphicData>
                  </a:graphic>
                </wp:anchor>
              </w:drawing>
            </w: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pStyle w:val="2"/>
              <w:rPr>
                <w:rFonts w:hint="eastAsia"/>
              </w:rPr>
            </w:pPr>
          </w:p>
          <w:p>
            <w:pPr>
              <w:spacing w:line="360" w:lineRule="auto"/>
              <w:jc w:val="left"/>
              <w:rPr>
                <w:rFonts w:hint="eastAsia"/>
              </w:rPr>
            </w:pPr>
            <w:r>
              <w:rPr>
                <w:rFonts w:hint="eastAsia"/>
                <w:lang w:val="en-US" w:eastAsia="zh-CN"/>
              </w:rPr>
              <w:t>即：</w:t>
            </w:r>
            <w:r>
              <w:rPr>
                <w:rFonts w:hint="eastAsia"/>
              </w:rPr>
              <w:t>企业施工前对施工条件进行检查确认，</w:t>
            </w:r>
          </w:p>
          <w:p>
            <w:pPr>
              <w:spacing w:line="360" w:lineRule="auto"/>
              <w:jc w:val="left"/>
              <w:rPr>
                <w:rFonts w:hint="eastAsia"/>
              </w:rPr>
            </w:pPr>
            <w:r>
              <w:rPr>
                <w:rFonts w:hint="eastAsia"/>
              </w:rPr>
              <w:sym w:font="Wingdings 2" w:char="F098"/>
            </w:r>
            <w:r>
              <w:rPr>
                <w:rFonts w:hint="eastAsia"/>
                <w:lang w:val="en-US" w:eastAsia="zh-CN"/>
              </w:rPr>
              <w:t>档案查到</w:t>
            </w:r>
            <w:r>
              <w:rPr>
                <w:rFonts w:hint="eastAsia"/>
              </w:rPr>
              <w:t>以下活动对工程项目质量进行控制：</w:t>
            </w:r>
          </w:p>
          <w:p>
            <w:pPr>
              <w:spacing w:line="360" w:lineRule="auto"/>
              <w:ind w:firstLine="420" w:firstLineChars="200"/>
              <w:jc w:val="left"/>
              <w:rPr>
                <w:rFonts w:hint="eastAsia"/>
              </w:rPr>
            </w:pPr>
            <w:r>
              <w:rPr>
                <w:rFonts w:hint="eastAsia"/>
              </w:rPr>
              <w:t>1）正确使用专项施工方案、施工规范和验收标准，适用时，对施工过程实施样板引路；</w:t>
            </w:r>
          </w:p>
          <w:p>
            <w:pPr>
              <w:spacing w:line="360" w:lineRule="auto"/>
              <w:ind w:firstLine="420" w:firstLineChars="200"/>
              <w:jc w:val="left"/>
              <w:rPr>
                <w:rFonts w:hint="eastAsia"/>
              </w:rPr>
            </w:pPr>
            <w:r>
              <w:rPr>
                <w:rFonts w:hint="eastAsia"/>
              </w:rPr>
              <w:t>2）调配合格的操作人员——包括持证上岗要求的项目管理人员、特种作业人员等；</w:t>
            </w:r>
          </w:p>
          <w:p>
            <w:pPr>
              <w:spacing w:line="360" w:lineRule="auto"/>
              <w:ind w:firstLine="420" w:firstLineChars="200"/>
              <w:jc w:val="left"/>
              <w:rPr>
                <w:rFonts w:hint="eastAsia"/>
              </w:rPr>
            </w:pPr>
            <w:r>
              <w:rPr>
                <w:rFonts w:hint="eastAsia"/>
              </w:rPr>
              <w:t>3）配备和工程材料、构配件和设备、施工机具、检测设备；</w:t>
            </w:r>
          </w:p>
          <w:p>
            <w:pPr>
              <w:spacing w:line="360" w:lineRule="auto"/>
              <w:ind w:firstLine="420" w:firstLineChars="200"/>
              <w:jc w:val="left"/>
              <w:rPr>
                <w:rFonts w:hint="eastAsia"/>
              </w:rPr>
            </w:pPr>
            <w:r>
              <w:rPr>
                <w:rFonts w:hint="eastAsia"/>
              </w:rPr>
              <w:t>4）进行施工和检查——包括对工序的检查、技术复核、施工过程参数的监测和必要的统计分析等；</w:t>
            </w:r>
          </w:p>
          <w:p>
            <w:pPr>
              <w:spacing w:line="360" w:lineRule="auto"/>
              <w:ind w:left="630" w:leftChars="200" w:hanging="210" w:hangingChars="100"/>
              <w:jc w:val="left"/>
              <w:rPr>
                <w:rFonts w:hint="eastAsia"/>
              </w:rPr>
            </w:pPr>
            <w:r>
              <w:rPr>
                <w:rFonts w:hint="eastAsia"/>
              </w:rPr>
              <w:t>5）对施工作业环境进行控制——包括安全文明施工、绿色施工措施、季节性施工措施、不同专业交叉作业的环境协调控制措施等；</w:t>
            </w:r>
          </w:p>
          <w:p>
            <w:pPr>
              <w:spacing w:line="360" w:lineRule="auto"/>
              <w:ind w:firstLine="420" w:firstLineChars="200"/>
              <w:jc w:val="left"/>
              <w:rPr>
                <w:rFonts w:hint="eastAsia"/>
              </w:rPr>
            </w:pPr>
            <w:r>
              <w:rPr>
                <w:rFonts w:hint="eastAsia"/>
              </w:rPr>
              <w:t>6）合理安排施工进度；</w:t>
            </w:r>
          </w:p>
          <w:p>
            <w:pPr>
              <w:spacing w:line="360" w:lineRule="auto"/>
              <w:ind w:firstLine="420" w:firstLineChars="200"/>
              <w:jc w:val="left"/>
              <w:rPr>
                <w:rFonts w:hint="eastAsia"/>
              </w:rPr>
            </w:pPr>
            <w:r>
              <w:rPr>
                <w:rFonts w:hint="eastAsia"/>
                <w:lang w:val="en-US" w:eastAsia="zh-CN"/>
              </w:rPr>
              <w:drawing>
                <wp:anchor distT="0" distB="0" distL="114300" distR="114300" simplePos="0" relativeHeight="251682816" behindDoc="0" locked="0" layoutInCell="1" allowOverlap="1">
                  <wp:simplePos x="0" y="0"/>
                  <wp:positionH relativeFrom="column">
                    <wp:posOffset>3549015</wp:posOffset>
                  </wp:positionH>
                  <wp:positionV relativeFrom="paragraph">
                    <wp:posOffset>57785</wp:posOffset>
                  </wp:positionV>
                  <wp:extent cx="2795270" cy="4155440"/>
                  <wp:effectExtent l="0" t="0" r="11430" b="10160"/>
                  <wp:wrapNone/>
                  <wp:docPr id="45" name="图片 45" descr="扫描全能王 2021-07-16 15.17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扫描全能王 2021-07-16 15.17_4"/>
                          <pic:cNvPicPr>
                            <a:picLocks noChangeAspect="1"/>
                          </pic:cNvPicPr>
                        </pic:nvPicPr>
                        <pic:blipFill>
                          <a:blip r:embed="rId47"/>
                          <a:srcRect t="7231" b="5010"/>
                          <a:stretch>
                            <a:fillRect/>
                          </a:stretch>
                        </pic:blipFill>
                        <pic:spPr>
                          <a:xfrm>
                            <a:off x="0" y="0"/>
                            <a:ext cx="2795270" cy="4155440"/>
                          </a:xfrm>
                          <a:prstGeom prst="rect">
                            <a:avLst/>
                          </a:prstGeom>
                        </pic:spPr>
                      </pic:pic>
                    </a:graphicData>
                  </a:graphic>
                </wp:anchor>
              </w:drawing>
            </w:r>
            <w:r>
              <w:rPr>
                <w:rFonts w:hint="eastAsia"/>
              </w:rPr>
              <w:t>7）对成品、半成品采取保护措施；</w:t>
            </w:r>
          </w:p>
          <w:p>
            <w:pPr>
              <w:spacing w:line="360" w:lineRule="auto"/>
              <w:ind w:firstLine="420" w:firstLineChars="200"/>
              <w:jc w:val="left"/>
              <w:rPr>
                <w:rFonts w:hint="eastAsia"/>
              </w:rPr>
            </w:pPr>
            <w:r>
              <w:rPr>
                <w:rFonts w:hint="eastAsia"/>
              </w:rPr>
              <w:t>8）对突发事件实施应急响应与监控；</w:t>
            </w:r>
          </w:p>
          <w:p>
            <w:pPr>
              <w:spacing w:line="360" w:lineRule="auto"/>
              <w:ind w:firstLine="420" w:firstLineChars="200"/>
              <w:jc w:val="left"/>
              <w:rPr>
                <w:rFonts w:hint="eastAsia"/>
              </w:rPr>
            </w:pPr>
            <w:r>
              <w:rPr>
                <w:rFonts w:hint="eastAsia"/>
              </w:rPr>
              <w:t>9）对能力不足的施工过程进行监控；</w:t>
            </w:r>
          </w:p>
          <w:p>
            <w:pPr>
              <w:spacing w:line="360" w:lineRule="auto"/>
              <w:ind w:firstLine="420" w:firstLineChars="200"/>
              <w:jc w:val="left"/>
              <w:rPr>
                <w:rFonts w:hint="eastAsia"/>
              </w:rPr>
            </w:pPr>
            <w:r>
              <w:rPr>
                <w:rFonts w:hint="eastAsia"/>
              </w:rPr>
              <w:t>10）确保分包方的施工过程得到控制；</w:t>
            </w:r>
          </w:p>
          <w:p>
            <w:pPr>
              <w:spacing w:line="360" w:lineRule="auto"/>
              <w:ind w:firstLine="420" w:firstLineChars="200"/>
              <w:jc w:val="left"/>
              <w:rPr>
                <w:rFonts w:hint="eastAsia"/>
              </w:rPr>
            </w:pPr>
            <w:r>
              <w:rPr>
                <w:rFonts w:hint="eastAsia"/>
              </w:rPr>
              <w:t>11）采取措施防止人为错误；</w:t>
            </w:r>
          </w:p>
          <w:p>
            <w:pPr>
              <w:numPr>
                <w:ilvl w:val="0"/>
                <w:numId w:val="0"/>
              </w:numPr>
              <w:spacing w:line="360" w:lineRule="auto"/>
              <w:ind w:leftChars="0"/>
              <w:rPr>
                <w:rFonts w:hint="eastAsia"/>
                <w:lang w:val="en-US" w:eastAsia="zh-CN"/>
              </w:rPr>
            </w:pPr>
            <w:r>
              <w:rPr>
                <w:rFonts w:hint="eastAsia"/>
                <w:lang w:val="en-US" w:eastAsia="zh-CN"/>
              </w:rPr>
              <w:drawing>
                <wp:anchor distT="0" distB="0" distL="114300" distR="114300" simplePos="0" relativeHeight="251681792" behindDoc="0" locked="0" layoutInCell="1" allowOverlap="1">
                  <wp:simplePos x="0" y="0"/>
                  <wp:positionH relativeFrom="column">
                    <wp:posOffset>952500</wp:posOffset>
                  </wp:positionH>
                  <wp:positionV relativeFrom="paragraph">
                    <wp:posOffset>280035</wp:posOffset>
                  </wp:positionV>
                  <wp:extent cx="1677670" cy="2524125"/>
                  <wp:effectExtent l="0" t="0" r="11430" b="3175"/>
                  <wp:wrapNone/>
                  <wp:docPr id="44" name="图片 44" descr="扫描全能王 2021-07-16 15.17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扫描全能王 2021-07-16 15.17_3"/>
                          <pic:cNvPicPr>
                            <a:picLocks noChangeAspect="1"/>
                          </pic:cNvPicPr>
                        </pic:nvPicPr>
                        <pic:blipFill>
                          <a:blip r:embed="rId48"/>
                          <a:srcRect t="9160"/>
                          <a:stretch>
                            <a:fillRect/>
                          </a:stretch>
                        </pic:blipFill>
                        <pic:spPr>
                          <a:xfrm>
                            <a:off x="0" y="0"/>
                            <a:ext cx="1677670" cy="2524125"/>
                          </a:xfrm>
                          <a:prstGeom prst="rect">
                            <a:avLst/>
                          </a:prstGeom>
                        </pic:spPr>
                      </pic:pic>
                    </a:graphicData>
                  </a:graphic>
                </wp:anchor>
              </w:drawing>
            </w:r>
            <w:r>
              <w:rPr>
                <w:rFonts w:hint="eastAsia"/>
              </w:rPr>
              <w:t>12）保证各项变更满足规定要求。</w:t>
            </w:r>
          </w:p>
          <w:p>
            <w:pPr>
              <w:numPr>
                <w:ilvl w:val="0"/>
                <w:numId w:val="0"/>
              </w:numPr>
              <w:spacing w:line="360" w:lineRule="auto"/>
              <w:ind w:leftChars="0"/>
              <w:rPr>
                <w:rFonts w:hint="eastAsia"/>
                <w:lang w:val="en-US" w:eastAsia="zh-CN"/>
              </w:rPr>
            </w:pPr>
            <w:r>
              <w:rPr>
                <w:rFonts w:hint="eastAsia"/>
                <w:lang w:val="en-US" w:eastAsia="zh-CN"/>
              </w:rPr>
              <w:t>7 竣工报告</w:t>
            </w:r>
          </w:p>
          <w:p>
            <w:pPr>
              <w:numPr>
                <w:ilvl w:val="0"/>
                <w:numId w:val="0"/>
              </w:numPr>
              <w:spacing w:line="360" w:lineRule="auto"/>
              <w:ind w:leftChars="0"/>
              <w:rPr>
                <w:rFonts w:hint="eastAsia"/>
                <w:lang w:val="en-US" w:eastAsia="zh-CN"/>
              </w:rPr>
            </w:pPr>
            <w:r>
              <w:rPr>
                <w:rFonts w:hint="eastAsia"/>
                <w:lang w:val="en-US" w:eastAsia="zh-CN"/>
              </w:rPr>
              <w:t xml:space="preserve">  </w:t>
            </w: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numPr>
                <w:ilvl w:val="0"/>
                <w:numId w:val="0"/>
              </w:numPr>
              <w:ind w:leftChars="0"/>
              <w:rPr>
                <w:rFonts w:hint="default"/>
                <w:color w:val="auto"/>
                <w:lang w:val="en-US" w:eastAsia="zh-CN"/>
              </w:rPr>
            </w:pPr>
            <w:r>
              <w:rPr>
                <w:rFonts w:hint="eastAsia"/>
                <w:color w:val="auto"/>
                <w:lang w:val="en-US" w:eastAsia="zh-CN"/>
              </w:rPr>
              <w:t>五、部分施工图片</w:t>
            </w:r>
          </w:p>
          <w:p>
            <w:pPr>
              <w:pStyle w:val="2"/>
              <w:numPr>
                <w:ilvl w:val="0"/>
                <w:numId w:val="0"/>
              </w:numPr>
              <w:ind w:leftChars="0"/>
              <w:rPr>
                <w:rFonts w:hint="eastAsia"/>
                <w:color w:val="FF0000"/>
                <w:lang w:val="en-US" w:eastAsia="zh-CN"/>
              </w:rPr>
            </w:pPr>
            <w:r>
              <w:rPr>
                <w:rFonts w:hint="eastAsia"/>
                <w:color w:val="FF0000"/>
                <w:lang w:val="en-US" w:eastAsia="zh-CN"/>
              </w:rPr>
              <w:drawing>
                <wp:anchor distT="0" distB="0" distL="114300" distR="114300" simplePos="0" relativeHeight="251693056" behindDoc="0" locked="0" layoutInCell="1" allowOverlap="1">
                  <wp:simplePos x="0" y="0"/>
                  <wp:positionH relativeFrom="column">
                    <wp:posOffset>3330575</wp:posOffset>
                  </wp:positionH>
                  <wp:positionV relativeFrom="paragraph">
                    <wp:posOffset>64770</wp:posOffset>
                  </wp:positionV>
                  <wp:extent cx="3382010" cy="2282825"/>
                  <wp:effectExtent l="0" t="0" r="8890" b="3175"/>
                  <wp:wrapNone/>
                  <wp:docPr id="57" name="图片 57" descr="4417ef6aff1dc7afe1e1fdd7822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4417ef6aff1dc7afe1e1fdd78224539"/>
                          <pic:cNvPicPr>
                            <a:picLocks noChangeAspect="1"/>
                          </pic:cNvPicPr>
                        </pic:nvPicPr>
                        <pic:blipFill>
                          <a:blip r:embed="rId49"/>
                          <a:stretch>
                            <a:fillRect/>
                          </a:stretch>
                        </pic:blipFill>
                        <pic:spPr>
                          <a:xfrm>
                            <a:off x="0" y="0"/>
                            <a:ext cx="3382010" cy="2282825"/>
                          </a:xfrm>
                          <a:prstGeom prst="rect">
                            <a:avLst/>
                          </a:prstGeom>
                        </pic:spPr>
                      </pic:pic>
                    </a:graphicData>
                  </a:graphic>
                </wp:anchor>
              </w:drawing>
            </w:r>
            <w:r>
              <w:rPr>
                <w:rFonts w:hint="eastAsia"/>
                <w:color w:val="FF0000"/>
                <w:lang w:val="en-US" w:eastAsia="zh-CN"/>
              </w:rPr>
              <w:drawing>
                <wp:anchor distT="0" distB="0" distL="114300" distR="114300" simplePos="0" relativeHeight="251692032" behindDoc="0" locked="0" layoutInCell="1" allowOverlap="1">
                  <wp:simplePos x="0" y="0"/>
                  <wp:positionH relativeFrom="column">
                    <wp:posOffset>85090</wp:posOffset>
                  </wp:positionH>
                  <wp:positionV relativeFrom="paragraph">
                    <wp:posOffset>63500</wp:posOffset>
                  </wp:positionV>
                  <wp:extent cx="3027045" cy="2270760"/>
                  <wp:effectExtent l="0" t="0" r="8255" b="2540"/>
                  <wp:wrapNone/>
                  <wp:docPr id="56" name="图片 56" descr="1b64152d31d2c5bcac16c0b2da4dd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b64152d31d2c5bcac16c0b2da4ddf5"/>
                          <pic:cNvPicPr>
                            <a:picLocks noChangeAspect="1"/>
                          </pic:cNvPicPr>
                        </pic:nvPicPr>
                        <pic:blipFill>
                          <a:blip r:embed="rId50"/>
                          <a:stretch>
                            <a:fillRect/>
                          </a:stretch>
                        </pic:blipFill>
                        <pic:spPr>
                          <a:xfrm>
                            <a:off x="0" y="0"/>
                            <a:ext cx="3027045" cy="2270760"/>
                          </a:xfrm>
                          <a:prstGeom prst="rect">
                            <a:avLst/>
                          </a:prstGeom>
                        </pic:spPr>
                      </pic:pic>
                    </a:graphicData>
                  </a:graphic>
                </wp:anchor>
              </w:drawing>
            </w:r>
          </w:p>
          <w:p>
            <w:pPr>
              <w:pStyle w:val="2"/>
              <w:numPr>
                <w:ilvl w:val="0"/>
                <w:numId w:val="0"/>
              </w:numPr>
              <w:ind w:leftChars="0"/>
              <w:rPr>
                <w:rFonts w:hint="eastAsia"/>
                <w:color w:val="FF0000"/>
                <w:lang w:val="en-US" w:eastAsia="zh-CN"/>
              </w:rPr>
            </w:pPr>
            <w:r>
              <w:rPr>
                <w:rFonts w:hint="eastAsia"/>
                <w:lang w:val="en-US" w:eastAsia="zh-CN"/>
              </w:rPr>
              <w:t xml:space="preserve">   </w:t>
            </w:r>
            <w:r>
              <w:rPr>
                <w:rFonts w:hint="eastAsia"/>
                <w:color w:val="FF0000"/>
                <w:lang w:val="en-US" w:eastAsia="zh-CN"/>
              </w:rPr>
              <w:t xml:space="preserve"> </w:t>
            </w:r>
          </w:p>
          <w:p>
            <w:pPr>
              <w:pStyle w:val="2"/>
              <w:numPr>
                <w:ilvl w:val="0"/>
                <w:numId w:val="0"/>
              </w:numPr>
              <w:ind w:leftChars="0"/>
              <w:rPr>
                <w:rFonts w:hint="eastAsia"/>
                <w:color w:val="FF0000"/>
                <w:lang w:val="en-US" w:eastAsia="zh-CN"/>
              </w:rPr>
            </w:pPr>
          </w:p>
          <w:p>
            <w:pPr>
              <w:pStyle w:val="2"/>
              <w:numPr>
                <w:ilvl w:val="0"/>
                <w:numId w:val="0"/>
              </w:numPr>
              <w:ind w:leftChars="0"/>
              <w:rPr>
                <w:rFonts w:hint="eastAsia"/>
                <w:color w:val="FF0000"/>
                <w:lang w:val="en-US" w:eastAsia="zh-CN"/>
              </w:rPr>
            </w:pPr>
          </w:p>
          <w:p>
            <w:pPr>
              <w:pStyle w:val="2"/>
              <w:numPr>
                <w:ilvl w:val="0"/>
                <w:numId w:val="0"/>
              </w:numPr>
              <w:ind w:leftChars="0"/>
              <w:rPr>
                <w:rFonts w:hint="eastAsia"/>
                <w:color w:val="FF0000"/>
                <w:lang w:val="en-US" w:eastAsia="zh-CN"/>
              </w:rPr>
            </w:pPr>
          </w:p>
          <w:p>
            <w:pPr>
              <w:pStyle w:val="2"/>
              <w:numPr>
                <w:ilvl w:val="0"/>
                <w:numId w:val="0"/>
              </w:numPr>
              <w:ind w:leftChars="0"/>
              <w:rPr>
                <w:rFonts w:hint="eastAsia"/>
                <w:color w:val="FF0000"/>
                <w:lang w:val="en-US" w:eastAsia="zh-CN"/>
              </w:rPr>
            </w:pPr>
          </w:p>
          <w:p>
            <w:pPr>
              <w:pStyle w:val="2"/>
              <w:numPr>
                <w:ilvl w:val="0"/>
                <w:numId w:val="0"/>
              </w:numPr>
              <w:ind w:leftChars="0"/>
              <w:rPr>
                <w:rFonts w:hint="eastAsia"/>
                <w:color w:val="FF0000"/>
                <w:lang w:val="en-US" w:eastAsia="zh-CN"/>
              </w:rPr>
            </w:pPr>
          </w:p>
          <w:p>
            <w:pPr>
              <w:pStyle w:val="2"/>
              <w:numPr>
                <w:ilvl w:val="0"/>
                <w:numId w:val="0"/>
              </w:numPr>
              <w:ind w:leftChars="0"/>
              <w:rPr>
                <w:rFonts w:hint="eastAsia"/>
                <w:color w:val="FF0000"/>
                <w:lang w:val="en-US" w:eastAsia="zh-CN"/>
              </w:rPr>
            </w:pPr>
          </w:p>
          <w:p>
            <w:pPr>
              <w:pStyle w:val="2"/>
              <w:numPr>
                <w:ilvl w:val="0"/>
                <w:numId w:val="0"/>
              </w:numPr>
              <w:ind w:leftChars="0"/>
              <w:rPr>
                <w:rFonts w:hint="eastAsia"/>
                <w:color w:val="FF0000"/>
                <w:lang w:val="en-US" w:eastAsia="zh-CN"/>
              </w:rPr>
            </w:pPr>
          </w:p>
          <w:p>
            <w:pPr>
              <w:pStyle w:val="2"/>
              <w:numPr>
                <w:ilvl w:val="0"/>
                <w:numId w:val="0"/>
              </w:numPr>
              <w:ind w:leftChars="0"/>
              <w:rPr>
                <w:rFonts w:hint="eastAsia"/>
                <w:color w:val="FF0000"/>
                <w:lang w:val="en-US" w:eastAsia="zh-CN"/>
              </w:rPr>
            </w:pPr>
          </w:p>
          <w:p>
            <w:pPr>
              <w:pStyle w:val="2"/>
              <w:numPr>
                <w:ilvl w:val="0"/>
                <w:numId w:val="0"/>
              </w:numPr>
              <w:ind w:leftChars="0"/>
              <w:rPr>
                <w:rFonts w:hint="eastAsia"/>
                <w:color w:val="FF0000"/>
                <w:lang w:val="en-US" w:eastAsia="zh-CN"/>
              </w:rPr>
            </w:pPr>
          </w:p>
          <w:p>
            <w:pPr>
              <w:pStyle w:val="2"/>
              <w:numPr>
                <w:ilvl w:val="0"/>
                <w:numId w:val="0"/>
              </w:numPr>
              <w:ind w:leftChars="0"/>
              <w:rPr>
                <w:rFonts w:hint="eastAsia"/>
                <w:color w:val="FF0000"/>
                <w:lang w:val="en-US" w:eastAsia="zh-CN"/>
              </w:rPr>
            </w:pPr>
            <w:r>
              <w:rPr>
                <w:rFonts w:hint="eastAsia"/>
                <w:color w:val="FF0000"/>
                <w:lang w:val="en-US" w:eastAsia="zh-CN"/>
              </w:rPr>
              <w:drawing>
                <wp:anchor distT="0" distB="0" distL="114300" distR="114300" simplePos="0" relativeHeight="251694080" behindDoc="0" locked="0" layoutInCell="1" allowOverlap="1">
                  <wp:simplePos x="0" y="0"/>
                  <wp:positionH relativeFrom="column">
                    <wp:posOffset>1580515</wp:posOffset>
                  </wp:positionH>
                  <wp:positionV relativeFrom="paragraph">
                    <wp:posOffset>167640</wp:posOffset>
                  </wp:positionV>
                  <wp:extent cx="3386455" cy="2539365"/>
                  <wp:effectExtent l="0" t="0" r="4445" b="635"/>
                  <wp:wrapNone/>
                  <wp:docPr id="58" name="图片 58" descr="c05dc35536d4f66f463438accc16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05dc35536d4f66f463438accc16e46"/>
                          <pic:cNvPicPr>
                            <a:picLocks noChangeAspect="1"/>
                          </pic:cNvPicPr>
                        </pic:nvPicPr>
                        <pic:blipFill>
                          <a:blip r:embed="rId51"/>
                          <a:stretch>
                            <a:fillRect/>
                          </a:stretch>
                        </pic:blipFill>
                        <pic:spPr>
                          <a:xfrm>
                            <a:off x="0" y="0"/>
                            <a:ext cx="3386455" cy="2539365"/>
                          </a:xfrm>
                          <a:prstGeom prst="rect">
                            <a:avLst/>
                          </a:prstGeom>
                        </pic:spPr>
                      </pic:pic>
                    </a:graphicData>
                  </a:graphic>
                </wp:anchor>
              </w:drawing>
            </w:r>
          </w:p>
          <w:p>
            <w:pPr>
              <w:pStyle w:val="2"/>
              <w:numPr>
                <w:ilvl w:val="0"/>
                <w:numId w:val="0"/>
              </w:numPr>
              <w:ind w:leftChars="0"/>
              <w:rPr>
                <w:rFonts w:hint="eastAsia"/>
                <w:color w:val="FF0000"/>
                <w:lang w:val="en-US" w:eastAsia="zh-CN"/>
              </w:rPr>
            </w:pPr>
          </w:p>
          <w:p>
            <w:pPr>
              <w:pStyle w:val="2"/>
              <w:numPr>
                <w:ilvl w:val="0"/>
                <w:numId w:val="0"/>
              </w:numPr>
              <w:ind w:leftChars="0"/>
              <w:rPr>
                <w:rFonts w:hint="eastAsia"/>
                <w:color w:val="FF0000"/>
                <w:lang w:val="en-US" w:eastAsia="zh-CN"/>
              </w:rPr>
            </w:pPr>
          </w:p>
          <w:p>
            <w:pPr>
              <w:pStyle w:val="2"/>
              <w:numPr>
                <w:ilvl w:val="0"/>
                <w:numId w:val="0"/>
              </w:numPr>
              <w:ind w:leftChars="0"/>
              <w:rPr>
                <w:rFonts w:hint="eastAsia"/>
                <w:color w:val="FF0000"/>
                <w:lang w:val="en-US" w:eastAsia="zh-CN"/>
              </w:rPr>
            </w:pPr>
          </w:p>
          <w:p>
            <w:pPr>
              <w:pStyle w:val="2"/>
              <w:numPr>
                <w:ilvl w:val="0"/>
                <w:numId w:val="0"/>
              </w:numPr>
              <w:ind w:leftChars="0"/>
              <w:rPr>
                <w:rFonts w:hint="eastAsia"/>
                <w:color w:val="FF0000"/>
                <w:lang w:val="en-US" w:eastAsia="zh-CN"/>
              </w:rPr>
            </w:pPr>
          </w:p>
          <w:p>
            <w:pPr>
              <w:pStyle w:val="2"/>
              <w:numPr>
                <w:ilvl w:val="0"/>
                <w:numId w:val="0"/>
              </w:numPr>
              <w:ind w:leftChars="0"/>
              <w:rPr>
                <w:rFonts w:hint="eastAsia"/>
                <w:color w:val="FF0000"/>
                <w:lang w:val="en-US" w:eastAsia="zh-CN"/>
              </w:rPr>
            </w:pPr>
          </w:p>
          <w:p>
            <w:pPr>
              <w:pStyle w:val="2"/>
              <w:numPr>
                <w:ilvl w:val="0"/>
                <w:numId w:val="0"/>
              </w:numPr>
              <w:ind w:leftChars="0"/>
              <w:rPr>
                <w:rFonts w:hint="eastAsia"/>
                <w:color w:val="FF0000"/>
                <w:lang w:val="en-US" w:eastAsia="zh-CN"/>
              </w:rPr>
            </w:pPr>
          </w:p>
          <w:p>
            <w:pPr>
              <w:pStyle w:val="2"/>
              <w:numPr>
                <w:ilvl w:val="0"/>
                <w:numId w:val="0"/>
              </w:numPr>
              <w:ind w:leftChars="0"/>
              <w:rPr>
                <w:rFonts w:hint="eastAsia"/>
                <w:color w:val="FF0000"/>
                <w:lang w:val="en-US" w:eastAsia="zh-CN"/>
              </w:rPr>
            </w:pPr>
          </w:p>
          <w:p>
            <w:pPr>
              <w:pStyle w:val="2"/>
              <w:numPr>
                <w:ilvl w:val="0"/>
                <w:numId w:val="0"/>
              </w:numPr>
              <w:ind w:leftChars="0"/>
              <w:rPr>
                <w:rFonts w:hint="eastAsia"/>
                <w:color w:val="FF0000"/>
                <w:lang w:val="en-US" w:eastAsia="zh-CN"/>
              </w:rPr>
            </w:pPr>
          </w:p>
          <w:p>
            <w:pPr>
              <w:pStyle w:val="2"/>
              <w:numPr>
                <w:ilvl w:val="0"/>
                <w:numId w:val="0"/>
              </w:numPr>
              <w:ind w:leftChars="0"/>
              <w:rPr>
                <w:rFonts w:hint="eastAsia"/>
                <w:color w:val="FF0000"/>
                <w:lang w:val="en-US" w:eastAsia="zh-CN"/>
              </w:rPr>
            </w:pPr>
          </w:p>
          <w:p>
            <w:pPr>
              <w:pStyle w:val="2"/>
              <w:numPr>
                <w:ilvl w:val="0"/>
                <w:numId w:val="0"/>
              </w:numPr>
              <w:ind w:leftChars="0"/>
              <w:rPr>
                <w:rFonts w:hint="eastAsia"/>
                <w:color w:val="FF0000"/>
                <w:lang w:val="en-US" w:eastAsia="zh-CN"/>
              </w:rPr>
            </w:pPr>
          </w:p>
          <w:p>
            <w:pPr>
              <w:pStyle w:val="2"/>
              <w:numPr>
                <w:ilvl w:val="0"/>
                <w:numId w:val="0"/>
              </w:numPr>
              <w:ind w:leftChars="0"/>
              <w:rPr>
                <w:rFonts w:hint="eastAsia"/>
                <w:color w:val="FF0000"/>
                <w:lang w:val="en-US" w:eastAsia="zh-CN"/>
              </w:rPr>
            </w:pPr>
          </w:p>
          <w:p>
            <w:pPr>
              <w:pStyle w:val="2"/>
              <w:numPr>
                <w:ilvl w:val="0"/>
                <w:numId w:val="0"/>
              </w:numPr>
              <w:ind w:leftChars="0"/>
              <w:rPr>
                <w:rFonts w:hint="default"/>
                <w:color w:val="FF0000"/>
                <w:lang w:val="en-US" w:eastAsia="zh-CN"/>
              </w:rPr>
            </w:pPr>
          </w:p>
        </w:tc>
        <w:tc>
          <w:tcPr>
            <w:tcW w:w="549" w:type="dxa"/>
          </w:tcPr>
          <w:p>
            <w:pPr>
              <w:spacing w:line="360" w:lineRule="auto"/>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526" w:type="dxa"/>
            <w:vAlign w:val="top"/>
          </w:tcPr>
          <w:p>
            <w:pPr>
              <w:tabs>
                <w:tab w:val="left" w:pos="7380"/>
              </w:tabs>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需确认的过程</w:t>
            </w:r>
          </w:p>
          <w:p>
            <w:pPr>
              <w:tabs>
                <w:tab w:val="left" w:pos="7380"/>
              </w:tabs>
              <w:spacing w:line="360" w:lineRule="auto"/>
              <w:rPr>
                <w:rFonts w:hint="eastAsia" w:asciiTheme="minorEastAsia" w:hAnsiTheme="minorEastAsia" w:eastAsiaTheme="minorEastAsia" w:cstheme="minorEastAsia"/>
                <w:b w:val="0"/>
                <w:bCs/>
                <w:color w:val="auto"/>
                <w:sz w:val="21"/>
                <w:szCs w:val="21"/>
              </w:rPr>
            </w:pPr>
          </w:p>
        </w:tc>
        <w:tc>
          <w:tcPr>
            <w:tcW w:w="1276" w:type="dxa"/>
            <w:vAlign w:val="top"/>
          </w:tcPr>
          <w:p>
            <w:pPr>
              <w:tabs>
                <w:tab w:val="left" w:pos="7380"/>
              </w:tabs>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J10.5.2</w:t>
            </w:r>
          </w:p>
          <w:p>
            <w:pPr>
              <w:tabs>
                <w:tab w:val="left" w:pos="7380"/>
              </w:tabs>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Q8.5.1</w:t>
            </w:r>
          </w:p>
          <w:p>
            <w:pPr>
              <w:tabs>
                <w:tab w:val="left" w:pos="7380"/>
              </w:tabs>
              <w:spacing w:line="360" w:lineRule="auto"/>
              <w:rPr>
                <w:rFonts w:hint="eastAsia" w:asciiTheme="minorEastAsia" w:hAnsiTheme="minorEastAsia" w:eastAsiaTheme="minorEastAsia" w:cstheme="minorEastAsia"/>
                <w:b w:val="0"/>
                <w:bCs/>
                <w:color w:val="auto"/>
                <w:sz w:val="21"/>
                <w:szCs w:val="21"/>
              </w:rPr>
            </w:pPr>
          </w:p>
        </w:tc>
        <w:tc>
          <w:tcPr>
            <w:tcW w:w="11358" w:type="dxa"/>
            <w:vAlign w:val="top"/>
          </w:tcPr>
          <w:p>
            <w:pPr>
              <w:spacing w:line="360" w:lineRule="auto"/>
              <w:jc w:val="left"/>
              <w:rPr>
                <w:rFonts w:hint="default" w:ascii="宋体" w:hAnsi="宋体"/>
                <w:color w:val="FF0000"/>
                <w:sz w:val="21"/>
                <w:szCs w:val="21"/>
                <w:lang w:val="en-US" w:eastAsia="zh-CN"/>
              </w:rPr>
            </w:pPr>
            <w:r>
              <w:rPr>
                <w:rFonts w:hint="eastAsia" w:asciiTheme="minorEastAsia" w:hAnsiTheme="minorEastAsia" w:eastAsiaTheme="minorEastAsia" w:cstheme="minorEastAsia"/>
                <w:color w:val="auto"/>
                <w:sz w:val="21"/>
                <w:szCs w:val="21"/>
              </w:rPr>
              <w:sym w:font="Wingdings 2" w:char="F098"/>
            </w:r>
            <w:r>
              <w:rPr>
                <w:rFonts w:hint="eastAsia" w:asciiTheme="minorEastAsia" w:hAnsiTheme="minorEastAsia" w:eastAsiaTheme="minorEastAsia" w:cstheme="minorEastAsia"/>
                <w:color w:val="auto"/>
                <w:sz w:val="21"/>
                <w:szCs w:val="21"/>
              </w:rPr>
              <w:t>目前公司施工过程中需要确认的过程有：</w:t>
            </w:r>
          </w:p>
          <w:p>
            <w:pPr>
              <w:widowControl w:val="0"/>
              <w:numPr>
                <w:ilvl w:val="0"/>
                <w:numId w:val="0"/>
              </w:numPr>
              <w:spacing w:line="360" w:lineRule="auto"/>
              <w:jc w:val="both"/>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确认过程：混凝土拌制、混凝土养护、 起重吊装、焊接、压力试验、防水防腐、隐蔽工程</w:t>
            </w:r>
          </w:p>
          <w:p>
            <w:pPr>
              <w:widowControl w:val="0"/>
              <w:numPr>
                <w:ilvl w:val="0"/>
                <w:numId w:val="0"/>
              </w:numPr>
              <w:spacing w:line="360" w:lineRule="auto"/>
              <w:jc w:val="both"/>
              <w:rPr>
                <w:rFonts w:hint="default" w:asciiTheme="minorEastAsia" w:hAnsiTheme="minorEastAsia" w:eastAsiaTheme="minorEastAsia" w:cstheme="minorEastAsia"/>
                <w:b w:val="0"/>
                <w:bCs w:val="0"/>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管控措施：</w:t>
            </w:r>
            <w:r>
              <w:rPr>
                <w:rFonts w:hint="eastAsia" w:asciiTheme="minorEastAsia" w:hAnsiTheme="minorEastAsia" w:eastAsiaTheme="minorEastAsia" w:cstheme="minorEastAsia"/>
                <w:color w:val="auto"/>
                <w:sz w:val="21"/>
                <w:szCs w:val="21"/>
                <w:lang w:val="en-US" w:eastAsia="zh-CN"/>
              </w:rPr>
              <w:t>校核混凝土配合比、</w:t>
            </w:r>
            <w:r>
              <w:rPr>
                <w:rFonts w:hint="eastAsia" w:asciiTheme="minorEastAsia" w:hAnsiTheme="minorEastAsia" w:eastAsiaTheme="minorEastAsia" w:cstheme="minorEastAsia"/>
                <w:b w:val="0"/>
                <w:bCs w:val="0"/>
                <w:color w:val="auto"/>
                <w:sz w:val="21"/>
                <w:szCs w:val="21"/>
                <w:lang w:val="en-US" w:eastAsia="zh-CN"/>
              </w:rPr>
              <w:t>混凝土养护方案及记录、吊装方案、无损监测、压力试验监理见证、监理防腐验收记录、隐蔽工程监理见证。</w:t>
            </w:r>
          </w:p>
          <w:p>
            <w:pPr>
              <w:widowControl w:val="0"/>
              <w:numPr>
                <w:ilvl w:val="0"/>
                <w:numId w:val="0"/>
              </w:numPr>
              <w:spacing w:line="360" w:lineRule="auto"/>
              <w:jc w:val="both"/>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b w:val="0"/>
                <w:bCs w:val="0"/>
                <w:color w:val="auto"/>
                <w:sz w:val="21"/>
                <w:szCs w:val="21"/>
                <w:lang w:val="en-US" w:eastAsia="zh-CN"/>
              </w:rPr>
              <w:t>外包过程：无损监测，见外包协议及外包单位相应资质，具体见本章节</w:t>
            </w:r>
            <w:r>
              <w:rPr>
                <w:rFonts w:hint="eastAsia" w:asciiTheme="minorEastAsia" w:hAnsiTheme="minorEastAsia" w:eastAsiaTheme="minorEastAsia" w:cstheme="minorEastAsia"/>
                <w:color w:val="auto"/>
                <w:sz w:val="21"/>
                <w:szCs w:val="21"/>
              </w:rPr>
              <w:t>J11.4</w:t>
            </w:r>
            <w:r>
              <w:rPr>
                <w:rFonts w:hint="eastAsia" w:asciiTheme="minorEastAsia" w:hAnsiTheme="minorEastAsia" w:eastAsiaTheme="minorEastAsia" w:cstheme="minorEastAsia"/>
                <w:color w:val="auto"/>
                <w:sz w:val="21"/>
                <w:szCs w:val="21"/>
                <w:lang w:val="en-US" w:eastAsia="zh-CN"/>
              </w:rPr>
              <w:t xml:space="preserve">  </w:t>
            </w:r>
            <w:r>
              <w:rPr>
                <w:rFonts w:hint="eastAsia" w:asciiTheme="minorEastAsia" w:hAnsiTheme="minorEastAsia" w:eastAsiaTheme="minorEastAsia" w:cstheme="minorEastAsia"/>
                <w:color w:val="auto"/>
                <w:sz w:val="21"/>
                <w:szCs w:val="21"/>
              </w:rPr>
              <w:t>Q7.1.5</w:t>
            </w:r>
          </w:p>
        </w:tc>
        <w:tc>
          <w:tcPr>
            <w:tcW w:w="549" w:type="dxa"/>
          </w:tcPr>
          <w:p>
            <w:pPr>
              <w:spacing w:line="360" w:lineRule="auto"/>
              <w:rPr>
                <w:rFonts w:hint="eastAsia" w:asciiTheme="minorEastAsia" w:hAnsiTheme="minorEastAsia" w:eastAsiaTheme="minorEastAsia" w:cstheme="minorEastAsia"/>
                <w:color w:val="FF0000"/>
                <w:sz w:val="21"/>
                <w:szCs w:val="21"/>
                <w:lang w:val="en-US" w:eastAsia="zh-CN"/>
              </w:rPr>
            </w:pPr>
          </w:p>
          <w:p>
            <w:pPr>
              <w:spacing w:line="360" w:lineRule="auto"/>
              <w:rPr>
                <w:rFonts w:hint="eastAsia" w:asciiTheme="minorEastAsia" w:hAnsiTheme="minorEastAsia" w:eastAsiaTheme="minorEastAsia" w:cstheme="minorEastAsia"/>
                <w:color w:val="FF0000"/>
                <w:sz w:val="21"/>
                <w:szCs w:val="21"/>
                <w:lang w:val="en-US" w:eastAsia="zh-CN"/>
              </w:rPr>
            </w:pPr>
          </w:p>
          <w:p>
            <w:pPr>
              <w:spacing w:line="360" w:lineRule="auto"/>
              <w:rPr>
                <w:rFonts w:hint="eastAsia" w:asciiTheme="minorEastAsia" w:hAnsiTheme="minorEastAsia" w:eastAsiaTheme="minorEastAsia" w:cstheme="minorEastAsia"/>
                <w:color w:val="FF0000"/>
                <w:sz w:val="21"/>
                <w:szCs w:val="21"/>
                <w:lang w:val="en-US" w:eastAsia="zh-CN"/>
              </w:rPr>
            </w:pPr>
          </w:p>
          <w:p>
            <w:pPr>
              <w:spacing w:line="360" w:lineRule="auto"/>
              <w:rPr>
                <w:rFonts w:hint="eastAsia" w:asciiTheme="minorEastAsia" w:hAnsiTheme="minorEastAsia" w:eastAsiaTheme="minorEastAsia" w:cstheme="minorEastAsia"/>
                <w:color w:val="FF0000"/>
                <w:sz w:val="21"/>
                <w:szCs w:val="21"/>
                <w:lang w:val="en-US" w:eastAsia="zh-CN"/>
              </w:rPr>
            </w:pPr>
          </w:p>
          <w:p>
            <w:pPr>
              <w:spacing w:line="360" w:lineRule="auto"/>
              <w:rPr>
                <w:rFonts w:hint="default" w:asciiTheme="minorEastAsia" w:hAnsiTheme="minorEastAsia" w:eastAsiaTheme="minorEastAsia" w:cstheme="minorEastAsia"/>
                <w:color w:val="00B0F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26" w:type="dxa"/>
            <w:vAlign w:val="top"/>
          </w:tcPr>
          <w:p>
            <w:pPr>
              <w:tabs>
                <w:tab w:val="left" w:pos="7380"/>
              </w:tabs>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移交期间的防护</w:t>
            </w: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施工过程中的标识、可追溯性</w:t>
            </w: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发包方/供方财产管理</w:t>
            </w: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与建设相关方的沟通</w:t>
            </w: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质量记录</w:t>
            </w: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pStyle w:val="2"/>
              <w:spacing w:line="360" w:lineRule="auto"/>
              <w:rPr>
                <w:rFonts w:hint="eastAsia"/>
              </w:rPr>
            </w:pPr>
          </w:p>
          <w:p>
            <w:pPr>
              <w:tabs>
                <w:tab w:val="left" w:pos="7380"/>
              </w:tabs>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变更控制</w:t>
            </w: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交付与服务</w:t>
            </w: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val="0"/>
                <w:bCs/>
                <w:color w:val="auto"/>
                <w:sz w:val="21"/>
                <w:szCs w:val="21"/>
              </w:rPr>
            </w:pPr>
          </w:p>
        </w:tc>
        <w:tc>
          <w:tcPr>
            <w:tcW w:w="1276" w:type="dxa"/>
            <w:vAlign w:val="top"/>
          </w:tcPr>
          <w:p>
            <w:pPr>
              <w:tabs>
                <w:tab w:val="left" w:pos="7380"/>
              </w:tabs>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J10.5.3</w:t>
            </w:r>
          </w:p>
          <w:p>
            <w:pPr>
              <w:tabs>
                <w:tab w:val="left" w:pos="7380"/>
              </w:tabs>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Q8.5.4</w:t>
            </w: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J10.5.4</w:t>
            </w:r>
          </w:p>
          <w:p>
            <w:pPr>
              <w:tabs>
                <w:tab w:val="left" w:pos="7380"/>
              </w:tabs>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Q8.5.2</w:t>
            </w: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J10.5.5</w:t>
            </w:r>
          </w:p>
          <w:p>
            <w:pPr>
              <w:tabs>
                <w:tab w:val="left" w:pos="7380"/>
              </w:tabs>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Q8.5.3</w:t>
            </w: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QES7.4</w:t>
            </w:r>
          </w:p>
          <w:p>
            <w:pPr>
              <w:tabs>
                <w:tab w:val="left" w:pos="7380"/>
              </w:tabs>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J3.3.7</w:t>
            </w:r>
          </w:p>
          <w:p>
            <w:pPr>
              <w:tabs>
                <w:tab w:val="left" w:pos="7380"/>
              </w:tabs>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10.5.6</w:t>
            </w: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J10.5.7</w:t>
            </w:r>
          </w:p>
          <w:p>
            <w:pPr>
              <w:tabs>
                <w:tab w:val="left" w:pos="7380"/>
              </w:tabs>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Q8.5.1</w:t>
            </w: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pStyle w:val="2"/>
              <w:spacing w:line="360" w:lineRule="auto"/>
              <w:rPr>
                <w:rFonts w:hint="eastAsia"/>
              </w:rPr>
            </w:pPr>
          </w:p>
          <w:p>
            <w:pPr>
              <w:tabs>
                <w:tab w:val="left" w:pos="7380"/>
              </w:tabs>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J10.6</w:t>
            </w:r>
          </w:p>
          <w:p>
            <w:pPr>
              <w:tabs>
                <w:tab w:val="left" w:pos="7380"/>
              </w:tabs>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Q8.5.6</w:t>
            </w: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p>
          <w:p>
            <w:pPr>
              <w:tabs>
                <w:tab w:val="left" w:pos="7380"/>
              </w:tabs>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J10.7</w:t>
            </w:r>
          </w:p>
          <w:p>
            <w:pPr>
              <w:tabs>
                <w:tab w:val="left" w:pos="7380"/>
              </w:tabs>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Q</w:t>
            </w:r>
          </w:p>
          <w:p>
            <w:pPr>
              <w:tabs>
                <w:tab w:val="left" w:pos="7380"/>
              </w:tabs>
              <w:spacing w:line="360" w:lineRule="auto"/>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b/>
                <w:sz w:val="21"/>
                <w:szCs w:val="21"/>
              </w:rPr>
              <w:t>8.5.1</w:t>
            </w:r>
          </w:p>
          <w:p>
            <w:pPr>
              <w:tabs>
                <w:tab w:val="left" w:pos="7380"/>
              </w:tabs>
              <w:spacing w:line="360" w:lineRule="auto"/>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sz w:val="21"/>
                <w:szCs w:val="21"/>
              </w:rPr>
              <w:t>8.5.5</w:t>
            </w:r>
          </w:p>
        </w:tc>
        <w:tc>
          <w:tcPr>
            <w:tcW w:w="11358" w:type="dxa"/>
            <w:vAlign w:val="top"/>
          </w:tcPr>
          <w:p>
            <w:pPr>
              <w:spacing w:line="36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sym w:font="Wingdings 2" w:char="F098"/>
            </w:r>
            <w:r>
              <w:rPr>
                <w:rFonts w:hint="eastAsia" w:asciiTheme="minorEastAsia" w:hAnsiTheme="minorEastAsia" w:eastAsiaTheme="minorEastAsia" w:cstheme="minorEastAsia"/>
                <w:color w:val="auto"/>
                <w:sz w:val="21"/>
                <w:szCs w:val="21"/>
              </w:rPr>
              <w:t>项目部负责工程移交期间的防护管理工作。</w:t>
            </w:r>
          </w:p>
          <w:p>
            <w:pPr>
              <w:spacing w:line="360" w:lineRule="auto"/>
              <w:ind w:firstLine="420" w:firstLineChars="200"/>
              <w:jc w:val="left"/>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项目施工过程中的防护主要有：</w:t>
            </w:r>
          </w:p>
          <w:p>
            <w:pPr>
              <w:spacing w:line="360" w:lineRule="auto"/>
              <w:ind w:firstLine="420" w:firstLineChars="200"/>
              <w:jc w:val="left"/>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1）、对材料标识、状态标识、工程进度标识等按标识和可追溯性要求进行保护 ，防止因标识错移、丢失、损坏、不清等情况造成产品混淆、错用现象的发生。</w:t>
            </w:r>
          </w:p>
          <w:p>
            <w:pPr>
              <w:spacing w:line="360" w:lineRule="auto"/>
              <w:ind w:firstLine="420" w:firstLineChars="200"/>
              <w:jc w:val="left"/>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2）、对物资的运输、搬运过程中的防护，特别是对大体积、超重量的物资，尽量一次到位，避免二次搬运，必要时搬运前应策划出具体的搬运方案。</w:t>
            </w:r>
          </w:p>
          <w:p>
            <w:pPr>
              <w:spacing w:line="360" w:lineRule="auto"/>
              <w:ind w:firstLine="420" w:firstLineChars="200"/>
              <w:jc w:val="left"/>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3）、物资的贮存防护，适宜的场所，进行妥善保管；建立帐目，并办理入出库交接手续；遵循“先进先出”的原则，物资出库后应及时登记，保证帐、物相符等。</w:t>
            </w:r>
          </w:p>
          <w:p>
            <w:pPr>
              <w:spacing w:line="360" w:lineRule="auto"/>
              <w:ind w:firstLine="420" w:firstLineChars="200"/>
              <w:jc w:val="left"/>
              <w:rPr>
                <w:rFonts w:hint="eastAsia" w:asciiTheme="minorEastAsia" w:hAnsiTheme="minorEastAsia" w:eastAsiaTheme="minorEastAsia" w:cstheme="minorEastAsia"/>
                <w:bCs/>
                <w:color w:val="auto"/>
                <w:sz w:val="21"/>
                <w:szCs w:val="21"/>
              </w:rPr>
            </w:pPr>
            <w:r>
              <w:rPr>
                <w:rFonts w:hint="eastAsia" w:asciiTheme="minorEastAsia" w:hAnsiTheme="minorEastAsia" w:eastAsiaTheme="minorEastAsia" w:cstheme="minorEastAsia"/>
                <w:bCs/>
                <w:color w:val="auto"/>
                <w:sz w:val="21"/>
                <w:szCs w:val="21"/>
              </w:rPr>
              <w:t>4）、各分部分项工程完工后的防护，针对工程特点制定防护责任制和防护方法。工序交接须包含安全防护交接。</w:t>
            </w:r>
          </w:p>
          <w:p>
            <w:pPr>
              <w:spacing w:line="360" w:lineRule="auto"/>
              <w:ind w:firstLine="420" w:firstLineChars="200"/>
              <w:jc w:val="left"/>
              <w:rPr>
                <w:rFonts w:hint="eastAsia" w:asciiTheme="minorEastAsia" w:hAnsiTheme="minorEastAsia" w:eastAsiaTheme="minorEastAsia" w:cstheme="minorEastAsia"/>
                <w:color w:val="00B0F0"/>
                <w:sz w:val="21"/>
                <w:szCs w:val="21"/>
              </w:rPr>
            </w:pPr>
            <w:r>
              <w:rPr>
                <w:rFonts w:hint="eastAsia" w:asciiTheme="minorEastAsia" w:hAnsiTheme="minorEastAsia" w:eastAsiaTheme="minorEastAsia" w:cstheme="minorEastAsia"/>
                <w:bCs/>
                <w:color w:val="auto"/>
                <w:sz w:val="21"/>
                <w:szCs w:val="21"/>
              </w:rPr>
              <w:t>5）、竣工验收期保护，组织专人保护完工工程，对发生丢失、损坏记录报告并及时补救。</w:t>
            </w:r>
          </w:p>
          <w:p>
            <w:pPr>
              <w:spacing w:line="36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sym w:font="Wingdings 2" w:char="F098"/>
            </w:r>
            <w:r>
              <w:rPr>
                <w:rFonts w:hint="eastAsia" w:asciiTheme="minorEastAsia" w:hAnsiTheme="minorEastAsia" w:eastAsiaTheme="minorEastAsia" w:cstheme="minorEastAsia"/>
                <w:color w:val="auto"/>
                <w:sz w:val="21"/>
                <w:szCs w:val="21"/>
              </w:rPr>
              <w:t>管理手册8.5.2中对材料标识、过程产品状态标识和施工状态标识的内容、方法、管理及必要时实现产品追溯等管理做了相应的规定。</w:t>
            </w:r>
          </w:p>
          <w:p>
            <w:pPr>
              <w:spacing w:line="360" w:lineRule="auto"/>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工程李</w:t>
            </w:r>
            <w:r>
              <w:rPr>
                <w:rFonts w:hint="eastAsia" w:asciiTheme="minorEastAsia" w:hAnsiTheme="minorEastAsia" w:eastAsiaTheme="minorEastAsia" w:cstheme="minorEastAsia"/>
                <w:color w:val="auto"/>
                <w:sz w:val="21"/>
                <w:szCs w:val="21"/>
              </w:rPr>
              <w:t>部长介绍说：</w:t>
            </w:r>
          </w:p>
          <w:p>
            <w:pPr>
              <w:spacing w:line="360" w:lineRule="auto"/>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项目施工过程中，根据需要对施工全过程进行标识：1）材料采用标牌形式，包括顾客（甲方）提供的设备和材料，标识牌内容包括产品名称、规格、数量、施工厂家（产地）等；2）半成品、成品也应贴标签或挂牌标识；3）一般过程（工序）以工程质量记录形式进行标识；4）根据现场需要采用的其他标识，其形式可采用标签、标牌、标记、印记等。</w:t>
            </w:r>
          </w:p>
          <w:p>
            <w:pPr>
              <w:spacing w:line="360" w:lineRule="auto"/>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状态标识：根据需要对施工全过程的监视和测量状态进行标识，1）产品的检验和试验状态分为四种：分合格、不合格、待检、待定，在施工现场以标牌表示；2）部位固定的过程产品，项目部采用质量验收及质量评定表记录的方式进行标识，如检验批、分项、分部工程质量验收记录中的“合格”表明产品合格，“不符合”表明产品不符合。</w:t>
            </w:r>
          </w:p>
          <w:p>
            <w:pPr>
              <w:spacing w:line="360" w:lineRule="auto"/>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3、对有可追溯性的要求的：</w:t>
            </w:r>
          </w:p>
          <w:p>
            <w:pPr>
              <w:spacing w:line="360" w:lineRule="auto"/>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1）原材料等应进行唯一性标识，并将标识记录在进货检验记录、分项检验评定记录上；</w:t>
            </w:r>
          </w:p>
          <w:p>
            <w:pPr>
              <w:tabs>
                <w:tab w:val="left" w:pos="7380"/>
              </w:tabs>
              <w:spacing w:line="360" w:lineRule="auto"/>
              <w:rPr>
                <w:rFonts w:hint="eastAsia" w:asciiTheme="minorEastAsia" w:hAnsiTheme="minorEastAsia" w:eastAsiaTheme="minorEastAsia" w:cstheme="minorEastAsia"/>
                <w:color w:val="00B0F0"/>
                <w:sz w:val="21"/>
                <w:szCs w:val="21"/>
              </w:rPr>
            </w:pPr>
            <w:r>
              <w:rPr>
                <w:rFonts w:hint="eastAsia" w:asciiTheme="minorEastAsia" w:hAnsiTheme="minorEastAsia" w:eastAsiaTheme="minorEastAsia" w:cstheme="minorEastAsia"/>
                <w:color w:val="auto"/>
                <w:sz w:val="21"/>
                <w:szCs w:val="21"/>
              </w:rPr>
              <w:t>2）对关键工序、特殊工序如吊装 涉及结构安全与环保等检验批应做好施工记录，以便于追溯。确保依据产品标识记录表可追溯各类主要物资的使用部位，依据竣工文件可追溯到项目的形成过程直至最终产（成）品。</w:t>
            </w:r>
          </w:p>
          <w:p>
            <w:pPr>
              <w:tabs>
                <w:tab w:val="left" w:pos="7380"/>
              </w:tabs>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sym w:font="Wingdings 2" w:char="F098"/>
            </w:r>
            <w:r>
              <w:rPr>
                <w:rFonts w:hint="eastAsia" w:asciiTheme="minorEastAsia" w:hAnsiTheme="minorEastAsia" w:eastAsiaTheme="minorEastAsia" w:cstheme="minorEastAsia"/>
                <w:color w:val="auto"/>
                <w:sz w:val="21"/>
                <w:szCs w:val="21"/>
              </w:rPr>
              <w:t>管理手册8.5.3及公司的相关程序文件中对顾客或外部供方的财产管理作了相应的规定。</w:t>
            </w:r>
          </w:p>
          <w:p>
            <w:pPr>
              <w:spacing w:line="360" w:lineRule="auto"/>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公司目前涉及的顾客财产主要是甲方供应的工程材料、构配件和设备，施工图纸、施工现场附属设施以及顾客的信息。</w:t>
            </w:r>
          </w:p>
          <w:p>
            <w:pPr>
              <w:spacing w:line="360" w:lineRule="auto"/>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甲供材、施工图纸、项目附属设施主要由项目部管理控制，顾客的信息由办公室存档管理。</w:t>
            </w:r>
          </w:p>
          <w:p>
            <w:pPr>
              <w:spacing w:line="360" w:lineRule="auto"/>
              <w:ind w:firstLine="420" w:firstLineChars="200"/>
              <w:jc w:val="left"/>
              <w:rPr>
                <w:rFonts w:hint="eastAsia" w:asciiTheme="minorEastAsia" w:hAnsiTheme="minorEastAsia" w:eastAsiaTheme="minorEastAsia" w:cstheme="minorEastAsia"/>
                <w:color w:val="00B0F0"/>
                <w:sz w:val="21"/>
                <w:szCs w:val="21"/>
              </w:rPr>
            </w:pPr>
            <w:r>
              <w:rPr>
                <w:rFonts w:hint="eastAsia" w:asciiTheme="minorEastAsia" w:hAnsiTheme="minorEastAsia" w:eastAsiaTheme="minorEastAsia" w:cstheme="minorEastAsia"/>
                <w:color w:val="auto"/>
                <w:sz w:val="21"/>
                <w:szCs w:val="21"/>
              </w:rPr>
              <w:t>经询查至今没有发现泄露顾客信息的情况发生。</w:t>
            </w:r>
          </w:p>
          <w:p>
            <w:pPr>
              <w:spacing w:line="36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sym w:font="Wingdings 2" w:char="F098"/>
            </w:r>
            <w:r>
              <w:rPr>
                <w:rFonts w:hint="eastAsia" w:asciiTheme="minorEastAsia" w:hAnsiTheme="minorEastAsia" w:eastAsiaTheme="minorEastAsia" w:cstheme="minorEastAsia"/>
                <w:color w:val="auto"/>
                <w:sz w:val="21"/>
                <w:szCs w:val="21"/>
              </w:rPr>
              <w:t>负责人讲，在施工过程中，工程部与项目部保持与发包方、监理方、质量监督站、安全环境监督等管理部门、周边居民、当地交通、市政等保持沟通、协商，对相关信息进行处理，并保存必要的记录。</w:t>
            </w:r>
          </w:p>
          <w:p>
            <w:pPr>
              <w:spacing w:line="360" w:lineRule="auto"/>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沟通、协商的内容有：</w:t>
            </w:r>
          </w:p>
          <w:p>
            <w:pPr>
              <w:spacing w:line="360" w:lineRule="auto"/>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1）工程质量、安全、环保情况；</w:t>
            </w:r>
          </w:p>
          <w:p>
            <w:pPr>
              <w:spacing w:line="360" w:lineRule="auto"/>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2）技术复核、工程变更与洽商要求；</w:t>
            </w:r>
          </w:p>
          <w:p>
            <w:pPr>
              <w:spacing w:line="360" w:lineRule="auto"/>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3）施工过程中环境、安全投诉的处理等。</w:t>
            </w:r>
          </w:p>
          <w:p>
            <w:pPr>
              <w:spacing w:line="360" w:lineRule="auto"/>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负责人讲，</w:t>
            </w:r>
            <w:r>
              <w:rPr>
                <w:rFonts w:hint="eastAsia" w:asciiTheme="minorEastAsia" w:hAnsiTheme="minorEastAsia" w:eastAsiaTheme="minorEastAsia" w:cstheme="minorEastAsia"/>
                <w:color w:val="auto"/>
                <w:sz w:val="21"/>
                <w:szCs w:val="21"/>
                <w:lang w:val="en-US" w:eastAsia="zh-CN"/>
              </w:rPr>
              <w:t>甲方、监理方</w:t>
            </w:r>
            <w:r>
              <w:rPr>
                <w:rFonts w:hint="eastAsia" w:asciiTheme="minorEastAsia" w:hAnsiTheme="minorEastAsia" w:eastAsiaTheme="minorEastAsia" w:cstheme="minorEastAsia"/>
                <w:color w:val="auto"/>
                <w:sz w:val="21"/>
                <w:szCs w:val="21"/>
              </w:rPr>
              <w:t>对项目现场的质量、环境、安全异常关注，通过网络</w:t>
            </w:r>
            <w:r>
              <w:rPr>
                <w:rFonts w:hint="eastAsia" w:asciiTheme="minorEastAsia" w:hAnsiTheme="minorEastAsia" w:eastAsiaTheme="minorEastAsia" w:cstheme="minorEastAsia"/>
                <w:color w:val="auto"/>
                <w:sz w:val="21"/>
                <w:szCs w:val="21"/>
                <w:lang w:val="en-US" w:eastAsia="zh-CN"/>
              </w:rPr>
              <w:t>等形式</w:t>
            </w:r>
            <w:r>
              <w:rPr>
                <w:rFonts w:hint="eastAsia" w:asciiTheme="minorEastAsia" w:hAnsiTheme="minorEastAsia" w:eastAsiaTheme="minorEastAsia" w:cstheme="minorEastAsia"/>
                <w:color w:val="auto"/>
                <w:sz w:val="21"/>
                <w:szCs w:val="21"/>
              </w:rPr>
              <w:t>对项目现场施工情况进行监控，并随时沟通，发现问题，及时通过电话、网络进行沟通。</w:t>
            </w:r>
          </w:p>
          <w:p>
            <w:pPr>
              <w:spacing w:line="360" w:lineRule="auto"/>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体系运行以来，与建设相关方沟通畅通，无不符。</w:t>
            </w:r>
          </w:p>
          <w:p>
            <w:pPr>
              <w:spacing w:line="360" w:lineRule="auto"/>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没有对相关沟通信息进行统计整理，已口头提出。</w:t>
            </w:r>
          </w:p>
          <w:p>
            <w:pPr>
              <w:spacing w:line="36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sym w:font="Wingdings 2" w:char="F098"/>
            </w:r>
            <w:r>
              <w:rPr>
                <w:rFonts w:hint="eastAsia" w:asciiTheme="minorEastAsia" w:hAnsiTheme="minorEastAsia" w:eastAsiaTheme="minorEastAsia" w:cstheme="minorEastAsia"/>
                <w:color w:val="auto"/>
                <w:sz w:val="21"/>
                <w:szCs w:val="21"/>
              </w:rPr>
              <w:t>负责人讲，施工过程的质量记录有各种形式，主要有：</w:t>
            </w:r>
          </w:p>
          <w:p>
            <w:pPr>
              <w:spacing w:line="360" w:lineRule="auto"/>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1）图纸的接收、发放、会审与设计变更的有关记录；</w:t>
            </w:r>
          </w:p>
          <w:p>
            <w:pPr>
              <w:spacing w:line="360" w:lineRule="auto"/>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2）施工日记；</w:t>
            </w:r>
          </w:p>
          <w:p>
            <w:pPr>
              <w:spacing w:line="360" w:lineRule="auto"/>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3）交底记录；</w:t>
            </w:r>
          </w:p>
          <w:p>
            <w:pPr>
              <w:spacing w:line="360" w:lineRule="auto"/>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4）岗位资格证书；</w:t>
            </w:r>
          </w:p>
          <w:p>
            <w:pPr>
              <w:spacing w:line="360" w:lineRule="auto"/>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5）工程测量、技术复核、隐蔽工程验收记录；</w:t>
            </w:r>
          </w:p>
          <w:p>
            <w:pPr>
              <w:spacing w:line="360" w:lineRule="auto"/>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6）工程材料、构配件和设备的检查验收记录；</w:t>
            </w:r>
          </w:p>
          <w:p>
            <w:pPr>
              <w:spacing w:line="360" w:lineRule="auto"/>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7）施工机具与设施、检测设备的验收及管理记录；</w:t>
            </w:r>
          </w:p>
          <w:p>
            <w:pPr>
              <w:spacing w:line="360" w:lineRule="auto"/>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8）施工过程检测、检查及验收记录；</w:t>
            </w:r>
          </w:p>
          <w:p>
            <w:pPr>
              <w:spacing w:line="360" w:lineRule="auto"/>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9）质量问题的整改、复查记录；</w:t>
            </w:r>
          </w:p>
          <w:p>
            <w:pPr>
              <w:spacing w:line="360" w:lineRule="auto"/>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10）项目质量管理策划结果规定的其他记录。</w:t>
            </w:r>
          </w:p>
          <w:p>
            <w:pPr>
              <w:spacing w:line="360" w:lineRule="auto"/>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负责人讲：以上记录，基本能与施工过程同步。</w:t>
            </w:r>
          </w:p>
          <w:p>
            <w:pPr>
              <w:spacing w:line="360" w:lineRule="auto"/>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具体见在建项目部审核记录。</w:t>
            </w:r>
          </w:p>
          <w:p>
            <w:pPr>
              <w:spacing w:line="360" w:lineRule="auto"/>
              <w:ind w:firstLine="420" w:firstLineChars="200"/>
              <w:jc w:val="left"/>
              <w:rPr>
                <w:rFonts w:hint="eastAsia" w:asciiTheme="minorEastAsia" w:hAnsiTheme="minorEastAsia" w:eastAsiaTheme="minorEastAsia" w:cstheme="minorEastAsia"/>
                <w:color w:val="00B0F0"/>
                <w:sz w:val="21"/>
                <w:szCs w:val="21"/>
              </w:rPr>
            </w:pPr>
            <w:r>
              <w:rPr>
                <w:rFonts w:hint="eastAsia" w:asciiTheme="minorEastAsia" w:hAnsiTheme="minorEastAsia" w:eastAsiaTheme="minorEastAsia" w:cstheme="minorEastAsia"/>
                <w:color w:val="auto"/>
                <w:sz w:val="21"/>
                <w:szCs w:val="21"/>
              </w:rPr>
              <w:t>工程结束后，按照相关规定，把以上质量记录整理成册，归档，交发包方、档案管等相关部门。</w:t>
            </w:r>
          </w:p>
          <w:p>
            <w:pPr>
              <w:spacing w:line="360" w:lineRule="auto"/>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sym w:font="Wingdings 2" w:char="F098"/>
            </w:r>
            <w:r>
              <w:rPr>
                <w:rFonts w:hint="eastAsia" w:asciiTheme="minorEastAsia" w:hAnsiTheme="minorEastAsia" w:eastAsiaTheme="minorEastAsia" w:cstheme="minorEastAsia"/>
                <w:color w:val="auto"/>
                <w:sz w:val="21"/>
                <w:szCs w:val="21"/>
              </w:rPr>
              <w:t>管理手册8.5.6对工程变更的管理范围、岗位职责和工作权限等均做了相应的规定。</w:t>
            </w:r>
          </w:p>
          <w:p>
            <w:pPr>
              <w:spacing w:line="360" w:lineRule="auto"/>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同工程部</w:t>
            </w:r>
            <w:r>
              <w:rPr>
                <w:rFonts w:hint="eastAsia" w:asciiTheme="minorEastAsia" w:hAnsiTheme="minorEastAsia" w:eastAsiaTheme="minorEastAsia" w:cstheme="minorEastAsia"/>
                <w:color w:val="auto"/>
                <w:sz w:val="21"/>
                <w:szCs w:val="21"/>
                <w:lang w:eastAsia="zh-CN"/>
              </w:rPr>
              <w:t>李部长</w:t>
            </w:r>
            <w:r>
              <w:rPr>
                <w:rFonts w:hint="eastAsia" w:asciiTheme="minorEastAsia" w:hAnsiTheme="minorEastAsia" w:eastAsiaTheme="minorEastAsia" w:cstheme="minorEastAsia"/>
                <w:color w:val="auto"/>
                <w:sz w:val="21"/>
                <w:szCs w:val="21"/>
              </w:rPr>
              <w:t>交谈了解到：</w:t>
            </w:r>
          </w:p>
          <w:p>
            <w:pPr>
              <w:spacing w:line="360" w:lineRule="auto"/>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若需对项目实施过程及方法进行更改时，工程部在更改前组织商务部、办公室、工程部、项目部相关部门进行评审，并根据评审结果制定必要的控制措施，以确保质量偏差得到有效预防，确保项目质量能够符合设计、标准规范要求。</w:t>
            </w:r>
          </w:p>
          <w:p>
            <w:pPr>
              <w:spacing w:line="360" w:lineRule="auto"/>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并保留更改过程中所形成的记录，包括评审的结果、授权进行更改的人员以及根据评审结果所采取的控制措施。</w:t>
            </w:r>
          </w:p>
          <w:p>
            <w:pPr>
              <w:spacing w:line="360" w:lineRule="auto"/>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具体查实见项目部该条款审核记录。</w:t>
            </w:r>
          </w:p>
          <w:p>
            <w:pPr>
              <w:spacing w:line="360" w:lineRule="auto"/>
              <w:ind w:firstLine="420" w:firstLineChars="200"/>
              <w:jc w:val="left"/>
              <w:rPr>
                <w:rFonts w:hint="eastAsia" w:asciiTheme="minorEastAsia" w:hAnsiTheme="minorEastAsia" w:eastAsiaTheme="minorEastAsia" w:cstheme="minorEastAsia"/>
                <w:color w:val="auto"/>
                <w:sz w:val="21"/>
                <w:szCs w:val="21"/>
              </w:rPr>
            </w:pPr>
          </w:p>
          <w:p>
            <w:pPr>
              <w:autoSpaceDE w:val="0"/>
              <w:autoSpaceDN w:val="0"/>
              <w:adjustRightInd w:val="0"/>
              <w:snapToGrid w:val="0"/>
              <w:spacing w:line="360" w:lineRule="auto"/>
              <w:jc w:val="left"/>
              <w:rPr>
                <w:rFonts w:hint="eastAsia" w:asciiTheme="minorEastAsia" w:hAnsiTheme="minorEastAsia" w:eastAsiaTheme="minorEastAsia" w:cstheme="minorEastAsia"/>
                <w:color w:val="auto"/>
                <w:spacing w:val="6"/>
                <w:sz w:val="21"/>
                <w:szCs w:val="21"/>
              </w:rPr>
            </w:pPr>
            <w:r>
              <w:rPr>
                <w:rFonts w:hint="eastAsia" w:asciiTheme="minorEastAsia" w:hAnsiTheme="minorEastAsia" w:eastAsiaTheme="minorEastAsia" w:cstheme="minorEastAsia"/>
                <w:color w:val="auto"/>
                <w:spacing w:val="6"/>
                <w:sz w:val="21"/>
                <w:szCs w:val="21"/>
              </w:rPr>
              <w:sym w:font="Wingdings 2" w:char="F098"/>
            </w:r>
            <w:r>
              <w:rPr>
                <w:rFonts w:hint="eastAsia" w:asciiTheme="minorEastAsia" w:hAnsiTheme="minorEastAsia" w:eastAsiaTheme="minorEastAsia" w:cstheme="minorEastAsia"/>
                <w:color w:val="auto"/>
                <w:spacing w:val="6"/>
                <w:sz w:val="21"/>
                <w:szCs w:val="21"/>
              </w:rPr>
              <w:t>管理手册中8.5.5对工程的移交和交付后的保修等服务作了规定，符合要求。</w:t>
            </w:r>
          </w:p>
          <w:p>
            <w:pPr>
              <w:autoSpaceDE w:val="0"/>
              <w:autoSpaceDN w:val="0"/>
              <w:adjustRightInd w:val="0"/>
              <w:snapToGrid w:val="0"/>
              <w:spacing w:line="360" w:lineRule="auto"/>
              <w:ind w:firstLine="444" w:firstLineChars="200"/>
              <w:jc w:val="left"/>
              <w:rPr>
                <w:rFonts w:hint="eastAsia" w:asciiTheme="minorEastAsia" w:hAnsiTheme="minorEastAsia" w:eastAsiaTheme="minorEastAsia" w:cstheme="minorEastAsia"/>
                <w:color w:val="auto"/>
                <w:spacing w:val="6"/>
                <w:sz w:val="21"/>
                <w:szCs w:val="21"/>
              </w:rPr>
            </w:pPr>
            <w:r>
              <w:rPr>
                <w:rFonts w:hint="eastAsia" w:asciiTheme="minorEastAsia" w:hAnsiTheme="minorEastAsia" w:eastAsiaTheme="minorEastAsia" w:cstheme="minorEastAsia"/>
                <w:color w:val="auto"/>
                <w:spacing w:val="6"/>
                <w:sz w:val="21"/>
                <w:szCs w:val="21"/>
              </w:rPr>
              <w:t>负责人介绍：</w:t>
            </w:r>
          </w:p>
          <w:p>
            <w:pPr>
              <w:autoSpaceDE w:val="0"/>
              <w:autoSpaceDN w:val="0"/>
              <w:adjustRightInd w:val="0"/>
              <w:snapToGrid w:val="0"/>
              <w:spacing w:line="360" w:lineRule="auto"/>
              <w:ind w:firstLine="444" w:firstLineChars="200"/>
              <w:jc w:val="left"/>
              <w:rPr>
                <w:rFonts w:hint="eastAsia" w:asciiTheme="minorEastAsia" w:hAnsiTheme="minorEastAsia" w:eastAsiaTheme="minorEastAsia" w:cstheme="minorEastAsia"/>
                <w:color w:val="auto"/>
                <w:spacing w:val="6"/>
                <w:sz w:val="21"/>
                <w:szCs w:val="21"/>
              </w:rPr>
            </w:pPr>
            <w:r>
              <w:rPr>
                <w:rFonts w:hint="eastAsia" w:asciiTheme="minorEastAsia" w:hAnsiTheme="minorEastAsia" w:eastAsiaTheme="minorEastAsia" w:cstheme="minorEastAsia"/>
                <w:color w:val="auto"/>
                <w:spacing w:val="6"/>
                <w:sz w:val="21"/>
                <w:szCs w:val="21"/>
              </w:rPr>
              <w:t>1）工程施工结束，竣工验收合格后，按合同约定进行工程交付。</w:t>
            </w:r>
          </w:p>
          <w:p>
            <w:pPr>
              <w:autoSpaceDE w:val="0"/>
              <w:autoSpaceDN w:val="0"/>
              <w:adjustRightInd w:val="0"/>
              <w:snapToGrid w:val="0"/>
              <w:spacing w:line="360" w:lineRule="auto"/>
              <w:ind w:firstLine="444" w:firstLineChars="200"/>
              <w:jc w:val="left"/>
              <w:rPr>
                <w:rFonts w:hint="eastAsia" w:asciiTheme="minorEastAsia" w:hAnsiTheme="minorEastAsia" w:eastAsiaTheme="minorEastAsia" w:cstheme="minorEastAsia"/>
                <w:color w:val="auto"/>
                <w:spacing w:val="6"/>
                <w:sz w:val="21"/>
                <w:szCs w:val="21"/>
              </w:rPr>
            </w:pPr>
            <w:r>
              <w:rPr>
                <w:rFonts w:hint="eastAsia" w:asciiTheme="minorEastAsia" w:hAnsiTheme="minorEastAsia" w:eastAsiaTheme="minorEastAsia" w:cstheme="minorEastAsia"/>
                <w:color w:val="auto"/>
                <w:spacing w:val="6"/>
                <w:sz w:val="21"/>
                <w:szCs w:val="21"/>
              </w:rPr>
              <w:t>2）对移交后的工程项目，按照合同约定进行保修和服务。</w:t>
            </w:r>
          </w:p>
          <w:p>
            <w:pPr>
              <w:autoSpaceDE w:val="0"/>
              <w:autoSpaceDN w:val="0"/>
              <w:adjustRightInd w:val="0"/>
              <w:snapToGrid w:val="0"/>
              <w:spacing w:line="360" w:lineRule="auto"/>
              <w:ind w:firstLine="444" w:firstLineChars="200"/>
              <w:jc w:val="left"/>
              <w:rPr>
                <w:rFonts w:hint="eastAsia" w:asciiTheme="minorEastAsia" w:hAnsiTheme="minorEastAsia" w:eastAsiaTheme="minorEastAsia" w:cstheme="minorEastAsia"/>
                <w:color w:val="auto"/>
                <w:spacing w:val="6"/>
                <w:sz w:val="21"/>
                <w:szCs w:val="21"/>
              </w:rPr>
            </w:pPr>
            <w:r>
              <w:rPr>
                <w:rFonts w:hint="eastAsia" w:asciiTheme="minorEastAsia" w:hAnsiTheme="minorEastAsia" w:eastAsiaTheme="minorEastAsia" w:cstheme="minorEastAsia"/>
                <w:color w:val="auto"/>
                <w:spacing w:val="6"/>
                <w:sz w:val="21"/>
                <w:szCs w:val="21"/>
              </w:rPr>
              <w:t>3）服务记录：负责人讲，体系运行以来，完工项目没有发生过质量维修记录。</w:t>
            </w:r>
          </w:p>
          <w:p>
            <w:pPr>
              <w:spacing w:line="360" w:lineRule="auto"/>
              <w:ind w:firstLine="420" w:firstLineChars="200"/>
              <w:jc w:val="left"/>
              <w:rPr>
                <w:rFonts w:hint="eastAsia" w:asciiTheme="minorEastAsia" w:hAnsiTheme="minorEastAsia" w:eastAsiaTheme="minorEastAsia" w:cstheme="minorEastAsia"/>
                <w:color w:val="00B0F0"/>
                <w:sz w:val="21"/>
                <w:szCs w:val="21"/>
              </w:rPr>
            </w:pPr>
            <w:r>
              <w:rPr>
                <w:rFonts w:hint="eastAsia" w:asciiTheme="minorEastAsia" w:hAnsiTheme="minorEastAsia" w:eastAsiaTheme="minorEastAsia" w:cstheme="minorEastAsia"/>
                <w:color w:val="auto"/>
                <w:sz w:val="21"/>
                <w:szCs w:val="21"/>
              </w:rPr>
              <w:t>基本符合要求。</w:t>
            </w:r>
          </w:p>
        </w:tc>
        <w:tc>
          <w:tcPr>
            <w:tcW w:w="549" w:type="dxa"/>
          </w:tcPr>
          <w:p>
            <w:pPr>
              <w:spacing w:line="360" w:lineRule="auto"/>
              <w:rPr>
                <w:rFonts w:hint="eastAsia" w:asciiTheme="minorEastAsia" w:hAnsiTheme="minorEastAsia" w:eastAsiaTheme="minorEastAsia" w:cstheme="minorEastAsia"/>
                <w:color w:val="00B0F0"/>
                <w:sz w:val="21"/>
                <w:szCs w:val="21"/>
              </w:rPr>
            </w:pPr>
            <w:r>
              <w:rPr>
                <w:rFonts w:hint="eastAsia" w:asciiTheme="minorEastAsia" w:hAnsiTheme="minorEastAsia" w:eastAsiaTheme="minorEastAsia" w:cstheme="minorEastAsia"/>
                <w:sz w:val="21"/>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26" w:type="dxa"/>
          </w:tcPr>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zh-CN"/>
              </w:rPr>
              <w:t>施工质量检查与验收（竣工项目）</w:t>
            </w: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施工质量检查验收</w:t>
            </w: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检验批验收</w:t>
            </w: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分部分项验收</w:t>
            </w:r>
          </w:p>
          <w:p>
            <w:pPr>
              <w:spacing w:line="360" w:lineRule="auto"/>
              <w:rPr>
                <w:rFonts w:hint="eastAsia" w:asciiTheme="minorEastAsia" w:hAnsiTheme="minorEastAsia" w:eastAsiaTheme="minorEastAsia" w:cstheme="minorEastAsia"/>
                <w:color w:val="auto"/>
                <w:sz w:val="21"/>
                <w:szCs w:val="21"/>
              </w:rPr>
            </w:pPr>
          </w:p>
          <w:p>
            <w:pPr>
              <w:spacing w:line="360" w:lineRule="auto"/>
              <w:rPr>
                <w:rFonts w:hint="eastAsia" w:asciiTheme="minorEastAsia" w:hAnsiTheme="minorEastAsia" w:eastAsiaTheme="minorEastAsia" w:cstheme="minorEastAsia"/>
                <w:color w:val="auto"/>
                <w:sz w:val="21"/>
                <w:szCs w:val="21"/>
              </w:rPr>
            </w:pPr>
          </w:p>
          <w:p>
            <w:pPr>
              <w:spacing w:line="360" w:lineRule="auto"/>
              <w:rPr>
                <w:rFonts w:hint="eastAsia" w:asciiTheme="minorEastAsia" w:hAnsiTheme="minorEastAsia" w:eastAsiaTheme="minorEastAsia" w:cstheme="minorEastAsia"/>
                <w:color w:val="auto"/>
                <w:sz w:val="21"/>
                <w:szCs w:val="21"/>
              </w:rPr>
            </w:pPr>
          </w:p>
          <w:p>
            <w:pPr>
              <w:spacing w:line="360" w:lineRule="auto"/>
              <w:rPr>
                <w:rFonts w:hint="eastAsia" w:asciiTheme="minorEastAsia" w:hAnsiTheme="minorEastAsia" w:eastAsiaTheme="minorEastAsia" w:cstheme="minorEastAsia"/>
                <w:color w:val="auto"/>
                <w:sz w:val="21"/>
                <w:szCs w:val="21"/>
              </w:rPr>
            </w:pPr>
          </w:p>
          <w:p>
            <w:pPr>
              <w:spacing w:line="360" w:lineRule="auto"/>
              <w:rPr>
                <w:rFonts w:hint="eastAsia" w:asciiTheme="minorEastAsia" w:hAnsiTheme="minorEastAsia" w:eastAsiaTheme="minorEastAsia" w:cstheme="minorEastAsia"/>
                <w:color w:val="auto"/>
                <w:sz w:val="21"/>
                <w:szCs w:val="21"/>
              </w:rPr>
            </w:pP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隐蔽工程验收</w:t>
            </w: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竣工验收</w:t>
            </w:r>
          </w:p>
        </w:tc>
        <w:tc>
          <w:tcPr>
            <w:tcW w:w="1276" w:type="dxa"/>
          </w:tcPr>
          <w:p>
            <w:pPr>
              <w:spacing w:line="360" w:lineRule="auto"/>
              <w:ind w:right="-334" w:rightChars="-15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J11.1</w:t>
            </w:r>
          </w:p>
          <w:p>
            <w:pPr>
              <w:spacing w:line="360" w:lineRule="auto"/>
              <w:ind w:right="-334" w:rightChars="-15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11.2</w:t>
            </w:r>
          </w:p>
          <w:p>
            <w:pPr>
              <w:spacing w:line="360" w:lineRule="auto"/>
              <w:ind w:right="-334" w:rightChars="-15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11.3</w:t>
            </w:r>
          </w:p>
          <w:p>
            <w:pPr>
              <w:spacing w:line="360" w:lineRule="auto"/>
              <w:ind w:right="-334" w:rightChars="-15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Q8.1</w:t>
            </w:r>
          </w:p>
          <w:p>
            <w:pPr>
              <w:spacing w:line="360" w:lineRule="auto"/>
              <w:ind w:right="-334" w:rightChars="-15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8.6</w:t>
            </w:r>
          </w:p>
          <w:p>
            <w:pPr>
              <w:spacing w:line="360" w:lineRule="auto"/>
              <w:ind w:right="-334" w:rightChars="-159"/>
              <w:rPr>
                <w:rFonts w:hint="eastAsia" w:asciiTheme="minorEastAsia" w:hAnsiTheme="minorEastAsia" w:eastAsiaTheme="minorEastAsia" w:cstheme="minorEastAsia"/>
                <w:color w:val="auto"/>
                <w:sz w:val="21"/>
                <w:szCs w:val="21"/>
              </w:rPr>
            </w:pPr>
          </w:p>
          <w:p>
            <w:pPr>
              <w:spacing w:line="360" w:lineRule="auto"/>
              <w:ind w:right="-334" w:rightChars="-159"/>
              <w:rPr>
                <w:rFonts w:hint="eastAsia" w:asciiTheme="minorEastAsia" w:hAnsiTheme="minorEastAsia" w:eastAsiaTheme="minorEastAsia" w:cstheme="minorEastAsia"/>
                <w:color w:val="auto"/>
                <w:sz w:val="21"/>
                <w:szCs w:val="21"/>
              </w:rPr>
            </w:pPr>
          </w:p>
          <w:p>
            <w:pPr>
              <w:spacing w:line="360" w:lineRule="auto"/>
              <w:ind w:right="-334" w:rightChars="-159"/>
              <w:rPr>
                <w:rFonts w:hint="eastAsia" w:asciiTheme="minorEastAsia" w:hAnsiTheme="minorEastAsia" w:eastAsiaTheme="minorEastAsia" w:cstheme="minorEastAsia"/>
                <w:color w:val="auto"/>
                <w:sz w:val="21"/>
                <w:szCs w:val="21"/>
              </w:rPr>
            </w:pPr>
          </w:p>
          <w:p>
            <w:pPr>
              <w:spacing w:line="360" w:lineRule="auto"/>
              <w:ind w:right="-334" w:rightChars="-159"/>
              <w:rPr>
                <w:rFonts w:hint="eastAsia" w:asciiTheme="minorEastAsia" w:hAnsiTheme="minorEastAsia" w:eastAsiaTheme="minorEastAsia" w:cstheme="minorEastAsia"/>
                <w:color w:val="auto"/>
                <w:sz w:val="21"/>
                <w:szCs w:val="21"/>
              </w:rPr>
            </w:pPr>
          </w:p>
          <w:p>
            <w:pPr>
              <w:spacing w:line="360" w:lineRule="auto"/>
              <w:ind w:right="-334" w:rightChars="-159"/>
              <w:rPr>
                <w:rFonts w:hint="eastAsia" w:asciiTheme="minorEastAsia" w:hAnsiTheme="minorEastAsia" w:eastAsiaTheme="minorEastAsia" w:cstheme="minorEastAsia"/>
                <w:color w:val="auto"/>
                <w:sz w:val="21"/>
                <w:szCs w:val="21"/>
              </w:rPr>
            </w:pPr>
          </w:p>
          <w:p>
            <w:pPr>
              <w:spacing w:line="360" w:lineRule="auto"/>
              <w:ind w:right="-334" w:rightChars="-159"/>
              <w:rPr>
                <w:rFonts w:hint="eastAsia" w:asciiTheme="minorEastAsia" w:hAnsiTheme="minorEastAsia" w:eastAsiaTheme="minorEastAsia" w:cstheme="minorEastAsia"/>
                <w:color w:val="auto"/>
                <w:sz w:val="21"/>
                <w:szCs w:val="21"/>
              </w:rPr>
            </w:pPr>
          </w:p>
          <w:p>
            <w:pPr>
              <w:spacing w:line="360" w:lineRule="auto"/>
              <w:ind w:right="-334" w:rightChars="-159"/>
              <w:rPr>
                <w:rFonts w:hint="eastAsia" w:asciiTheme="minorEastAsia" w:hAnsiTheme="minorEastAsia" w:eastAsiaTheme="minorEastAsia" w:cstheme="minorEastAsia"/>
                <w:color w:val="auto"/>
                <w:sz w:val="21"/>
                <w:szCs w:val="21"/>
              </w:rPr>
            </w:pPr>
          </w:p>
          <w:p>
            <w:pPr>
              <w:spacing w:line="360" w:lineRule="auto"/>
              <w:ind w:right="-334" w:rightChars="-15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J8.3.2</w:t>
            </w:r>
          </w:p>
          <w:p>
            <w:pPr>
              <w:spacing w:line="360" w:lineRule="auto"/>
              <w:ind w:right="-334" w:rightChars="-15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11.5</w:t>
            </w:r>
          </w:p>
          <w:p>
            <w:pPr>
              <w:spacing w:line="360" w:lineRule="auto"/>
              <w:ind w:right="-334" w:rightChars="-159"/>
              <w:rPr>
                <w:rFonts w:hint="eastAsia" w:asciiTheme="minorEastAsia" w:hAnsiTheme="minorEastAsia" w:eastAsiaTheme="minorEastAsia" w:cstheme="minorEastAsia"/>
                <w:color w:val="auto"/>
                <w:sz w:val="21"/>
                <w:szCs w:val="21"/>
              </w:rPr>
            </w:pPr>
          </w:p>
          <w:p>
            <w:pPr>
              <w:spacing w:line="360" w:lineRule="auto"/>
              <w:ind w:right="-334" w:rightChars="-159"/>
              <w:rPr>
                <w:rFonts w:hint="eastAsia" w:asciiTheme="minorEastAsia" w:hAnsiTheme="minorEastAsia" w:eastAsiaTheme="minorEastAsia" w:cstheme="minorEastAsia"/>
                <w:color w:val="auto"/>
                <w:sz w:val="21"/>
                <w:szCs w:val="21"/>
              </w:rPr>
            </w:pPr>
          </w:p>
        </w:tc>
        <w:tc>
          <w:tcPr>
            <w:tcW w:w="11358" w:type="dxa"/>
          </w:tcPr>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sym w:font="Wingdings 2" w:char="F098"/>
            </w:r>
            <w:r>
              <w:rPr>
                <w:rFonts w:hint="eastAsia" w:asciiTheme="minorEastAsia" w:hAnsiTheme="minorEastAsia" w:eastAsiaTheme="minorEastAsia" w:cstheme="minorEastAsia"/>
                <w:color w:val="auto"/>
                <w:sz w:val="21"/>
                <w:szCs w:val="21"/>
              </w:rPr>
              <w:t>建立了施工质量检查制度，试验、检测管理制度和施工质量检查验收制度，对施工质量试验、检测、和验收进行了策划，内容符合要求。</w:t>
            </w: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公司质检员均经培训，经考核符合要求后上岗。每个项目部均配备一名质量员，质量员持证上岗。</w:t>
            </w: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检查依据准则包括：</w:t>
            </w: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设计文件、施工图纸、合同要求、</w:t>
            </w:r>
          </w:p>
          <w:p>
            <w:pPr>
              <w:tabs>
                <w:tab w:val="left" w:pos="4772"/>
              </w:tabs>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各专项工程质量施工及验收规范、技术规程</w:t>
            </w:r>
            <w:r>
              <w:rPr>
                <w:rFonts w:hint="eastAsia" w:asciiTheme="minorEastAsia" w:hAnsiTheme="minorEastAsia" w:eastAsiaTheme="minorEastAsia" w:cstheme="minorEastAsia"/>
                <w:color w:val="auto"/>
                <w:sz w:val="21"/>
                <w:szCs w:val="21"/>
              </w:rPr>
              <w:tab/>
            </w:r>
          </w:p>
          <w:p>
            <w:pPr>
              <w:autoSpaceDE w:val="0"/>
              <w:autoSpaceDN w:val="0"/>
              <w:adjustRightInd w:val="0"/>
              <w:spacing w:line="360" w:lineRule="auto"/>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《中华人民共和国环境保护法》(国家主席令[2014]第9号)</w:t>
            </w:r>
          </w:p>
          <w:p>
            <w:pPr>
              <w:autoSpaceDE w:val="0"/>
              <w:autoSpaceDN w:val="0"/>
              <w:adjustRightInd w:val="0"/>
              <w:spacing w:line="360" w:lineRule="auto"/>
              <w:ind w:firstLine="420" w:firstLineChars="200"/>
              <w:jc w:val="left"/>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《中华人民共和国安全生产法》(国家主席令[2014]第13号)</w:t>
            </w:r>
          </w:p>
          <w:p>
            <w:pPr>
              <w:pStyle w:val="10"/>
              <w:spacing w:after="0" w:line="360" w:lineRule="auto"/>
              <w:ind w:left="400" w:leftChars="0"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城乡建设部办公厅关于实施《危险性较大的分部分项工程安全管理规定》有关问题的通知(建办质【2018】  31号</w:t>
            </w:r>
          </w:p>
          <w:p>
            <w:pPr>
              <w:pStyle w:val="10"/>
              <w:spacing w:after="0" w:line="360" w:lineRule="auto"/>
              <w:ind w:left="400" w:leftChars="0" w:firstLine="0" w:firstLineChars="0"/>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《危险性较大的分部分项工程安全管理规定》中华人民共和国住房和城乡建设部令第37号</w:t>
            </w: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等验收标准和工艺标准及作业文件，以上规范在各专项施工方案中给予明确。</w:t>
            </w: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查工程竣工验收报告：记录了工程名称、工程地点、工程性质、开工日期、竣工日期、建设单位、总包单位、监理单位、工程量及简要内容；</w:t>
            </w: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验收意见：合格</w:t>
            </w:r>
          </w:p>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参加人员：监理单位现场代表、总工程师、建设单位项目负责人、总包单位技术负责人、施工单位项目负责人</w:t>
            </w:r>
          </w:p>
        </w:tc>
        <w:tc>
          <w:tcPr>
            <w:tcW w:w="549" w:type="dxa"/>
          </w:tcPr>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26" w:type="dxa"/>
          </w:tcPr>
          <w:p>
            <w:pPr>
              <w:tabs>
                <w:tab w:val="left" w:pos="7380"/>
              </w:tabs>
              <w:spacing w:line="360" w:lineRule="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质量问题与事故处理</w:t>
            </w:r>
          </w:p>
          <w:p>
            <w:pPr>
              <w:tabs>
                <w:tab w:val="left" w:pos="7380"/>
              </w:tabs>
              <w:spacing w:line="360" w:lineRule="auto"/>
              <w:rPr>
                <w:rFonts w:hint="eastAsia" w:asciiTheme="minorEastAsia" w:hAnsiTheme="minorEastAsia" w:eastAsiaTheme="minorEastAsia" w:cstheme="minorEastAsia"/>
                <w:b w:val="0"/>
                <w:bCs/>
                <w:sz w:val="21"/>
                <w:szCs w:val="21"/>
              </w:rPr>
            </w:pPr>
          </w:p>
          <w:p>
            <w:pPr>
              <w:tabs>
                <w:tab w:val="left" w:pos="7380"/>
              </w:tabs>
              <w:spacing w:line="360" w:lineRule="auto"/>
              <w:rPr>
                <w:rFonts w:hint="eastAsia" w:asciiTheme="minorEastAsia" w:hAnsiTheme="minorEastAsia" w:eastAsiaTheme="minorEastAsia" w:cstheme="minorEastAsia"/>
                <w:b w:val="0"/>
                <w:bCs/>
                <w:sz w:val="21"/>
                <w:szCs w:val="21"/>
              </w:rPr>
            </w:pPr>
          </w:p>
          <w:p>
            <w:pPr>
              <w:tabs>
                <w:tab w:val="left" w:pos="7380"/>
              </w:tabs>
              <w:spacing w:line="360" w:lineRule="auto"/>
              <w:rPr>
                <w:rFonts w:hint="eastAsia" w:asciiTheme="minorEastAsia" w:hAnsiTheme="minorEastAsia" w:eastAsiaTheme="minorEastAsia" w:cstheme="minorEastAsia"/>
                <w:b w:val="0"/>
                <w:bCs/>
                <w:sz w:val="21"/>
                <w:szCs w:val="21"/>
              </w:rPr>
            </w:pPr>
          </w:p>
          <w:p>
            <w:pPr>
              <w:tabs>
                <w:tab w:val="left" w:pos="7380"/>
              </w:tabs>
              <w:spacing w:line="360" w:lineRule="auto"/>
              <w:rPr>
                <w:rFonts w:hint="eastAsia" w:asciiTheme="minorEastAsia" w:hAnsiTheme="minorEastAsia" w:eastAsiaTheme="minorEastAsia" w:cstheme="minorEastAsia"/>
                <w:b w:val="0"/>
                <w:bCs/>
                <w:sz w:val="21"/>
                <w:szCs w:val="21"/>
              </w:rPr>
            </w:pPr>
          </w:p>
          <w:p>
            <w:pPr>
              <w:tabs>
                <w:tab w:val="left" w:pos="7380"/>
              </w:tabs>
              <w:spacing w:line="360" w:lineRule="auto"/>
              <w:rPr>
                <w:rFonts w:hint="eastAsia" w:asciiTheme="minorEastAsia" w:hAnsiTheme="minorEastAsia" w:eastAsiaTheme="minorEastAsia" w:cstheme="minorEastAsia"/>
                <w:b w:val="0"/>
                <w:bCs/>
                <w:sz w:val="21"/>
                <w:szCs w:val="21"/>
              </w:rPr>
            </w:pPr>
          </w:p>
          <w:p>
            <w:pPr>
              <w:tabs>
                <w:tab w:val="left" w:pos="7380"/>
              </w:tabs>
              <w:spacing w:line="360" w:lineRule="auto"/>
              <w:rPr>
                <w:rFonts w:hint="eastAsia" w:asciiTheme="minorEastAsia" w:hAnsiTheme="minorEastAsia" w:eastAsiaTheme="minorEastAsia" w:cstheme="minorEastAsia"/>
                <w:b w:val="0"/>
                <w:bCs/>
                <w:sz w:val="21"/>
                <w:szCs w:val="21"/>
              </w:rPr>
            </w:pPr>
          </w:p>
          <w:p>
            <w:pPr>
              <w:tabs>
                <w:tab w:val="left" w:pos="7380"/>
              </w:tabs>
              <w:spacing w:line="360" w:lineRule="auto"/>
              <w:rPr>
                <w:rFonts w:hint="eastAsia" w:asciiTheme="minorEastAsia" w:hAnsiTheme="minorEastAsia" w:eastAsiaTheme="minorEastAsia" w:cstheme="minorEastAsia"/>
                <w:b w:val="0"/>
                <w:bCs/>
                <w:sz w:val="21"/>
                <w:szCs w:val="21"/>
              </w:rPr>
            </w:pPr>
          </w:p>
        </w:tc>
        <w:tc>
          <w:tcPr>
            <w:tcW w:w="1276" w:type="dxa"/>
          </w:tcPr>
          <w:p>
            <w:pPr>
              <w:tabs>
                <w:tab w:val="left" w:pos="7380"/>
              </w:tabs>
              <w:spacing w:line="360" w:lineRule="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J11.5</w:t>
            </w:r>
          </w:p>
          <w:p>
            <w:pPr>
              <w:tabs>
                <w:tab w:val="left" w:pos="7380"/>
              </w:tabs>
              <w:spacing w:line="360" w:lineRule="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12.5</w:t>
            </w:r>
          </w:p>
          <w:p>
            <w:pPr>
              <w:tabs>
                <w:tab w:val="left" w:pos="7380"/>
              </w:tabs>
              <w:spacing w:line="360" w:lineRule="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Q8.7</w:t>
            </w:r>
          </w:p>
          <w:p>
            <w:pPr>
              <w:tabs>
                <w:tab w:val="left" w:pos="7380"/>
              </w:tabs>
              <w:spacing w:line="360" w:lineRule="auto"/>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Q10.2</w:t>
            </w:r>
          </w:p>
          <w:p>
            <w:pPr>
              <w:tabs>
                <w:tab w:val="left" w:pos="7380"/>
              </w:tabs>
              <w:spacing w:line="360" w:lineRule="auto"/>
              <w:rPr>
                <w:rFonts w:hint="eastAsia" w:asciiTheme="minorEastAsia" w:hAnsiTheme="minorEastAsia" w:eastAsiaTheme="minorEastAsia" w:cstheme="minorEastAsia"/>
                <w:b w:val="0"/>
                <w:bCs/>
                <w:sz w:val="21"/>
                <w:szCs w:val="21"/>
              </w:rPr>
            </w:pPr>
          </w:p>
          <w:p>
            <w:pPr>
              <w:tabs>
                <w:tab w:val="left" w:pos="7380"/>
              </w:tabs>
              <w:spacing w:line="360" w:lineRule="auto"/>
              <w:rPr>
                <w:rFonts w:hint="eastAsia" w:asciiTheme="minorEastAsia" w:hAnsiTheme="minorEastAsia" w:eastAsiaTheme="minorEastAsia" w:cstheme="minorEastAsia"/>
                <w:b w:val="0"/>
                <w:bCs/>
                <w:sz w:val="21"/>
                <w:szCs w:val="21"/>
              </w:rPr>
            </w:pPr>
          </w:p>
          <w:p>
            <w:pPr>
              <w:tabs>
                <w:tab w:val="left" w:pos="7380"/>
              </w:tabs>
              <w:spacing w:line="360" w:lineRule="auto"/>
              <w:rPr>
                <w:rFonts w:hint="eastAsia" w:asciiTheme="minorEastAsia" w:hAnsiTheme="minorEastAsia" w:eastAsiaTheme="minorEastAsia" w:cstheme="minorEastAsia"/>
                <w:b w:val="0"/>
                <w:bCs/>
                <w:sz w:val="21"/>
                <w:szCs w:val="21"/>
              </w:rPr>
            </w:pPr>
          </w:p>
          <w:p>
            <w:pPr>
              <w:tabs>
                <w:tab w:val="left" w:pos="7380"/>
              </w:tabs>
              <w:spacing w:line="360" w:lineRule="auto"/>
              <w:rPr>
                <w:rFonts w:hint="eastAsia" w:asciiTheme="minorEastAsia" w:hAnsiTheme="minorEastAsia" w:eastAsiaTheme="minorEastAsia" w:cstheme="minorEastAsia"/>
                <w:b w:val="0"/>
                <w:bCs/>
                <w:sz w:val="21"/>
                <w:szCs w:val="21"/>
              </w:rPr>
            </w:pPr>
          </w:p>
          <w:p>
            <w:pPr>
              <w:tabs>
                <w:tab w:val="left" w:pos="7380"/>
              </w:tabs>
              <w:spacing w:line="360" w:lineRule="auto"/>
              <w:rPr>
                <w:rFonts w:hint="eastAsia" w:asciiTheme="minorEastAsia" w:hAnsiTheme="minorEastAsia" w:eastAsiaTheme="minorEastAsia" w:cstheme="minorEastAsia"/>
                <w:b w:val="0"/>
                <w:bCs/>
                <w:sz w:val="21"/>
                <w:szCs w:val="21"/>
              </w:rPr>
            </w:pPr>
          </w:p>
          <w:p>
            <w:pPr>
              <w:tabs>
                <w:tab w:val="left" w:pos="7380"/>
              </w:tabs>
              <w:spacing w:line="360" w:lineRule="auto"/>
              <w:rPr>
                <w:rFonts w:hint="eastAsia" w:asciiTheme="minorEastAsia" w:hAnsiTheme="minorEastAsia" w:eastAsiaTheme="minorEastAsia" w:cstheme="minorEastAsia"/>
                <w:b w:val="0"/>
                <w:bCs/>
                <w:sz w:val="21"/>
                <w:szCs w:val="21"/>
              </w:rPr>
            </w:pPr>
          </w:p>
        </w:tc>
        <w:tc>
          <w:tcPr>
            <w:tcW w:w="11358" w:type="dxa"/>
          </w:tcPr>
          <w:p>
            <w:pPr>
              <w:spacing w:line="360" w:lineRule="auto"/>
              <w:jc w:val="left"/>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sym w:font="Wingdings 2" w:char="F098"/>
            </w:r>
            <w:r>
              <w:rPr>
                <w:rFonts w:hint="eastAsia" w:asciiTheme="minorEastAsia" w:hAnsiTheme="minorEastAsia" w:eastAsiaTheme="minorEastAsia" w:cstheme="minorEastAsia"/>
                <w:b w:val="0"/>
                <w:bCs/>
                <w:sz w:val="21"/>
                <w:szCs w:val="21"/>
              </w:rPr>
              <w:t>建立了《不合格品控制程序》《纠正措施管理程序》《预防措施管理程序》《事件调查和不符合管理程序》等制度文件，对工序质量、工程检查验收中发现的质量、环境、安全问题，处理的职责、权限、流程等予以规定。</w:t>
            </w:r>
          </w:p>
          <w:p>
            <w:pPr>
              <w:spacing w:line="360" w:lineRule="auto"/>
              <w:ind w:firstLine="420" w:firstLineChars="200"/>
              <w:jc w:val="left"/>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1、在施工、交付的过程中，项目部日常活动中发现不合格，及时标识（可采用拍照、标签/标记、记录等的方法），必要时进行隔离，并及时采取相应的整改处理措施。</w:t>
            </w:r>
          </w:p>
          <w:p>
            <w:pPr>
              <w:spacing w:line="360" w:lineRule="auto"/>
              <w:ind w:firstLine="420" w:firstLineChars="200"/>
              <w:jc w:val="left"/>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负责人讲，项目部建立了用于交流沟通的微信、QQ群，把日常安全、环境、质量检查中发生的各种不合格拍照发在群里，给予曝光，并要求及时进行整改。</w:t>
            </w:r>
          </w:p>
          <w:p>
            <w:pPr>
              <w:spacing w:line="360" w:lineRule="auto"/>
              <w:ind w:firstLine="420" w:firstLineChars="200"/>
              <w:jc w:val="left"/>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2、办公室、工程部随时随机去项目现场进行质量、环境、安全检查，发现问题，采取即刻整改或限期整改，没有形成有效的追溯记录和相关责任人的追责程序，以后加强相关信息的记录和分析，已经口头交待。</w:t>
            </w:r>
          </w:p>
          <w:p>
            <w:pPr>
              <w:spacing w:line="360" w:lineRule="auto"/>
              <w:ind w:firstLine="420" w:firstLineChars="200"/>
              <w:jc w:val="left"/>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3、政府相关监督管理部门不定期对项目现场进行质量、环境和安全综合性检查，发现不合格，开具“不合格整改通知单”，限期整改。</w:t>
            </w:r>
          </w:p>
          <w:p>
            <w:pPr>
              <w:spacing w:line="360" w:lineRule="auto"/>
              <w:ind w:firstLine="420" w:firstLineChars="200"/>
              <w:jc w:val="left"/>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4、在交付或开始使用后发现产品不合格时，工程部负责联系顾客针对不合格产品所造成的后果或潜在的后果采取相应的措施。</w:t>
            </w:r>
          </w:p>
          <w:p>
            <w:pPr>
              <w:spacing w:line="360" w:lineRule="auto"/>
              <w:jc w:val="left"/>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sym w:font="Wingdings 2" w:char="F098"/>
            </w:r>
            <w:r>
              <w:rPr>
                <w:rFonts w:hint="eastAsia" w:asciiTheme="minorEastAsia" w:hAnsiTheme="minorEastAsia" w:eastAsiaTheme="minorEastAsia" w:cstheme="minorEastAsia"/>
                <w:b w:val="0"/>
                <w:bCs/>
                <w:sz w:val="21"/>
                <w:szCs w:val="21"/>
              </w:rPr>
              <w:t>查公司策划的不符合及不合符整改表单记录有：</w:t>
            </w:r>
          </w:p>
          <w:p>
            <w:pPr>
              <w:spacing w:line="360" w:lineRule="auto"/>
              <w:ind w:firstLine="420" w:firstLineChars="200"/>
              <w:jc w:val="left"/>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不符合整改通知、纠正/预防措施处理单、日常检查记录、纠正预防措施实施一览表等</w:t>
            </w:r>
          </w:p>
          <w:p>
            <w:pPr>
              <w:spacing w:line="360" w:lineRule="auto"/>
              <w:ind w:firstLine="420" w:firstLineChars="200"/>
              <w:jc w:val="left"/>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不符合处理情况详见项目部审核记录。</w:t>
            </w:r>
          </w:p>
        </w:tc>
        <w:tc>
          <w:tcPr>
            <w:tcW w:w="549" w:type="dxa"/>
          </w:tcPr>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26" w:type="dxa"/>
            <w:tcBorders>
              <w:bottom w:val="single" w:color="auto" w:sz="4" w:space="0"/>
            </w:tcBorders>
            <w:vAlign w:val="center"/>
          </w:tcPr>
          <w:p>
            <w:pPr>
              <w:spacing w:line="360" w:lineRule="auto"/>
              <w:rPr>
                <w:rFonts w:hint="eastAsia" w:asciiTheme="minorEastAsia" w:hAnsiTheme="minorEastAsia" w:eastAsiaTheme="minorEastAsia" w:cstheme="minorEastAsia"/>
                <w:b w:val="0"/>
                <w:bCs/>
                <w:color w:val="FF0000"/>
                <w:sz w:val="21"/>
                <w:szCs w:val="21"/>
              </w:rPr>
            </w:pPr>
            <w:r>
              <w:rPr>
                <w:rFonts w:ascii="Times New Roman" w:hAnsi="Times New Roman"/>
              </w:rPr>
              <w:t>应急准备和响应</w:t>
            </w:r>
          </w:p>
        </w:tc>
        <w:tc>
          <w:tcPr>
            <w:tcW w:w="1276" w:type="dxa"/>
            <w:tcBorders>
              <w:bottom w:val="single" w:color="auto" w:sz="4" w:space="0"/>
            </w:tcBorders>
            <w:vAlign w:val="center"/>
          </w:tcPr>
          <w:p>
            <w:pPr>
              <w:spacing w:line="360" w:lineRule="auto"/>
              <w:rPr>
                <w:rFonts w:hint="eastAsia" w:asciiTheme="minorEastAsia" w:hAnsiTheme="minorEastAsia" w:eastAsiaTheme="minorEastAsia" w:cstheme="minorEastAsia"/>
                <w:b w:val="0"/>
                <w:bCs/>
                <w:color w:val="FF0000"/>
                <w:sz w:val="21"/>
                <w:szCs w:val="21"/>
              </w:rPr>
            </w:pPr>
            <w:r>
              <w:rPr>
                <w:rFonts w:hint="eastAsia" w:ascii="Times New Roman" w:hAnsi="Times New Roman"/>
                <w:lang w:val="en-US" w:eastAsia="zh-CN"/>
              </w:rPr>
              <w:t>O</w:t>
            </w:r>
            <w:r>
              <w:rPr>
                <w:rFonts w:ascii="Times New Roman" w:hAnsi="Times New Roman"/>
              </w:rPr>
              <w:t>8.2</w:t>
            </w:r>
          </w:p>
        </w:tc>
        <w:tc>
          <w:tcPr>
            <w:tcW w:w="11358" w:type="dxa"/>
            <w:tcBorders>
              <w:bottom w:val="single" w:color="auto" w:sz="4" w:space="0"/>
            </w:tcBorders>
            <w:vAlign w:val="center"/>
          </w:tcPr>
          <w:p>
            <w:pPr>
              <w:spacing w:line="360" w:lineRule="auto"/>
              <w:rPr>
                <w:rFonts w:ascii="Times New Roman" w:hAnsi="Times New Roman"/>
              </w:rPr>
            </w:pPr>
            <w:r>
              <w:rPr>
                <w:rFonts w:ascii="Times New Roman" w:hAnsi="Times New Roman"/>
              </w:rPr>
              <w:t>根据本项目部辨识的潜在和紧急情况下的的危险源，在编制应急预案时也考虑了相关方和政府的职能，必要时邀请甲方等相关方参与测试。</w:t>
            </w:r>
          </w:p>
          <w:p>
            <w:pPr>
              <w:spacing w:line="360" w:lineRule="auto"/>
              <w:rPr>
                <w:rFonts w:hint="eastAsia" w:eastAsia="宋体" w:asciiTheme="minorEastAsia" w:hAnsiTheme="minorEastAsia" w:cstheme="minorEastAsia"/>
                <w:b w:val="0"/>
                <w:bCs/>
                <w:color w:val="FF0000"/>
                <w:sz w:val="21"/>
                <w:szCs w:val="21"/>
                <w:lang w:eastAsia="zh-CN"/>
              </w:rPr>
            </w:pPr>
            <w:r>
              <w:rPr>
                <w:rFonts w:ascii="Times New Roman" w:hAnsi="Times New Roman"/>
              </w:rPr>
              <w:t>项目部开工以来组织了应急演练，提供了2</w:t>
            </w:r>
            <w:r>
              <w:rPr>
                <w:rFonts w:hint="eastAsia"/>
                <w:lang w:val="en-US" w:eastAsia="zh-CN"/>
              </w:rPr>
              <w:t>021</w:t>
            </w:r>
            <w:r>
              <w:rPr>
                <w:rFonts w:ascii="Times New Roman" w:hAnsi="Times New Roman"/>
              </w:rPr>
              <w:t>年</w:t>
            </w:r>
            <w:r>
              <w:rPr>
                <w:rFonts w:hint="eastAsia"/>
                <w:lang w:val="en-US" w:eastAsia="zh-CN"/>
              </w:rPr>
              <w:t>6</w:t>
            </w:r>
            <w:r>
              <w:rPr>
                <w:rFonts w:ascii="Times New Roman" w:hAnsi="Times New Roman"/>
              </w:rPr>
              <w:t>月</w:t>
            </w:r>
            <w:r>
              <w:rPr>
                <w:rFonts w:hint="eastAsia"/>
                <w:lang w:val="en-US" w:eastAsia="zh-CN"/>
              </w:rPr>
              <w:t>20</w:t>
            </w:r>
            <w:r>
              <w:rPr>
                <w:rFonts w:ascii="Times New Roman" w:hAnsi="Times New Roman"/>
              </w:rPr>
              <w:t xml:space="preserve">日 </w:t>
            </w:r>
            <w:r>
              <w:rPr>
                <w:rFonts w:hint="eastAsia" w:ascii="Times New Roman" w:hAnsi="Times New Roman"/>
                <w:lang w:val="en-US" w:eastAsia="zh-CN"/>
              </w:rPr>
              <w:t>防汛等</w:t>
            </w:r>
            <w:r>
              <w:rPr>
                <w:rFonts w:ascii="Times New Roman" w:hAnsi="Times New Roman"/>
              </w:rPr>
              <w:t>应急演练记录。内容包括：演练时间、演练目的、演练地点、参演人员、演练记录，现场讲评等；达到演练目的，基本符合要求</w:t>
            </w:r>
            <w:r>
              <w:rPr>
                <w:rFonts w:hint="eastAsia"/>
                <w:lang w:val="en-US" w:eastAsia="zh-CN"/>
              </w:rPr>
              <w:t>.</w:t>
            </w:r>
          </w:p>
        </w:tc>
        <w:tc>
          <w:tcPr>
            <w:tcW w:w="549" w:type="dxa"/>
            <w:tcBorders>
              <w:bottom w:val="single" w:color="auto" w:sz="4" w:space="0"/>
            </w:tcBorders>
          </w:tcPr>
          <w:p>
            <w:pPr>
              <w:spacing w:line="360" w:lineRule="auto"/>
              <w:rPr>
                <w:rFonts w:hint="eastAsia" w:asciiTheme="minorEastAsia" w:hAnsiTheme="minorEastAsia" w:eastAsiaTheme="minorEastAsia" w:cstheme="minorEastAsia"/>
                <w:sz w:val="21"/>
                <w:szCs w:val="21"/>
                <w:lang w:val="en-US" w:eastAsia="zh-CN"/>
              </w:rPr>
            </w:pPr>
            <w:r>
              <w:rPr>
                <w:rFonts w:hint="eastAsia"/>
                <w:szCs w:val="21"/>
                <w:lang w:val="en-US" w:eastAsia="zh-CN"/>
              </w:rPr>
              <w:t>OK</w:t>
            </w:r>
          </w:p>
        </w:tc>
      </w:tr>
    </w:tbl>
    <w:p>
      <w:pPr>
        <w:spacing w:line="360" w:lineRule="auto"/>
      </w:pPr>
    </w:p>
    <w:p>
      <w:pPr>
        <w:pStyle w:val="7"/>
        <w:spacing w:line="360" w:lineRule="auto"/>
        <w:rPr>
          <w:rFonts w:hint="eastAsia"/>
        </w:rPr>
      </w:pPr>
      <w:r>
        <w:rPr>
          <w:rFonts w:hint="eastAsia"/>
        </w:rPr>
        <w:t>说明：不符合标注N</w:t>
      </w:r>
    </w:p>
    <w:p>
      <w:pPr>
        <w:rPr>
          <w:rFonts w:hint="eastAsia"/>
        </w:rPr>
      </w:pPr>
      <w:r>
        <w:rPr>
          <w:rFonts w:hint="eastAsia"/>
        </w:rPr>
        <w:br w:type="page"/>
      </w:r>
    </w:p>
    <w:p>
      <w:pPr>
        <w:spacing w:line="360" w:lineRule="auto"/>
        <w:jc w:val="center"/>
        <w:rPr>
          <w:rFonts w:hint="eastAsia" w:asciiTheme="minorEastAsia" w:hAnsiTheme="minorEastAsia" w:eastAsiaTheme="minorEastAsia" w:cstheme="minorEastAsia"/>
          <w:b/>
          <w:bCs w:val="0"/>
          <w:color w:val="000000"/>
          <w:sz w:val="36"/>
          <w:szCs w:val="36"/>
          <w:lang w:val="en-US" w:eastAsia="zh-CN"/>
        </w:rPr>
      </w:pPr>
      <w:r>
        <w:rPr>
          <w:rFonts w:hint="eastAsia" w:asciiTheme="minorEastAsia" w:hAnsiTheme="minorEastAsia" w:eastAsiaTheme="minorEastAsia" w:cstheme="minorEastAsia"/>
          <w:b/>
          <w:bCs w:val="0"/>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276"/>
        <w:gridCol w:w="11358"/>
        <w:gridCol w:w="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526" w:type="dxa"/>
            <w:vMerge w:val="restart"/>
            <w:vAlign w:val="center"/>
          </w:tcPr>
          <w:p>
            <w:pPr>
              <w:spacing w:before="120" w:line="360" w:lineRule="auto"/>
              <w:jc w:val="center"/>
              <w:rPr>
                <w:sz w:val="21"/>
                <w:szCs w:val="21"/>
              </w:rPr>
            </w:pPr>
            <w:r>
              <w:rPr>
                <w:rFonts w:hint="eastAsia"/>
                <w:sz w:val="21"/>
                <w:szCs w:val="21"/>
              </w:rPr>
              <w:t>过程与活动、</w:t>
            </w:r>
          </w:p>
          <w:p>
            <w:pPr>
              <w:spacing w:line="360" w:lineRule="auto"/>
              <w:jc w:val="center"/>
              <w:rPr>
                <w:rFonts w:hint="eastAsia" w:asciiTheme="minorEastAsia" w:hAnsiTheme="minorEastAsia" w:eastAsiaTheme="minorEastAsia" w:cstheme="minorEastAsia"/>
                <w:sz w:val="21"/>
                <w:szCs w:val="21"/>
              </w:rPr>
            </w:pPr>
            <w:r>
              <w:rPr>
                <w:rFonts w:hint="eastAsia"/>
                <w:sz w:val="21"/>
                <w:szCs w:val="21"/>
              </w:rPr>
              <w:t>抽样计划</w:t>
            </w:r>
          </w:p>
        </w:tc>
        <w:tc>
          <w:tcPr>
            <w:tcW w:w="1276" w:type="dxa"/>
            <w:vMerge w:val="restart"/>
            <w:vAlign w:val="center"/>
          </w:tcPr>
          <w:p>
            <w:pPr>
              <w:spacing w:line="360" w:lineRule="auto"/>
              <w:rPr>
                <w:sz w:val="21"/>
                <w:szCs w:val="21"/>
              </w:rPr>
            </w:pPr>
            <w:r>
              <w:rPr>
                <w:rFonts w:hint="eastAsia"/>
                <w:sz w:val="21"/>
                <w:szCs w:val="21"/>
              </w:rPr>
              <w:t>涉及</w:t>
            </w:r>
          </w:p>
          <w:p>
            <w:pPr>
              <w:spacing w:line="360" w:lineRule="auto"/>
              <w:rPr>
                <w:rFonts w:hint="eastAsia" w:asciiTheme="minorEastAsia" w:hAnsiTheme="minorEastAsia" w:eastAsiaTheme="minorEastAsia" w:cstheme="minorEastAsia"/>
                <w:sz w:val="21"/>
                <w:szCs w:val="21"/>
              </w:rPr>
            </w:pPr>
            <w:r>
              <w:rPr>
                <w:rFonts w:hint="eastAsia"/>
                <w:sz w:val="21"/>
                <w:szCs w:val="21"/>
              </w:rPr>
              <w:t>条款</w:t>
            </w:r>
          </w:p>
        </w:tc>
        <w:tc>
          <w:tcPr>
            <w:tcW w:w="11358" w:type="dxa"/>
            <w:vAlign w:val="center"/>
          </w:tcPr>
          <w:p>
            <w:pPr>
              <w:spacing w:line="360" w:lineRule="auto"/>
              <w:rPr>
                <w:rFonts w:hint="default" w:eastAsia="宋体" w:asciiTheme="minorEastAsia" w:hAnsiTheme="minorEastAsia" w:cstheme="minorEastAsia"/>
                <w:color w:val="auto"/>
                <w:sz w:val="21"/>
                <w:szCs w:val="21"/>
                <w:lang w:val="en-US" w:eastAsia="zh-CN"/>
              </w:rPr>
            </w:pPr>
            <w:r>
              <w:rPr>
                <w:rFonts w:hint="eastAsia"/>
                <w:color w:val="auto"/>
                <w:sz w:val="21"/>
                <w:szCs w:val="21"/>
              </w:rPr>
              <w:t>受审核部门：工程管理部</w:t>
            </w:r>
            <w:r>
              <w:rPr>
                <w:rFonts w:hint="eastAsia"/>
                <w:color w:val="auto"/>
                <w:sz w:val="21"/>
                <w:szCs w:val="21"/>
                <w:lang w:val="en-US" w:eastAsia="zh-CN"/>
              </w:rPr>
              <w:t xml:space="preserve">           </w:t>
            </w:r>
            <w:r>
              <w:rPr>
                <w:rFonts w:hint="eastAsia"/>
                <w:color w:val="auto"/>
                <w:sz w:val="21"/>
                <w:szCs w:val="21"/>
              </w:rPr>
              <w:t>主管领导：</w:t>
            </w:r>
            <w:r>
              <w:rPr>
                <w:rFonts w:hint="eastAsia"/>
                <w:color w:val="auto"/>
                <w:sz w:val="21"/>
                <w:szCs w:val="21"/>
                <w:lang w:val="en-US" w:eastAsia="zh-CN"/>
              </w:rPr>
              <w:t xml:space="preserve">李永双         </w:t>
            </w:r>
            <w:r>
              <w:rPr>
                <w:rFonts w:hint="eastAsia"/>
                <w:color w:val="auto"/>
                <w:sz w:val="21"/>
                <w:szCs w:val="21"/>
              </w:rPr>
              <w:t>陪同人员：</w:t>
            </w:r>
            <w:r>
              <w:rPr>
                <w:rFonts w:hint="eastAsia"/>
                <w:color w:val="auto"/>
                <w:sz w:val="21"/>
                <w:szCs w:val="21"/>
                <w:lang w:val="en-US" w:eastAsia="zh-CN"/>
              </w:rPr>
              <w:t>张磊</w:t>
            </w:r>
          </w:p>
        </w:tc>
        <w:tc>
          <w:tcPr>
            <w:tcW w:w="549" w:type="dxa"/>
            <w:vMerge w:val="restart"/>
            <w:vAlign w:val="center"/>
          </w:tcPr>
          <w:p>
            <w:pPr>
              <w:spacing w:line="360" w:lineRule="auto"/>
              <w:rPr>
                <w:rFonts w:hint="eastAsia" w:asciiTheme="minorEastAsia" w:hAnsiTheme="minorEastAsia" w:eastAsiaTheme="minorEastAsia" w:cstheme="minorEastAsia"/>
                <w:sz w:val="21"/>
                <w:szCs w:val="21"/>
              </w:rPr>
            </w:pPr>
            <w:r>
              <w:rPr>
                <w:rFonts w:hint="eastAsia"/>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26" w:type="dxa"/>
            <w:vMerge w:val="continue"/>
            <w:vAlign w:val="center"/>
          </w:tcPr>
          <w:p>
            <w:pPr>
              <w:spacing w:line="360" w:lineRule="auto"/>
              <w:rPr>
                <w:rFonts w:hint="eastAsia" w:asciiTheme="minorEastAsia" w:hAnsiTheme="minorEastAsia" w:eastAsiaTheme="minorEastAsia" w:cstheme="minorEastAsia"/>
                <w:sz w:val="21"/>
                <w:szCs w:val="21"/>
              </w:rPr>
            </w:pPr>
          </w:p>
        </w:tc>
        <w:tc>
          <w:tcPr>
            <w:tcW w:w="1276" w:type="dxa"/>
            <w:vMerge w:val="continue"/>
            <w:vAlign w:val="center"/>
          </w:tcPr>
          <w:p>
            <w:pPr>
              <w:spacing w:line="360" w:lineRule="auto"/>
              <w:rPr>
                <w:rFonts w:hint="eastAsia" w:asciiTheme="minorEastAsia" w:hAnsiTheme="minorEastAsia" w:eastAsiaTheme="minorEastAsia" w:cstheme="minorEastAsia"/>
                <w:sz w:val="21"/>
                <w:szCs w:val="21"/>
              </w:rPr>
            </w:pPr>
          </w:p>
        </w:tc>
        <w:tc>
          <w:tcPr>
            <w:tcW w:w="11358" w:type="dxa"/>
            <w:vAlign w:val="center"/>
          </w:tcPr>
          <w:p>
            <w:pPr>
              <w:spacing w:line="360" w:lineRule="auto"/>
              <w:rPr>
                <w:rFonts w:hint="eastAsia" w:asciiTheme="minorEastAsia" w:hAnsiTheme="minorEastAsia" w:eastAsiaTheme="minorEastAsia" w:cstheme="minorEastAsia"/>
                <w:color w:val="auto"/>
                <w:sz w:val="21"/>
                <w:szCs w:val="21"/>
                <w:lang w:eastAsia="zh-CN"/>
              </w:rPr>
            </w:pPr>
            <w:r>
              <w:rPr>
                <w:rFonts w:hint="eastAsia"/>
                <w:color w:val="auto"/>
                <w:sz w:val="21"/>
                <w:szCs w:val="21"/>
              </w:rPr>
              <w:t>审核员：</w:t>
            </w:r>
            <w:r>
              <w:rPr>
                <w:rFonts w:hint="eastAsia"/>
                <w:color w:val="auto"/>
                <w:sz w:val="21"/>
                <w:szCs w:val="21"/>
                <w:lang w:val="en-US" w:eastAsia="zh-CN"/>
              </w:rPr>
              <w:t>郭力</w:t>
            </w:r>
            <w:r>
              <w:rPr>
                <w:rFonts w:hint="eastAsia"/>
                <w:color w:val="auto"/>
                <w:sz w:val="21"/>
                <w:szCs w:val="21"/>
                <w:lang w:eastAsia="zh-CN"/>
              </w:rPr>
              <w:t>、</w:t>
            </w:r>
            <w:r>
              <w:rPr>
                <w:rFonts w:hint="eastAsia"/>
                <w:color w:val="auto"/>
                <w:sz w:val="21"/>
                <w:szCs w:val="21"/>
              </w:rPr>
              <w:t>薛永宏</w:t>
            </w:r>
            <w:r>
              <w:rPr>
                <w:rFonts w:hint="eastAsia"/>
                <w:color w:val="auto"/>
                <w:sz w:val="21"/>
                <w:szCs w:val="21"/>
                <w:lang w:eastAsia="zh-CN"/>
              </w:rPr>
              <w:t>（</w:t>
            </w:r>
            <w:r>
              <w:rPr>
                <w:rFonts w:hint="eastAsia"/>
                <w:color w:val="auto"/>
                <w:sz w:val="21"/>
                <w:szCs w:val="21"/>
                <w:lang w:val="en-US" w:eastAsia="zh-CN"/>
              </w:rPr>
              <w:t>专家</w:t>
            </w:r>
            <w:r>
              <w:rPr>
                <w:rFonts w:hint="eastAsia"/>
                <w:color w:val="auto"/>
                <w:sz w:val="21"/>
                <w:szCs w:val="21"/>
                <w:lang w:eastAsia="zh-CN"/>
              </w:rPr>
              <w:t>）</w:t>
            </w:r>
            <w:r>
              <w:rPr>
                <w:rFonts w:hint="eastAsia"/>
                <w:color w:val="auto"/>
                <w:sz w:val="21"/>
                <w:szCs w:val="21"/>
                <w:lang w:val="en-US" w:eastAsia="zh-CN"/>
              </w:rPr>
              <w:t xml:space="preserve">           </w:t>
            </w:r>
            <w:r>
              <w:rPr>
                <w:rFonts w:hint="eastAsia"/>
                <w:color w:val="auto"/>
                <w:sz w:val="21"/>
                <w:szCs w:val="21"/>
              </w:rPr>
              <w:t>审核时间：</w:t>
            </w:r>
            <w:r>
              <w:rPr>
                <w:rFonts w:hint="eastAsia" w:ascii="宋体" w:hAnsi="宋体" w:cstheme="minorEastAsia"/>
                <w:color w:val="auto"/>
                <w:sz w:val="21"/>
                <w:szCs w:val="21"/>
              </w:rPr>
              <w:t>202</w:t>
            </w:r>
            <w:r>
              <w:rPr>
                <w:rFonts w:hint="eastAsia" w:ascii="宋体" w:hAnsi="宋体" w:cstheme="minorEastAsia"/>
                <w:color w:val="auto"/>
                <w:sz w:val="21"/>
                <w:szCs w:val="21"/>
                <w:lang w:val="en-US" w:eastAsia="zh-CN"/>
              </w:rPr>
              <w:t>1</w:t>
            </w:r>
            <w:r>
              <w:rPr>
                <w:rFonts w:hint="eastAsia" w:ascii="宋体" w:hAnsi="宋体" w:cstheme="minorEastAsia"/>
                <w:color w:val="auto"/>
                <w:sz w:val="21"/>
                <w:szCs w:val="21"/>
              </w:rPr>
              <w:t>年</w:t>
            </w:r>
            <w:r>
              <w:rPr>
                <w:rFonts w:hint="eastAsia" w:ascii="宋体" w:hAnsi="宋体" w:cstheme="minorEastAsia"/>
                <w:color w:val="auto"/>
                <w:sz w:val="21"/>
                <w:szCs w:val="21"/>
                <w:lang w:val="en-US" w:eastAsia="zh-CN"/>
              </w:rPr>
              <w:t>7</w:t>
            </w:r>
            <w:r>
              <w:rPr>
                <w:rFonts w:hint="eastAsia" w:ascii="宋体" w:hAnsi="宋体" w:cstheme="minorEastAsia"/>
                <w:color w:val="auto"/>
                <w:sz w:val="21"/>
                <w:szCs w:val="21"/>
              </w:rPr>
              <w:t>月1</w:t>
            </w:r>
            <w:r>
              <w:rPr>
                <w:rFonts w:hint="eastAsia" w:ascii="宋体" w:hAnsi="宋体" w:cstheme="minorEastAsia"/>
                <w:color w:val="auto"/>
                <w:sz w:val="21"/>
                <w:szCs w:val="21"/>
                <w:lang w:val="en-US" w:eastAsia="zh-CN"/>
              </w:rPr>
              <w:t>6</w:t>
            </w:r>
            <w:r>
              <w:rPr>
                <w:rFonts w:hint="eastAsia" w:ascii="宋体" w:hAnsi="宋体" w:cstheme="minorEastAsia"/>
                <w:color w:val="auto"/>
                <w:sz w:val="21"/>
                <w:szCs w:val="21"/>
              </w:rPr>
              <w:t>日</w:t>
            </w:r>
            <w:r>
              <w:rPr>
                <w:rFonts w:hint="eastAsia" w:ascii="宋体" w:hAnsi="宋体" w:cstheme="minorEastAsia"/>
                <w:color w:val="auto"/>
                <w:sz w:val="21"/>
                <w:szCs w:val="21"/>
                <w:lang w:val="en-US" w:eastAsia="zh-CN"/>
              </w:rPr>
              <w:t>-18日</w:t>
            </w:r>
          </w:p>
        </w:tc>
        <w:tc>
          <w:tcPr>
            <w:tcW w:w="549" w:type="dxa"/>
            <w:vMerge w:val="continue"/>
            <w:vAlign w:val="top"/>
          </w:tcPr>
          <w:p>
            <w:pPr>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526" w:type="dxa"/>
            <w:vMerge w:val="continue"/>
            <w:vAlign w:val="center"/>
          </w:tcPr>
          <w:p>
            <w:pPr>
              <w:spacing w:line="360" w:lineRule="auto"/>
              <w:rPr>
                <w:rFonts w:hint="eastAsia" w:asciiTheme="minorEastAsia" w:hAnsiTheme="minorEastAsia" w:eastAsiaTheme="minorEastAsia" w:cstheme="minorEastAsia"/>
                <w:sz w:val="21"/>
                <w:szCs w:val="21"/>
              </w:rPr>
            </w:pPr>
          </w:p>
        </w:tc>
        <w:tc>
          <w:tcPr>
            <w:tcW w:w="1276" w:type="dxa"/>
            <w:vMerge w:val="continue"/>
            <w:vAlign w:val="center"/>
          </w:tcPr>
          <w:p>
            <w:pPr>
              <w:spacing w:line="360" w:lineRule="auto"/>
              <w:rPr>
                <w:rFonts w:hint="eastAsia" w:asciiTheme="minorEastAsia" w:hAnsiTheme="minorEastAsia" w:eastAsiaTheme="minorEastAsia" w:cstheme="minorEastAsia"/>
                <w:sz w:val="21"/>
                <w:szCs w:val="21"/>
              </w:rPr>
            </w:pPr>
          </w:p>
        </w:tc>
        <w:tc>
          <w:tcPr>
            <w:tcW w:w="11358" w:type="dxa"/>
            <w:vAlign w:val="center"/>
          </w:tcPr>
          <w:p>
            <w:pPr>
              <w:snapToGrid w:val="0"/>
              <w:spacing w:line="260" w:lineRule="exact"/>
              <w:rPr>
                <w:rFonts w:hint="eastAsia" w:asciiTheme="minorEastAsia" w:hAnsiTheme="minorEastAsia" w:eastAsiaTheme="minorEastAsia" w:cstheme="minorEastAsia"/>
                <w:sz w:val="21"/>
                <w:szCs w:val="21"/>
              </w:rPr>
            </w:pPr>
            <w:r>
              <w:rPr>
                <w:rFonts w:hint="eastAsia"/>
                <w:sz w:val="21"/>
                <w:szCs w:val="21"/>
              </w:rPr>
              <w:t>审</w:t>
            </w:r>
            <w:r>
              <w:rPr>
                <w:rFonts w:hint="eastAsia"/>
                <w:color w:val="auto"/>
                <w:sz w:val="21"/>
                <w:szCs w:val="21"/>
              </w:rPr>
              <w:t>核条款：</w:t>
            </w:r>
            <w:r>
              <w:rPr>
                <w:rFonts w:hint="eastAsia" w:ascii="宋体" w:hAnsi="宋体" w:cstheme="minorEastAsia"/>
                <w:color w:val="auto"/>
                <w:sz w:val="21"/>
                <w:szCs w:val="21"/>
              </w:rPr>
              <w:t>E：5.3/6.2/6.1.2/8.1/8.2；</w:t>
            </w:r>
          </w:p>
        </w:tc>
        <w:tc>
          <w:tcPr>
            <w:tcW w:w="549" w:type="dxa"/>
            <w:vMerge w:val="continue"/>
            <w:vAlign w:val="top"/>
          </w:tcPr>
          <w:p>
            <w:pPr>
              <w:spacing w:line="360" w:lineRule="auto"/>
              <w:rPr>
                <w:rFonts w:hint="eastAsia" w:asciiTheme="minorEastAsia" w:hAnsiTheme="minorEastAsia" w:eastAsiaTheme="minorEastAsia" w:cs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1526" w:type="dxa"/>
          </w:tcPr>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部门职责</w:t>
            </w:r>
          </w:p>
          <w:p>
            <w:pPr>
              <w:spacing w:line="360" w:lineRule="auto"/>
              <w:rPr>
                <w:rFonts w:hint="eastAsia" w:asciiTheme="minorEastAsia" w:hAnsiTheme="minorEastAsia" w:eastAsiaTheme="minorEastAsia" w:cstheme="minorEastAsia"/>
                <w:sz w:val="21"/>
                <w:szCs w:val="21"/>
              </w:rPr>
            </w:pPr>
          </w:p>
        </w:tc>
        <w:tc>
          <w:tcPr>
            <w:tcW w:w="1276" w:type="dxa"/>
          </w:tcPr>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E</w:t>
            </w:r>
            <w:r>
              <w:rPr>
                <w:rFonts w:hint="eastAsia" w:asciiTheme="minorEastAsia" w:hAnsiTheme="minorEastAsia" w:eastAsiaTheme="minorEastAsia" w:cstheme="minorEastAsia"/>
                <w:sz w:val="21"/>
                <w:szCs w:val="21"/>
              </w:rPr>
              <w:t>5.3</w:t>
            </w:r>
          </w:p>
          <w:p>
            <w:pPr>
              <w:spacing w:line="360" w:lineRule="auto"/>
              <w:rPr>
                <w:rFonts w:hint="eastAsia" w:asciiTheme="minorEastAsia" w:hAnsiTheme="minorEastAsia" w:eastAsiaTheme="minorEastAsia" w:cstheme="minorEastAsia"/>
                <w:sz w:val="21"/>
                <w:szCs w:val="21"/>
              </w:rPr>
            </w:pPr>
          </w:p>
        </w:tc>
        <w:tc>
          <w:tcPr>
            <w:tcW w:w="11358" w:type="dxa"/>
          </w:tcPr>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工程部负责人：</w:t>
            </w:r>
            <w:r>
              <w:rPr>
                <w:rFonts w:hint="eastAsia"/>
                <w:color w:val="auto"/>
                <w:sz w:val="21"/>
                <w:szCs w:val="21"/>
                <w:lang w:val="en-US" w:eastAsia="zh-CN"/>
              </w:rPr>
              <w:t>李永双</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sym w:font="Wingdings 2" w:char="F098"/>
            </w:r>
            <w:r>
              <w:rPr>
                <w:rFonts w:hint="eastAsia" w:asciiTheme="minorEastAsia" w:hAnsiTheme="minorEastAsia" w:eastAsiaTheme="minorEastAsia" w:cstheme="minorEastAsia"/>
                <w:sz w:val="21"/>
                <w:szCs w:val="21"/>
              </w:rPr>
              <w:t xml:space="preserve">负责人介绍了本部门的职责主要包括：公司施工机具及计量设备管理工作，审批施工策划结果（如施工组织、专项施工方案），积极参加图纸会审、工程洽商，监督施工质量、成本、进度及安全文明施工状况，施工相关法律法规及标准规范、负责审核采购计划等内容。 </w:t>
            </w:r>
          </w:p>
          <w:p>
            <w:pPr>
              <w:spacing w:line="360" w:lineRule="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sym w:font="Wingdings 2" w:char="F098"/>
            </w:r>
            <w:r>
              <w:rPr>
                <w:rFonts w:hint="eastAsia" w:asciiTheme="minorEastAsia" w:hAnsiTheme="minorEastAsia" w:eastAsiaTheme="minorEastAsia" w:cstheme="minorEastAsia"/>
                <w:sz w:val="21"/>
                <w:szCs w:val="21"/>
              </w:rPr>
              <w:t>公司管理手册5.3条款对工程部职责的规定，</w:t>
            </w:r>
            <w:r>
              <w:rPr>
                <w:rFonts w:hint="eastAsia" w:asciiTheme="minorEastAsia" w:hAnsiTheme="minorEastAsia" w:eastAsiaTheme="minorEastAsia" w:cstheme="minorEastAsia"/>
                <w:sz w:val="21"/>
                <w:szCs w:val="21"/>
                <w:lang w:eastAsia="zh-CN"/>
              </w:rPr>
              <w:t>李部长</w:t>
            </w:r>
            <w:r>
              <w:rPr>
                <w:rFonts w:hint="eastAsia" w:asciiTheme="minorEastAsia" w:hAnsiTheme="minorEastAsia" w:eastAsiaTheme="minorEastAsia" w:cstheme="minorEastAsia"/>
                <w:sz w:val="21"/>
                <w:szCs w:val="21"/>
              </w:rPr>
              <w:t>的介绍与公司文件规定基本一致。</w:t>
            </w:r>
          </w:p>
        </w:tc>
        <w:tc>
          <w:tcPr>
            <w:tcW w:w="549" w:type="dxa"/>
          </w:tcPr>
          <w:p>
            <w:pPr>
              <w:spacing w:line="360" w:lineRule="auto"/>
              <w:rPr>
                <w:rFonts w:hint="eastAsia" w:asciiTheme="minorEastAsia" w:hAnsiTheme="minorEastAsia" w:eastAsiaTheme="minorEastAsia" w:cstheme="minorEastAsia"/>
                <w:sz w:val="21"/>
                <w:szCs w:val="21"/>
                <w:lang w:val="en-US" w:eastAsia="zh-CN"/>
              </w:rPr>
            </w:pPr>
            <w:r>
              <w:rPr>
                <w:rFonts w:hint="eastAsia"/>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26" w:type="dxa"/>
          </w:tcPr>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目标和管理方案</w:t>
            </w:r>
          </w:p>
          <w:p>
            <w:pPr>
              <w:spacing w:line="360" w:lineRule="auto"/>
              <w:rPr>
                <w:rFonts w:hint="eastAsia" w:asciiTheme="minorEastAsia" w:hAnsiTheme="minorEastAsia" w:eastAsiaTheme="minorEastAsia" w:cstheme="minorEastAsia"/>
                <w:color w:val="auto"/>
                <w:sz w:val="21"/>
                <w:szCs w:val="21"/>
              </w:rPr>
            </w:pPr>
          </w:p>
        </w:tc>
        <w:tc>
          <w:tcPr>
            <w:tcW w:w="1276" w:type="dxa"/>
          </w:tcPr>
          <w:p>
            <w:pPr>
              <w:spacing w:line="360" w:lineRule="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EO</w:t>
            </w:r>
            <w:r>
              <w:rPr>
                <w:rFonts w:hint="eastAsia" w:asciiTheme="minorEastAsia" w:hAnsiTheme="minorEastAsia" w:eastAsiaTheme="minorEastAsia" w:cstheme="minorEastAsia"/>
                <w:color w:val="auto"/>
                <w:sz w:val="21"/>
                <w:szCs w:val="21"/>
              </w:rPr>
              <w:t>6.2</w:t>
            </w:r>
          </w:p>
          <w:p>
            <w:pPr>
              <w:spacing w:line="360" w:lineRule="auto"/>
              <w:rPr>
                <w:rFonts w:hint="eastAsia" w:asciiTheme="minorEastAsia" w:hAnsiTheme="minorEastAsia" w:eastAsiaTheme="minorEastAsia" w:cstheme="minorEastAsia"/>
                <w:color w:val="auto"/>
                <w:spacing w:val="-17"/>
                <w:sz w:val="21"/>
                <w:szCs w:val="21"/>
              </w:rPr>
            </w:pPr>
          </w:p>
        </w:tc>
        <w:tc>
          <w:tcPr>
            <w:tcW w:w="11358" w:type="dxa"/>
          </w:tcPr>
          <w:p>
            <w:pPr>
              <w:spacing w:line="360" w:lineRule="auto"/>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pacing w:val="6"/>
                <w:sz w:val="21"/>
                <w:szCs w:val="21"/>
              </w:rPr>
              <w:sym w:font="Wingdings 2" w:char="F098"/>
            </w:r>
            <w:r>
              <w:rPr>
                <w:rFonts w:hint="eastAsia" w:asciiTheme="minorEastAsia" w:hAnsiTheme="minorEastAsia" w:eastAsiaTheme="minorEastAsia" w:cstheme="minorEastAsia"/>
                <w:color w:val="auto"/>
                <w:spacing w:val="6"/>
                <w:sz w:val="21"/>
                <w:szCs w:val="21"/>
              </w:rPr>
              <w:t>根据公司目标分解到</w:t>
            </w:r>
            <w:r>
              <w:rPr>
                <w:rFonts w:hint="eastAsia" w:asciiTheme="minorEastAsia" w:hAnsiTheme="minorEastAsia" w:eastAsiaTheme="minorEastAsia" w:cstheme="minorEastAsia"/>
                <w:color w:val="auto"/>
                <w:spacing w:val="6"/>
                <w:sz w:val="21"/>
                <w:szCs w:val="21"/>
                <w:lang w:val="en-US" w:eastAsia="zh-CN"/>
              </w:rPr>
              <w:t>工程部</w:t>
            </w:r>
            <w:r>
              <w:rPr>
                <w:rFonts w:hint="eastAsia" w:asciiTheme="minorEastAsia" w:hAnsiTheme="minorEastAsia" w:eastAsiaTheme="minorEastAsia" w:cstheme="minorEastAsia"/>
                <w:color w:val="auto"/>
                <w:spacing w:val="6"/>
                <w:sz w:val="21"/>
                <w:szCs w:val="21"/>
              </w:rPr>
              <w:t>的质量目标如下：</w:t>
            </w:r>
          </w:p>
          <w:p>
            <w:pPr>
              <w:pStyle w:val="2"/>
              <w:spacing w:line="360" w:lineRule="auto"/>
              <w:rPr>
                <w:rFonts w:hint="eastAsia"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rPr>
              <w:t>建</w:t>
            </w:r>
            <w:r>
              <w:rPr>
                <w:rFonts w:hint="eastAsia" w:asciiTheme="minorEastAsia" w:hAnsiTheme="minorEastAsia" w:eastAsiaTheme="minorEastAsia" w:cstheme="minorEastAsia"/>
                <w:color w:val="auto"/>
                <w:szCs w:val="21"/>
                <w:lang w:val="en-US" w:eastAsia="zh-CN"/>
              </w:rPr>
              <w:t>筑垃圾、危险废弃物回收处理率100%</w:t>
            </w:r>
            <w:r>
              <w:rPr>
                <w:rFonts w:hint="eastAsia" w:asciiTheme="minorEastAsia" w:hAnsiTheme="minorEastAsia" w:eastAsiaTheme="minorEastAsia" w:cstheme="minorEastAsia"/>
                <w:color w:val="auto"/>
                <w:szCs w:val="21"/>
                <w:lang w:val="en-US" w:eastAsia="zh-CN"/>
              </w:rPr>
              <w:tab/>
            </w:r>
            <w:r>
              <w:rPr>
                <w:rFonts w:hint="eastAsia" w:asciiTheme="minorEastAsia" w:hAnsiTheme="minorEastAsia" w:eastAsiaTheme="minorEastAsia" w:cstheme="minorEastAsia"/>
                <w:color w:val="auto"/>
                <w:szCs w:val="21"/>
                <w:lang w:val="en-US" w:eastAsia="zh-CN"/>
              </w:rPr>
              <w:t xml:space="preserve">  </w:t>
            </w:r>
          </w:p>
          <w:p>
            <w:pPr>
              <w:pStyle w:val="2"/>
              <w:spacing w:line="360" w:lineRule="auto"/>
              <w:rPr>
                <w:rFonts w:hint="eastAsia"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en-US" w:eastAsia="zh-CN"/>
              </w:rPr>
              <w:t>火灾爆炸事故为0</w:t>
            </w:r>
            <w:r>
              <w:rPr>
                <w:rFonts w:hint="eastAsia" w:asciiTheme="minorEastAsia" w:hAnsiTheme="minorEastAsia" w:eastAsiaTheme="minorEastAsia" w:cstheme="minorEastAsia"/>
                <w:color w:val="auto"/>
                <w:szCs w:val="21"/>
                <w:lang w:val="en-US" w:eastAsia="zh-CN"/>
              </w:rPr>
              <w:tab/>
            </w:r>
            <w:r>
              <w:rPr>
                <w:rFonts w:hint="eastAsia" w:asciiTheme="minorEastAsia" w:hAnsiTheme="minorEastAsia" w:eastAsiaTheme="minorEastAsia" w:cstheme="minorEastAsia"/>
                <w:color w:val="auto"/>
                <w:szCs w:val="21"/>
                <w:lang w:val="en-US" w:eastAsia="zh-CN"/>
              </w:rPr>
              <w:t xml:space="preserve">                       </w:t>
            </w:r>
          </w:p>
          <w:p>
            <w:pPr>
              <w:pStyle w:val="2"/>
              <w:spacing w:line="360" w:lineRule="auto"/>
              <w:rPr>
                <w:rFonts w:hint="eastAsia"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en-US" w:eastAsia="zh-CN"/>
              </w:rPr>
              <w:t>杜绝重大安全责任事故;安全无重大伤亡事故，轻伤负伤率小于8%, 确保安全文明施工工地。</w:t>
            </w:r>
          </w:p>
          <w:p>
            <w:pPr>
              <w:pStyle w:val="2"/>
              <w:spacing w:line="360" w:lineRule="auto"/>
              <w:rPr>
                <w:rFonts w:hint="default"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lang w:val="en-US" w:eastAsia="zh-CN"/>
              </w:rPr>
              <w:t>查环境、安全的方案的达成：</w:t>
            </w:r>
          </w:p>
          <w:p>
            <w:pPr>
              <w:pStyle w:val="2"/>
              <w:spacing w:line="360" w:lineRule="auto"/>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重要环境因素\部门\过程或活动</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lang w:val="en-US" w:eastAsia="zh-CN"/>
              </w:rPr>
              <w:t xml:space="preserve">          </w:t>
            </w:r>
            <w:r>
              <w:rPr>
                <w:rFonts w:hint="eastAsia" w:asciiTheme="minorEastAsia" w:hAnsiTheme="minorEastAsia" w:eastAsiaTheme="minorEastAsia" w:cstheme="minorEastAsia"/>
                <w:color w:val="auto"/>
                <w:szCs w:val="21"/>
              </w:rPr>
              <w:t>环境影响</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控制方式</w:t>
            </w:r>
          </w:p>
          <w:p>
            <w:pPr>
              <w:pStyle w:val="2"/>
              <w:spacing w:line="360" w:lineRule="auto"/>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项目部切割、安装、焊接过程产生的噪声。</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噪声污染</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目标指标控制</w:t>
            </w:r>
          </w:p>
          <w:p>
            <w:pPr>
              <w:pStyle w:val="2"/>
              <w:spacing w:line="360" w:lineRule="auto"/>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项目部的施工过程火灾、爆炸的发生。</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lang w:val="en-US" w:eastAsia="zh-CN"/>
              </w:rPr>
              <w:t xml:space="preserve">    </w:t>
            </w:r>
            <w:r>
              <w:rPr>
                <w:rFonts w:hint="eastAsia" w:asciiTheme="minorEastAsia" w:hAnsiTheme="minorEastAsia" w:eastAsiaTheme="minorEastAsia" w:cstheme="minorEastAsia"/>
                <w:color w:val="auto"/>
                <w:szCs w:val="21"/>
              </w:rPr>
              <w:t>大气污染</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文件控制/应急</w:t>
            </w:r>
          </w:p>
          <w:p>
            <w:pPr>
              <w:pStyle w:val="2"/>
              <w:spacing w:line="360" w:lineRule="auto"/>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项目部施工污水排放</w:t>
            </w:r>
            <w:r>
              <w:rPr>
                <w:rFonts w:hint="eastAsia" w:asciiTheme="minorEastAsia" w:hAnsiTheme="minorEastAsia" w:eastAsiaTheme="minorEastAsia" w:cstheme="minorEastAsia"/>
                <w:color w:val="auto"/>
                <w:szCs w:val="21"/>
                <w:lang w:val="en-US" w:eastAsia="zh-CN"/>
              </w:rPr>
              <w:t xml:space="preserve">  </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lang w:val="en-US" w:eastAsia="zh-CN"/>
              </w:rPr>
              <w:t xml:space="preserve">                 </w:t>
            </w:r>
            <w:r>
              <w:rPr>
                <w:rFonts w:hint="eastAsia" w:asciiTheme="minorEastAsia" w:hAnsiTheme="minorEastAsia" w:eastAsiaTheme="minorEastAsia" w:cstheme="minorEastAsia"/>
                <w:color w:val="auto"/>
                <w:szCs w:val="21"/>
              </w:rPr>
              <w:t>水污染</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目标指标控制</w:t>
            </w:r>
          </w:p>
          <w:p>
            <w:pPr>
              <w:pStyle w:val="2"/>
              <w:spacing w:line="360" w:lineRule="auto"/>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办公场所、项目部施工过程的用水用电</w:t>
            </w:r>
            <w:r>
              <w:rPr>
                <w:rFonts w:hint="eastAsia" w:asciiTheme="minorEastAsia" w:hAnsiTheme="minorEastAsia" w:eastAsiaTheme="minorEastAsia" w:cstheme="minorEastAsia"/>
                <w:color w:val="auto"/>
                <w:szCs w:val="21"/>
                <w:lang w:val="en-US" w:eastAsia="zh-CN"/>
              </w:rPr>
              <w:t xml:space="preserve">    </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资源消耗</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目标指标控制</w:t>
            </w:r>
          </w:p>
          <w:p>
            <w:pPr>
              <w:pStyle w:val="2"/>
              <w:spacing w:line="360" w:lineRule="auto"/>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项目部的平整场地、墙面清刷产生的扬尘</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lang w:val="en-US" w:eastAsia="zh-CN"/>
              </w:rPr>
              <w:t xml:space="preserve">    </w:t>
            </w:r>
            <w:r>
              <w:rPr>
                <w:rFonts w:hint="eastAsia" w:asciiTheme="minorEastAsia" w:hAnsiTheme="minorEastAsia" w:eastAsiaTheme="minorEastAsia" w:cstheme="minorEastAsia"/>
                <w:color w:val="auto"/>
                <w:szCs w:val="21"/>
              </w:rPr>
              <w:t>大气污染</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目标指标控制</w:t>
            </w:r>
          </w:p>
          <w:p>
            <w:pPr>
              <w:pStyle w:val="2"/>
              <w:spacing w:line="360" w:lineRule="auto"/>
              <w:rPr>
                <w:rFonts w:hint="default" w:asciiTheme="minorEastAsia" w:hAnsiTheme="minorEastAsia" w:eastAsiaTheme="minorEastAsia" w:cstheme="minorEastAsia"/>
                <w:color w:val="auto"/>
                <w:szCs w:val="21"/>
                <w:lang w:val="en-US" w:eastAsia="zh-CN"/>
              </w:rPr>
            </w:pPr>
            <w:r>
              <w:rPr>
                <w:rFonts w:hint="eastAsia" w:asciiTheme="minorEastAsia" w:hAnsiTheme="minorEastAsia" w:eastAsiaTheme="minorEastAsia" w:cstheme="minorEastAsia"/>
                <w:color w:val="auto"/>
                <w:szCs w:val="21"/>
              </w:rPr>
              <w:t>建筑垃圾、漆刷漆桶的废弃、油漆的遗洒</w:t>
            </w:r>
            <w:r>
              <w:rPr>
                <w:rFonts w:hint="eastAsia" w:asciiTheme="minorEastAsia" w:hAnsiTheme="minorEastAsia" w:eastAsiaTheme="minorEastAsia" w:cstheme="minorEastAsia"/>
                <w:color w:val="auto"/>
                <w:szCs w:val="21"/>
                <w:lang w:val="en-US" w:eastAsia="zh-CN"/>
              </w:rPr>
              <w:t xml:space="preserve">     </w:t>
            </w:r>
            <w:r>
              <w:rPr>
                <w:rFonts w:hint="eastAsia" w:asciiTheme="minorEastAsia" w:hAnsiTheme="minorEastAsia" w:eastAsiaTheme="minorEastAsia" w:cstheme="minorEastAsia"/>
                <w:color w:val="auto"/>
                <w:szCs w:val="21"/>
              </w:rPr>
              <w:t>土地污染</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目标指标控制</w:t>
            </w:r>
          </w:p>
          <w:p>
            <w:pPr>
              <w:pStyle w:val="2"/>
              <w:spacing w:line="360" w:lineRule="auto"/>
              <w:rPr>
                <w:rFonts w:hint="eastAsia"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办公过程中硒鼓、墨盒的遗弃。</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lang w:val="en-US" w:eastAsia="zh-CN"/>
              </w:rPr>
              <w:t xml:space="preserve">           </w:t>
            </w:r>
            <w:r>
              <w:rPr>
                <w:rFonts w:hint="eastAsia" w:asciiTheme="minorEastAsia" w:hAnsiTheme="minorEastAsia" w:eastAsiaTheme="minorEastAsia" w:cstheme="minorEastAsia"/>
                <w:color w:val="auto"/>
                <w:szCs w:val="21"/>
              </w:rPr>
              <w:t>土地污染</w:t>
            </w:r>
            <w:r>
              <w:rPr>
                <w:rFonts w:hint="eastAsia" w:asciiTheme="minorEastAsia" w:hAnsiTheme="minorEastAsia" w:eastAsiaTheme="minorEastAsia" w:cstheme="minorEastAsia"/>
                <w:color w:val="auto"/>
                <w:szCs w:val="21"/>
              </w:rPr>
              <w:tab/>
            </w:r>
            <w:r>
              <w:rPr>
                <w:rFonts w:hint="eastAsia" w:asciiTheme="minorEastAsia" w:hAnsiTheme="minorEastAsia" w:eastAsiaTheme="minorEastAsia" w:cstheme="minorEastAsia"/>
                <w:color w:val="auto"/>
                <w:szCs w:val="21"/>
              </w:rPr>
              <w:t>目标指标控制</w:t>
            </w:r>
          </w:p>
          <w:p>
            <w:pPr>
              <w:spacing w:line="360" w:lineRule="auto"/>
              <w:rPr>
                <w:rFonts w:hint="eastAsia" w:asciiTheme="minorEastAsia" w:hAnsiTheme="minorEastAsia" w:eastAsiaTheme="minorEastAsia" w:cstheme="minorEastAsia"/>
                <w:color w:val="auto"/>
                <w:spacing w:val="6"/>
                <w:sz w:val="21"/>
                <w:szCs w:val="21"/>
              </w:rPr>
            </w:pPr>
            <w:r>
              <w:rPr>
                <w:rFonts w:hint="eastAsia" w:asciiTheme="minorEastAsia" w:hAnsiTheme="minorEastAsia" w:eastAsiaTheme="minorEastAsia" w:cstheme="minorEastAsia"/>
                <w:color w:val="auto"/>
                <w:spacing w:val="6"/>
                <w:sz w:val="21"/>
                <w:szCs w:val="21"/>
              </w:rPr>
              <w:t>查看了《目标完成情况分析表》，经查工程部管理目标，202</w:t>
            </w:r>
            <w:r>
              <w:rPr>
                <w:rFonts w:hint="eastAsia" w:asciiTheme="minorEastAsia" w:hAnsiTheme="minorEastAsia" w:eastAsiaTheme="minorEastAsia" w:cstheme="minorEastAsia"/>
                <w:color w:val="auto"/>
                <w:spacing w:val="6"/>
                <w:sz w:val="21"/>
                <w:szCs w:val="21"/>
                <w:lang w:val="en-US" w:eastAsia="zh-CN"/>
              </w:rPr>
              <w:t>1</w:t>
            </w:r>
            <w:r>
              <w:rPr>
                <w:rFonts w:hint="eastAsia" w:asciiTheme="minorEastAsia" w:hAnsiTheme="minorEastAsia" w:eastAsiaTheme="minorEastAsia" w:cstheme="minorEastAsia"/>
                <w:color w:val="auto"/>
                <w:spacing w:val="6"/>
                <w:sz w:val="21"/>
                <w:szCs w:val="21"/>
              </w:rPr>
              <w:t>年</w:t>
            </w:r>
            <w:r>
              <w:rPr>
                <w:rFonts w:hint="eastAsia" w:asciiTheme="minorEastAsia" w:hAnsiTheme="minorEastAsia" w:eastAsiaTheme="minorEastAsia" w:cstheme="minorEastAsia"/>
                <w:color w:val="auto"/>
                <w:spacing w:val="6"/>
                <w:sz w:val="21"/>
                <w:szCs w:val="21"/>
                <w:lang w:val="en-US" w:eastAsia="zh-CN"/>
              </w:rPr>
              <w:t>上半年目标指标</w:t>
            </w:r>
            <w:r>
              <w:rPr>
                <w:rFonts w:hint="eastAsia" w:asciiTheme="minorEastAsia" w:hAnsiTheme="minorEastAsia" w:eastAsiaTheme="minorEastAsia" w:cstheme="minorEastAsia"/>
                <w:color w:val="auto"/>
                <w:spacing w:val="6"/>
                <w:sz w:val="21"/>
                <w:szCs w:val="21"/>
              </w:rPr>
              <w:t>均已完成。</w:t>
            </w:r>
          </w:p>
          <w:p>
            <w:pPr>
              <w:spacing w:line="360" w:lineRule="auto"/>
              <w:rPr>
                <w:rFonts w:hint="eastAsia" w:asciiTheme="minorEastAsia" w:hAnsiTheme="minorEastAsia" w:eastAsiaTheme="minorEastAsia" w:cstheme="minorEastAsia"/>
                <w:color w:val="auto"/>
                <w:spacing w:val="6"/>
                <w:sz w:val="21"/>
                <w:szCs w:val="21"/>
              </w:rPr>
            </w:pPr>
            <w:r>
              <w:rPr>
                <w:rFonts w:hint="eastAsia" w:asciiTheme="minorEastAsia" w:hAnsiTheme="minorEastAsia" w:eastAsiaTheme="minorEastAsia" w:cstheme="minorEastAsia"/>
                <w:color w:val="auto"/>
                <w:spacing w:val="6"/>
                <w:sz w:val="21"/>
                <w:szCs w:val="21"/>
              </w:rPr>
              <w:t>目标和指标有可测量性并与方针保持一致，方案的制定满足要求。</w:t>
            </w:r>
          </w:p>
        </w:tc>
        <w:tc>
          <w:tcPr>
            <w:tcW w:w="549" w:type="dxa"/>
          </w:tcPr>
          <w:p>
            <w:pPr>
              <w:spacing w:line="360" w:lineRule="auto"/>
              <w:rPr>
                <w:rFonts w:hint="eastAsia" w:asciiTheme="minorEastAsia" w:hAnsiTheme="minorEastAsia" w:eastAsiaTheme="minorEastAsia" w:cstheme="minorEastAsia"/>
                <w:sz w:val="21"/>
                <w:szCs w:val="21"/>
              </w:rPr>
            </w:pPr>
            <w:r>
              <w:rPr>
                <w:rFonts w:hint="eastAsia"/>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trPr>
        <w:tc>
          <w:tcPr>
            <w:tcW w:w="1526" w:type="dxa"/>
            <w:vAlign w:val="center"/>
          </w:tcPr>
          <w:p>
            <w:pPr>
              <w:spacing w:line="320" w:lineRule="exact"/>
              <w:rPr>
                <w:rFonts w:hint="eastAsia" w:asciiTheme="minorEastAsia" w:hAnsiTheme="minorEastAsia" w:eastAsiaTheme="minorEastAsia" w:cstheme="minorEastAsia"/>
                <w:b/>
                <w:sz w:val="21"/>
                <w:szCs w:val="21"/>
              </w:rPr>
            </w:pPr>
            <w:r>
              <w:rPr>
                <w:rFonts w:ascii="Times New Roman" w:hAnsi="Times New Roman"/>
              </w:rPr>
              <w:t>环境因素</w:t>
            </w:r>
          </w:p>
        </w:tc>
        <w:tc>
          <w:tcPr>
            <w:tcW w:w="1276" w:type="dxa"/>
            <w:vAlign w:val="center"/>
          </w:tcPr>
          <w:p>
            <w:pPr>
              <w:spacing w:line="320" w:lineRule="exact"/>
              <w:rPr>
                <w:rFonts w:hint="eastAsia"/>
              </w:rPr>
            </w:pPr>
            <w:r>
              <w:rPr>
                <w:rFonts w:ascii="Times New Roman" w:hAnsi="Times New Roman"/>
              </w:rPr>
              <w:t>E6.1.2</w:t>
            </w:r>
          </w:p>
        </w:tc>
        <w:tc>
          <w:tcPr>
            <w:tcW w:w="11358" w:type="dxa"/>
            <w:vAlign w:val="top"/>
          </w:tcPr>
          <w:p>
            <w:pPr>
              <w:spacing w:line="36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策划、编制了《环境因素识别控制程序》，经文审符合标准要求</w:t>
            </w:r>
          </w:p>
          <w:p>
            <w:pPr>
              <w:spacing w:line="36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提供《环境因素识别一览表》，其中包括办公区、施工现场等，包括固废排放、火灾的发生、原材料损耗、能源的消耗、废气排放、噪声排放等。</w:t>
            </w:r>
          </w:p>
          <w:p>
            <w:pPr>
              <w:spacing w:line="360" w:lineRule="auto"/>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可以提供《重要环境因素清单》，其中重要环境因素：</w:t>
            </w:r>
            <w:r>
              <w:rPr>
                <w:rFonts w:hint="eastAsia" w:asciiTheme="minorEastAsia" w:hAnsiTheme="minorEastAsia" w:eastAsiaTheme="minorEastAsia" w:cstheme="minorEastAsia"/>
                <w:sz w:val="21"/>
                <w:szCs w:val="21"/>
                <w:lang w:val="en-US" w:eastAsia="zh-CN"/>
              </w:rPr>
              <w:t>粉尘、废水、固废、危废和噪声</w:t>
            </w:r>
            <w:r>
              <w:rPr>
                <w:rFonts w:hint="eastAsia" w:asciiTheme="minorEastAsia" w:hAnsiTheme="minorEastAsia" w:eastAsiaTheme="minorEastAsia" w:cstheme="minorEastAsia"/>
                <w:sz w:val="21"/>
                <w:szCs w:val="21"/>
              </w:rPr>
              <w:t>，评价准确</w:t>
            </w:r>
          </w:p>
          <w:p>
            <w:pPr>
              <w:spacing w:line="360" w:lineRule="auto"/>
              <w:jc w:val="left"/>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sz w:val="21"/>
                <w:szCs w:val="21"/>
              </w:rPr>
              <w:t>评价人：</w:t>
            </w:r>
            <w:r>
              <w:rPr>
                <w:rFonts w:hint="eastAsia" w:asciiTheme="minorEastAsia" w:hAnsiTheme="minorEastAsia" w:eastAsiaTheme="minorEastAsia" w:cstheme="minorEastAsia"/>
                <w:sz w:val="21"/>
                <w:szCs w:val="21"/>
                <w:lang w:val="en-US" w:eastAsia="zh-CN"/>
              </w:rPr>
              <w:t>综合部</w:t>
            </w:r>
            <w:r>
              <w:rPr>
                <w:rFonts w:hint="eastAsia" w:asciiTheme="minorEastAsia" w:hAnsiTheme="minorEastAsia" w:eastAsiaTheme="minorEastAsia" w:cstheme="minorEastAsia"/>
                <w:sz w:val="21"/>
                <w:szCs w:val="21"/>
              </w:rPr>
              <w:t xml:space="preserve">   批准：</w:t>
            </w:r>
            <w:r>
              <w:rPr>
                <w:rFonts w:hint="eastAsia" w:asciiTheme="minorEastAsia" w:hAnsiTheme="minorEastAsia" w:eastAsiaTheme="minorEastAsia" w:cstheme="minorEastAsia"/>
                <w:sz w:val="21"/>
                <w:szCs w:val="21"/>
                <w:lang w:val="en-US" w:eastAsia="zh-CN"/>
              </w:rPr>
              <w:t>刘星海</w:t>
            </w:r>
            <w:r>
              <w:rPr>
                <w:rFonts w:hint="eastAsia" w:asciiTheme="minorEastAsia" w:hAnsiTheme="minorEastAsia" w:eastAsiaTheme="minorEastAsia" w:cstheme="minorEastAsia"/>
                <w:sz w:val="21"/>
                <w:szCs w:val="21"/>
              </w:rPr>
              <w:t xml:space="preserve">  日期：20</w:t>
            </w:r>
            <w:r>
              <w:rPr>
                <w:rFonts w:hint="eastAsia" w:asciiTheme="minorEastAsia" w:hAnsiTheme="minorEastAsia" w:eastAsiaTheme="minorEastAsia" w:cstheme="minorEastAsia"/>
                <w:sz w:val="21"/>
                <w:szCs w:val="21"/>
                <w:lang w:val="en-US" w:eastAsia="zh-CN"/>
              </w:rPr>
              <w:t>21</w:t>
            </w:r>
            <w:r>
              <w:rPr>
                <w:rFonts w:hint="eastAsia" w:asciiTheme="minorEastAsia" w:hAnsiTheme="minorEastAsia" w:eastAsiaTheme="minorEastAsia" w:cstheme="minorEastAsia"/>
                <w:sz w:val="21"/>
                <w:szCs w:val="21"/>
              </w:rPr>
              <w:t>年</w:t>
            </w:r>
            <w:r>
              <w:rPr>
                <w:rFonts w:hint="eastAsia" w:asciiTheme="minorEastAsia" w:hAnsiTheme="minorEastAsia" w:eastAsiaTheme="minorEastAsia" w:cstheme="minorEastAsia"/>
                <w:sz w:val="21"/>
                <w:szCs w:val="21"/>
                <w:lang w:val="en-US" w:eastAsia="zh-CN"/>
              </w:rPr>
              <w:t>7</w:t>
            </w:r>
            <w:r>
              <w:rPr>
                <w:rFonts w:hint="eastAsia" w:asciiTheme="minorEastAsia" w:hAnsiTheme="minorEastAsia" w:eastAsiaTheme="minorEastAsia" w:cstheme="minorEastAsia"/>
                <w:sz w:val="21"/>
                <w:szCs w:val="21"/>
              </w:rPr>
              <w:t>月</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日</w:t>
            </w:r>
          </w:p>
        </w:tc>
        <w:tc>
          <w:tcPr>
            <w:tcW w:w="549" w:type="dxa"/>
          </w:tcPr>
          <w:p>
            <w:pPr>
              <w:spacing w:line="360" w:lineRule="auto"/>
              <w:rPr>
                <w:rFonts w:hint="default"/>
                <w:szCs w:val="21"/>
                <w:lang w:val="en-US" w:eastAsia="zh-CN"/>
              </w:rPr>
            </w:pPr>
            <w:r>
              <w:rPr>
                <w:rFonts w:hint="eastAsia"/>
                <w:szCs w:val="21"/>
                <w:lang w:val="en-US" w:eastAsia="zh-CN"/>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26" w:type="dxa"/>
            <w:tcBorders>
              <w:bottom w:val="single" w:color="auto" w:sz="4" w:space="0"/>
            </w:tcBorders>
            <w:vAlign w:val="center"/>
          </w:tcPr>
          <w:p>
            <w:pPr>
              <w:spacing w:line="360" w:lineRule="auto"/>
              <w:rPr>
                <w:rFonts w:hint="eastAsia" w:asciiTheme="minorEastAsia" w:hAnsiTheme="minorEastAsia" w:eastAsiaTheme="minorEastAsia" w:cstheme="minorEastAsia"/>
                <w:b w:val="0"/>
                <w:bCs/>
                <w:color w:val="FF0000"/>
                <w:sz w:val="21"/>
                <w:szCs w:val="21"/>
              </w:rPr>
            </w:pPr>
            <w:r>
              <w:rPr>
                <w:rFonts w:ascii="Times New Roman" w:hAnsi="Times New Roman"/>
              </w:rPr>
              <w:t>应急准备和响应</w:t>
            </w:r>
          </w:p>
        </w:tc>
        <w:tc>
          <w:tcPr>
            <w:tcW w:w="1276" w:type="dxa"/>
            <w:tcBorders>
              <w:bottom w:val="single" w:color="auto" w:sz="4" w:space="0"/>
            </w:tcBorders>
            <w:vAlign w:val="center"/>
          </w:tcPr>
          <w:p>
            <w:pPr>
              <w:spacing w:line="360" w:lineRule="auto"/>
              <w:rPr>
                <w:rFonts w:hint="eastAsia" w:asciiTheme="minorEastAsia" w:hAnsiTheme="minorEastAsia" w:eastAsiaTheme="minorEastAsia" w:cstheme="minorEastAsia"/>
                <w:b w:val="0"/>
                <w:bCs/>
                <w:color w:val="FF0000"/>
                <w:sz w:val="21"/>
                <w:szCs w:val="21"/>
              </w:rPr>
            </w:pPr>
            <w:r>
              <w:rPr>
                <w:rFonts w:ascii="Times New Roman" w:hAnsi="Times New Roman"/>
              </w:rPr>
              <w:t>E8.2</w:t>
            </w:r>
          </w:p>
        </w:tc>
        <w:tc>
          <w:tcPr>
            <w:tcW w:w="11358" w:type="dxa"/>
            <w:tcBorders>
              <w:bottom w:val="single" w:color="auto" w:sz="4" w:space="0"/>
            </w:tcBorders>
            <w:vAlign w:val="center"/>
          </w:tcPr>
          <w:p>
            <w:pPr>
              <w:spacing w:line="360" w:lineRule="auto"/>
              <w:rPr>
                <w:rFonts w:ascii="Times New Roman" w:hAnsi="Times New Roman"/>
              </w:rPr>
            </w:pPr>
            <w:r>
              <w:rPr>
                <w:rFonts w:ascii="Times New Roman" w:hAnsi="Times New Roman"/>
              </w:rPr>
              <w:t>根据本项目部辨识的潜在和紧急情况下的的重要环境因素，在编制应急预案时也考虑了相关方和政府的职能，必要时邀请甲方等相关方参与测试。</w:t>
            </w:r>
          </w:p>
          <w:p>
            <w:pPr>
              <w:spacing w:line="360" w:lineRule="auto"/>
              <w:rPr>
                <w:rFonts w:hint="eastAsia" w:eastAsia="宋体" w:asciiTheme="minorEastAsia" w:hAnsiTheme="minorEastAsia" w:cstheme="minorEastAsia"/>
                <w:b w:val="0"/>
                <w:bCs/>
                <w:color w:val="FF0000"/>
                <w:sz w:val="21"/>
                <w:szCs w:val="21"/>
                <w:lang w:eastAsia="zh-CN"/>
              </w:rPr>
            </w:pPr>
            <w:r>
              <w:rPr>
                <w:rFonts w:ascii="Times New Roman" w:hAnsi="Times New Roman"/>
              </w:rPr>
              <w:t>项目部开工以来组织了应急演练，提供了2</w:t>
            </w:r>
            <w:r>
              <w:rPr>
                <w:rFonts w:hint="eastAsia"/>
                <w:lang w:val="en-US" w:eastAsia="zh-CN"/>
              </w:rPr>
              <w:t>021</w:t>
            </w:r>
            <w:r>
              <w:rPr>
                <w:rFonts w:ascii="Times New Roman" w:hAnsi="Times New Roman"/>
              </w:rPr>
              <w:t>年</w:t>
            </w:r>
            <w:r>
              <w:rPr>
                <w:rFonts w:hint="eastAsia"/>
                <w:lang w:val="en-US" w:eastAsia="zh-CN"/>
              </w:rPr>
              <w:t>6</w:t>
            </w:r>
            <w:r>
              <w:rPr>
                <w:rFonts w:ascii="Times New Roman" w:hAnsi="Times New Roman"/>
              </w:rPr>
              <w:t>月</w:t>
            </w:r>
            <w:r>
              <w:rPr>
                <w:rFonts w:hint="eastAsia"/>
                <w:lang w:val="en-US" w:eastAsia="zh-CN"/>
              </w:rPr>
              <w:t>20</w:t>
            </w:r>
            <w:r>
              <w:rPr>
                <w:rFonts w:ascii="Times New Roman" w:hAnsi="Times New Roman"/>
              </w:rPr>
              <w:t xml:space="preserve">日 </w:t>
            </w:r>
            <w:r>
              <w:rPr>
                <w:rFonts w:hint="eastAsia" w:ascii="Times New Roman" w:hAnsi="Times New Roman"/>
                <w:lang w:val="en-US" w:eastAsia="zh-CN"/>
              </w:rPr>
              <w:t>防汛等</w:t>
            </w:r>
            <w:r>
              <w:rPr>
                <w:rFonts w:ascii="Times New Roman" w:hAnsi="Times New Roman"/>
              </w:rPr>
              <w:t>应急演练记录。内容包括：演练时间、演练目的、演练地点、参演人员、演练记录，现场讲评等；达到演练目的，基本符合要求</w:t>
            </w:r>
            <w:r>
              <w:rPr>
                <w:rFonts w:hint="eastAsia"/>
                <w:lang w:val="en-US" w:eastAsia="zh-CN"/>
              </w:rPr>
              <w:t>.</w:t>
            </w:r>
          </w:p>
        </w:tc>
        <w:tc>
          <w:tcPr>
            <w:tcW w:w="549" w:type="dxa"/>
            <w:tcBorders>
              <w:bottom w:val="single" w:color="auto" w:sz="4" w:space="0"/>
            </w:tcBorders>
          </w:tcPr>
          <w:p>
            <w:pPr>
              <w:spacing w:line="360" w:lineRule="auto"/>
              <w:rPr>
                <w:rFonts w:hint="eastAsia" w:asciiTheme="minorEastAsia" w:hAnsiTheme="minorEastAsia" w:eastAsiaTheme="minorEastAsia" w:cstheme="minorEastAsia"/>
                <w:sz w:val="21"/>
                <w:szCs w:val="21"/>
                <w:lang w:val="en-US" w:eastAsia="zh-CN"/>
              </w:rPr>
            </w:pPr>
            <w:r>
              <w:rPr>
                <w:rFonts w:hint="eastAsia"/>
                <w:szCs w:val="21"/>
                <w:lang w:val="en-US" w:eastAsia="zh-CN"/>
              </w:rPr>
              <w:t>OK</w:t>
            </w:r>
          </w:p>
        </w:tc>
      </w:tr>
    </w:tbl>
    <w:p>
      <w:pPr>
        <w:spacing w:line="360" w:lineRule="auto"/>
      </w:pPr>
    </w:p>
    <w:p>
      <w:pPr>
        <w:pStyle w:val="7"/>
        <w:spacing w:line="360" w:lineRule="auto"/>
        <w:rPr>
          <w:rFonts w:hint="eastAsia"/>
        </w:rPr>
      </w:pPr>
      <w:r>
        <w:rPr>
          <w:rFonts w:hint="eastAsia"/>
        </w:rPr>
        <w:t>说明：不符合标注N</w:t>
      </w:r>
    </w:p>
    <w:p>
      <w:pPr>
        <w:pStyle w:val="7"/>
        <w:spacing w:line="360" w:lineRule="auto"/>
        <w:rPr>
          <w:rFonts w:hint="eastAsia"/>
        </w:rPr>
      </w:pPr>
    </w:p>
    <w:p>
      <w:pPr>
        <w:pStyle w:val="7"/>
        <w:spacing w:line="360" w:lineRule="auto"/>
        <w:rPr>
          <w:rFonts w:hint="eastAsia"/>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7"/>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6"/>
        <w:rFonts w:hint="default"/>
      </w:rPr>
    </w:pPr>
    <w:r>
      <w:drawing>
        <wp:anchor distT="0" distB="0" distL="114300" distR="114300" simplePos="0" relativeHeight="251662336"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6"/>
        <w:rFonts w:hint="default"/>
      </w:rPr>
      <w:t>北京国标联合认证有限公司</w:t>
    </w:r>
    <w:r>
      <w:rPr>
        <w:rStyle w:val="16"/>
        <w:rFonts w:hint="default"/>
      </w:rPr>
      <w:tab/>
    </w:r>
    <w:r>
      <w:rPr>
        <w:rStyle w:val="16"/>
        <w:rFonts w:hint="default"/>
      </w:rPr>
      <w:tab/>
    </w:r>
    <w:r>
      <w:rPr>
        <w:rStyle w:val="16"/>
        <w:rFonts w:hint="default"/>
      </w:rPr>
      <w:tab/>
    </w:r>
  </w:p>
  <w:p>
    <w:pPr>
      <w:pStyle w:val="8"/>
      <w:pBdr>
        <w:bottom w:val="none" w:color="auto" w:sz="0" w:space="0"/>
      </w:pBdr>
      <w:spacing w:line="320" w:lineRule="exact"/>
      <w:jc w:val="left"/>
    </w:pPr>
    <w:r>
      <w:pict>
        <v:shape id="_x0000_s4097" o:spid="_x0000_s4097" o:spt="202" type="#_x0000_t202" style="position:absolute;left:0pt;margin-left:554.75pt;margin-top:2.2pt;height:20.2pt;width:172pt;z-index:251660288;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-31管理体系审核记录表(03版)</w:t>
                </w:r>
              </w:p>
            </w:txbxContent>
          </v:textbox>
        </v:shape>
      </w:pict>
    </w:r>
    <w:r>
      <w:rPr>
        <w:rStyle w:val="16"/>
        <w:rFonts w:hint="default"/>
        <w:w w:val="90"/>
      </w:rPr>
      <w:t>Beijing International Standard united Certification Co.,Ltd.</w:t>
    </w:r>
  </w:p>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AB134F"/>
    <w:multiLevelType w:val="singleLevel"/>
    <w:tmpl w:val="D5AB134F"/>
    <w:lvl w:ilvl="0" w:tentative="0">
      <w:start w:val="2"/>
      <w:numFmt w:val="decimal"/>
      <w:suff w:val="nothing"/>
      <w:lvlText w:val="%1、"/>
      <w:lvlJc w:val="left"/>
    </w:lvl>
  </w:abstractNum>
  <w:abstractNum w:abstractNumId="1">
    <w:nsid w:val="0F076111"/>
    <w:multiLevelType w:val="singleLevel"/>
    <w:tmpl w:val="0F076111"/>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00000"/>
    <w:rsid w:val="006246EC"/>
    <w:rsid w:val="00DB1B0B"/>
    <w:rsid w:val="01394DC4"/>
    <w:rsid w:val="01436619"/>
    <w:rsid w:val="01474285"/>
    <w:rsid w:val="016606F8"/>
    <w:rsid w:val="01812F83"/>
    <w:rsid w:val="01C51501"/>
    <w:rsid w:val="01C63D48"/>
    <w:rsid w:val="021758D8"/>
    <w:rsid w:val="022774F2"/>
    <w:rsid w:val="02542D1A"/>
    <w:rsid w:val="027A1F55"/>
    <w:rsid w:val="027B2056"/>
    <w:rsid w:val="031742A3"/>
    <w:rsid w:val="032C366A"/>
    <w:rsid w:val="032E2784"/>
    <w:rsid w:val="033E519F"/>
    <w:rsid w:val="036A4124"/>
    <w:rsid w:val="03734A83"/>
    <w:rsid w:val="03884811"/>
    <w:rsid w:val="03B333B0"/>
    <w:rsid w:val="03CA2ED4"/>
    <w:rsid w:val="03D3277E"/>
    <w:rsid w:val="03DD2681"/>
    <w:rsid w:val="03EB59C6"/>
    <w:rsid w:val="03FD3FDE"/>
    <w:rsid w:val="041820E6"/>
    <w:rsid w:val="04187FFD"/>
    <w:rsid w:val="04263EF3"/>
    <w:rsid w:val="04275738"/>
    <w:rsid w:val="04556EB1"/>
    <w:rsid w:val="04A81DB2"/>
    <w:rsid w:val="04EE2C5B"/>
    <w:rsid w:val="0514335B"/>
    <w:rsid w:val="0590226A"/>
    <w:rsid w:val="059E3174"/>
    <w:rsid w:val="059E4F11"/>
    <w:rsid w:val="05B621FC"/>
    <w:rsid w:val="05BD5B1E"/>
    <w:rsid w:val="05C93BCD"/>
    <w:rsid w:val="060040DF"/>
    <w:rsid w:val="060F6825"/>
    <w:rsid w:val="061A5EDF"/>
    <w:rsid w:val="061A66C8"/>
    <w:rsid w:val="06745ED4"/>
    <w:rsid w:val="06F36AB8"/>
    <w:rsid w:val="07000396"/>
    <w:rsid w:val="073B70EA"/>
    <w:rsid w:val="076674EF"/>
    <w:rsid w:val="076E0E38"/>
    <w:rsid w:val="0778564F"/>
    <w:rsid w:val="07B43878"/>
    <w:rsid w:val="07D10F48"/>
    <w:rsid w:val="07D43385"/>
    <w:rsid w:val="087544F7"/>
    <w:rsid w:val="08E65682"/>
    <w:rsid w:val="09077B19"/>
    <w:rsid w:val="094B39A0"/>
    <w:rsid w:val="09C84D33"/>
    <w:rsid w:val="09D15457"/>
    <w:rsid w:val="0A09536E"/>
    <w:rsid w:val="0A3B4C56"/>
    <w:rsid w:val="0A6135A5"/>
    <w:rsid w:val="0A761570"/>
    <w:rsid w:val="0A875CD0"/>
    <w:rsid w:val="0AB46ABA"/>
    <w:rsid w:val="0AEE0859"/>
    <w:rsid w:val="0AFF45EF"/>
    <w:rsid w:val="0B02545E"/>
    <w:rsid w:val="0B081F61"/>
    <w:rsid w:val="0B0E4D3D"/>
    <w:rsid w:val="0B3A3146"/>
    <w:rsid w:val="0BF740CE"/>
    <w:rsid w:val="0C262223"/>
    <w:rsid w:val="0C372683"/>
    <w:rsid w:val="0CCD7D15"/>
    <w:rsid w:val="0CCE2216"/>
    <w:rsid w:val="0CE85D89"/>
    <w:rsid w:val="0D0245C4"/>
    <w:rsid w:val="0D773553"/>
    <w:rsid w:val="0DE655E6"/>
    <w:rsid w:val="0E0A5613"/>
    <w:rsid w:val="0E4E7D1E"/>
    <w:rsid w:val="0E6F6A92"/>
    <w:rsid w:val="0E861893"/>
    <w:rsid w:val="0F0379E3"/>
    <w:rsid w:val="0F0E281A"/>
    <w:rsid w:val="0F561525"/>
    <w:rsid w:val="0F69716E"/>
    <w:rsid w:val="0F7B5279"/>
    <w:rsid w:val="0FAD3319"/>
    <w:rsid w:val="0FF07DBE"/>
    <w:rsid w:val="10590604"/>
    <w:rsid w:val="106531D3"/>
    <w:rsid w:val="1087552F"/>
    <w:rsid w:val="10B90B45"/>
    <w:rsid w:val="111B1D61"/>
    <w:rsid w:val="11CD4A2D"/>
    <w:rsid w:val="11DB180B"/>
    <w:rsid w:val="11E36FB1"/>
    <w:rsid w:val="12037A35"/>
    <w:rsid w:val="123C1079"/>
    <w:rsid w:val="124E2971"/>
    <w:rsid w:val="125E59D1"/>
    <w:rsid w:val="129C05B8"/>
    <w:rsid w:val="12B96092"/>
    <w:rsid w:val="12FC3A2A"/>
    <w:rsid w:val="131B65A5"/>
    <w:rsid w:val="13406A3A"/>
    <w:rsid w:val="13906864"/>
    <w:rsid w:val="139A1D9D"/>
    <w:rsid w:val="13AC5DAA"/>
    <w:rsid w:val="13F66DAD"/>
    <w:rsid w:val="143B0E60"/>
    <w:rsid w:val="147E3BF9"/>
    <w:rsid w:val="1483090C"/>
    <w:rsid w:val="15324327"/>
    <w:rsid w:val="155C5F81"/>
    <w:rsid w:val="15CB3833"/>
    <w:rsid w:val="15D42286"/>
    <w:rsid w:val="15EA0592"/>
    <w:rsid w:val="15EF0FA3"/>
    <w:rsid w:val="164A3C40"/>
    <w:rsid w:val="166C25BE"/>
    <w:rsid w:val="16BD114E"/>
    <w:rsid w:val="17484606"/>
    <w:rsid w:val="17544C76"/>
    <w:rsid w:val="179D717E"/>
    <w:rsid w:val="17C96517"/>
    <w:rsid w:val="180B0E55"/>
    <w:rsid w:val="18416487"/>
    <w:rsid w:val="189324E3"/>
    <w:rsid w:val="18C01724"/>
    <w:rsid w:val="18CC1648"/>
    <w:rsid w:val="191E61ED"/>
    <w:rsid w:val="193660F6"/>
    <w:rsid w:val="19440E43"/>
    <w:rsid w:val="1969601A"/>
    <w:rsid w:val="1A192D14"/>
    <w:rsid w:val="1A357974"/>
    <w:rsid w:val="1A597ABC"/>
    <w:rsid w:val="1A5D6567"/>
    <w:rsid w:val="1A70471F"/>
    <w:rsid w:val="1A9F36DF"/>
    <w:rsid w:val="1AB73676"/>
    <w:rsid w:val="1B415A3B"/>
    <w:rsid w:val="1B6B15D1"/>
    <w:rsid w:val="1B6D0C1C"/>
    <w:rsid w:val="1B723D02"/>
    <w:rsid w:val="1BA606A7"/>
    <w:rsid w:val="1BBA027D"/>
    <w:rsid w:val="1BC6340E"/>
    <w:rsid w:val="1BFD197A"/>
    <w:rsid w:val="1C1C1627"/>
    <w:rsid w:val="1CC338BC"/>
    <w:rsid w:val="1D101ECF"/>
    <w:rsid w:val="1D2E296C"/>
    <w:rsid w:val="1D5464AA"/>
    <w:rsid w:val="1DA03486"/>
    <w:rsid w:val="1DA1136D"/>
    <w:rsid w:val="1DC31075"/>
    <w:rsid w:val="1DC82F1E"/>
    <w:rsid w:val="1E7114A7"/>
    <w:rsid w:val="1EEC31CA"/>
    <w:rsid w:val="1F723D46"/>
    <w:rsid w:val="1F8D02E3"/>
    <w:rsid w:val="1FB070CC"/>
    <w:rsid w:val="1FD5792A"/>
    <w:rsid w:val="1FEB6A43"/>
    <w:rsid w:val="1FEF1C85"/>
    <w:rsid w:val="200413E9"/>
    <w:rsid w:val="2008637C"/>
    <w:rsid w:val="201178E3"/>
    <w:rsid w:val="20141C1C"/>
    <w:rsid w:val="2024640B"/>
    <w:rsid w:val="20401CAA"/>
    <w:rsid w:val="204554DC"/>
    <w:rsid w:val="20917C7A"/>
    <w:rsid w:val="20B671D4"/>
    <w:rsid w:val="20DA26DD"/>
    <w:rsid w:val="20F75D82"/>
    <w:rsid w:val="216078F8"/>
    <w:rsid w:val="218C1157"/>
    <w:rsid w:val="218C19E2"/>
    <w:rsid w:val="21CE62FF"/>
    <w:rsid w:val="22084AFB"/>
    <w:rsid w:val="22453583"/>
    <w:rsid w:val="22A10C76"/>
    <w:rsid w:val="22A41001"/>
    <w:rsid w:val="22B46626"/>
    <w:rsid w:val="23014A8B"/>
    <w:rsid w:val="235C11C5"/>
    <w:rsid w:val="236229E4"/>
    <w:rsid w:val="238045D9"/>
    <w:rsid w:val="23C3444C"/>
    <w:rsid w:val="24204B44"/>
    <w:rsid w:val="24AA697C"/>
    <w:rsid w:val="24CB2ADC"/>
    <w:rsid w:val="250428DB"/>
    <w:rsid w:val="25523677"/>
    <w:rsid w:val="25A31B93"/>
    <w:rsid w:val="25E66506"/>
    <w:rsid w:val="25E91C5D"/>
    <w:rsid w:val="25F711F4"/>
    <w:rsid w:val="25FA28A2"/>
    <w:rsid w:val="263938E3"/>
    <w:rsid w:val="26553348"/>
    <w:rsid w:val="2685540A"/>
    <w:rsid w:val="26DE1B21"/>
    <w:rsid w:val="26E47854"/>
    <w:rsid w:val="270B4DF5"/>
    <w:rsid w:val="273D233C"/>
    <w:rsid w:val="27675A7A"/>
    <w:rsid w:val="27903567"/>
    <w:rsid w:val="279D7DEF"/>
    <w:rsid w:val="27FC760D"/>
    <w:rsid w:val="27FE3E5E"/>
    <w:rsid w:val="28010580"/>
    <w:rsid w:val="280B3561"/>
    <w:rsid w:val="282C684D"/>
    <w:rsid w:val="286E6F07"/>
    <w:rsid w:val="28707798"/>
    <w:rsid w:val="287D3FE1"/>
    <w:rsid w:val="28A45E53"/>
    <w:rsid w:val="295F4A81"/>
    <w:rsid w:val="29885267"/>
    <w:rsid w:val="29905D74"/>
    <w:rsid w:val="299412FF"/>
    <w:rsid w:val="29D86F06"/>
    <w:rsid w:val="29DA7240"/>
    <w:rsid w:val="2A5D3FEC"/>
    <w:rsid w:val="2A7F2B4B"/>
    <w:rsid w:val="2A994AED"/>
    <w:rsid w:val="2AD12AD7"/>
    <w:rsid w:val="2AE3536E"/>
    <w:rsid w:val="2AEA7856"/>
    <w:rsid w:val="2AF07649"/>
    <w:rsid w:val="2AFB27E1"/>
    <w:rsid w:val="2AFD6EA5"/>
    <w:rsid w:val="2B052B9F"/>
    <w:rsid w:val="2B3E2764"/>
    <w:rsid w:val="2B423B01"/>
    <w:rsid w:val="2B7A1A84"/>
    <w:rsid w:val="2B885B22"/>
    <w:rsid w:val="2BB639A1"/>
    <w:rsid w:val="2BF14713"/>
    <w:rsid w:val="2BF52575"/>
    <w:rsid w:val="2C2D7859"/>
    <w:rsid w:val="2C352A32"/>
    <w:rsid w:val="2C3D358E"/>
    <w:rsid w:val="2C77692C"/>
    <w:rsid w:val="2C8B1ED5"/>
    <w:rsid w:val="2CA216E5"/>
    <w:rsid w:val="2CE52B05"/>
    <w:rsid w:val="2D1563BF"/>
    <w:rsid w:val="2D451224"/>
    <w:rsid w:val="2D5E4C82"/>
    <w:rsid w:val="2D6A0D6B"/>
    <w:rsid w:val="2D6F7DC0"/>
    <w:rsid w:val="2D7045F5"/>
    <w:rsid w:val="2D70465C"/>
    <w:rsid w:val="2D8B7669"/>
    <w:rsid w:val="2D980F53"/>
    <w:rsid w:val="2DBF5029"/>
    <w:rsid w:val="2DE75F56"/>
    <w:rsid w:val="2E3132AB"/>
    <w:rsid w:val="2E354D12"/>
    <w:rsid w:val="2E502FB7"/>
    <w:rsid w:val="2E6B74A5"/>
    <w:rsid w:val="2E7C5650"/>
    <w:rsid w:val="2EFF35B6"/>
    <w:rsid w:val="2F001DEA"/>
    <w:rsid w:val="2F1A2CDD"/>
    <w:rsid w:val="2F33291A"/>
    <w:rsid w:val="2F44077D"/>
    <w:rsid w:val="2F595152"/>
    <w:rsid w:val="2F625A86"/>
    <w:rsid w:val="2FAB27C5"/>
    <w:rsid w:val="2FB1245E"/>
    <w:rsid w:val="303C7289"/>
    <w:rsid w:val="304B64C8"/>
    <w:rsid w:val="30FB3146"/>
    <w:rsid w:val="311D7896"/>
    <w:rsid w:val="3141656C"/>
    <w:rsid w:val="314D4CC4"/>
    <w:rsid w:val="3173510B"/>
    <w:rsid w:val="318F63C2"/>
    <w:rsid w:val="31AD04DF"/>
    <w:rsid w:val="31BC180A"/>
    <w:rsid w:val="31E673D5"/>
    <w:rsid w:val="32054DB1"/>
    <w:rsid w:val="322B07C1"/>
    <w:rsid w:val="325128F5"/>
    <w:rsid w:val="32A04F40"/>
    <w:rsid w:val="32AF624E"/>
    <w:rsid w:val="32D15EC4"/>
    <w:rsid w:val="33024732"/>
    <w:rsid w:val="330943A7"/>
    <w:rsid w:val="33196A2C"/>
    <w:rsid w:val="335A586F"/>
    <w:rsid w:val="336A79A9"/>
    <w:rsid w:val="33832A15"/>
    <w:rsid w:val="33B75D8F"/>
    <w:rsid w:val="33CB7523"/>
    <w:rsid w:val="341C26FA"/>
    <w:rsid w:val="341D0BEC"/>
    <w:rsid w:val="343565E9"/>
    <w:rsid w:val="3447060E"/>
    <w:rsid w:val="344951AC"/>
    <w:rsid w:val="34655496"/>
    <w:rsid w:val="34766EEF"/>
    <w:rsid w:val="34825FCD"/>
    <w:rsid w:val="349B2138"/>
    <w:rsid w:val="34D41E39"/>
    <w:rsid w:val="34D457F8"/>
    <w:rsid w:val="34E05122"/>
    <w:rsid w:val="34E24D1C"/>
    <w:rsid w:val="34F10155"/>
    <w:rsid w:val="34F27C31"/>
    <w:rsid w:val="35374283"/>
    <w:rsid w:val="35E16FD6"/>
    <w:rsid w:val="35E73790"/>
    <w:rsid w:val="36637F97"/>
    <w:rsid w:val="36912C2F"/>
    <w:rsid w:val="36A61C02"/>
    <w:rsid w:val="36C71023"/>
    <w:rsid w:val="36DA1F8E"/>
    <w:rsid w:val="36DB7DC4"/>
    <w:rsid w:val="36E74EE7"/>
    <w:rsid w:val="37295A81"/>
    <w:rsid w:val="372D7139"/>
    <w:rsid w:val="37893003"/>
    <w:rsid w:val="37C34E65"/>
    <w:rsid w:val="37C863BC"/>
    <w:rsid w:val="37CB16A2"/>
    <w:rsid w:val="38041C12"/>
    <w:rsid w:val="38931867"/>
    <w:rsid w:val="38B7759E"/>
    <w:rsid w:val="38F20AEA"/>
    <w:rsid w:val="38FF0B70"/>
    <w:rsid w:val="397938AF"/>
    <w:rsid w:val="39A726A8"/>
    <w:rsid w:val="39E3226C"/>
    <w:rsid w:val="3A171A39"/>
    <w:rsid w:val="3A1F4B9A"/>
    <w:rsid w:val="3AF000C0"/>
    <w:rsid w:val="3B061D8A"/>
    <w:rsid w:val="3B410752"/>
    <w:rsid w:val="3B5715BD"/>
    <w:rsid w:val="3B5E2F7D"/>
    <w:rsid w:val="3B976C54"/>
    <w:rsid w:val="3BFB4FA7"/>
    <w:rsid w:val="3C1B71C0"/>
    <w:rsid w:val="3C2164C4"/>
    <w:rsid w:val="3C4E154C"/>
    <w:rsid w:val="3CD567B8"/>
    <w:rsid w:val="3CF37DD3"/>
    <w:rsid w:val="3D327E95"/>
    <w:rsid w:val="3D4223FB"/>
    <w:rsid w:val="3D536295"/>
    <w:rsid w:val="3D6027C4"/>
    <w:rsid w:val="3D674908"/>
    <w:rsid w:val="3D722A7D"/>
    <w:rsid w:val="3D8B630E"/>
    <w:rsid w:val="3DD46C6C"/>
    <w:rsid w:val="3DDD2026"/>
    <w:rsid w:val="3E155B86"/>
    <w:rsid w:val="3EC50A74"/>
    <w:rsid w:val="3EE27B9A"/>
    <w:rsid w:val="3EEC61D8"/>
    <w:rsid w:val="3EF927F3"/>
    <w:rsid w:val="3F034110"/>
    <w:rsid w:val="3F1A4952"/>
    <w:rsid w:val="3F7C02E6"/>
    <w:rsid w:val="3F9731E5"/>
    <w:rsid w:val="3FEE4928"/>
    <w:rsid w:val="400324B9"/>
    <w:rsid w:val="4013280C"/>
    <w:rsid w:val="40175720"/>
    <w:rsid w:val="40537E43"/>
    <w:rsid w:val="40702E66"/>
    <w:rsid w:val="40731B32"/>
    <w:rsid w:val="40BA44F3"/>
    <w:rsid w:val="41063490"/>
    <w:rsid w:val="411B059A"/>
    <w:rsid w:val="415B540F"/>
    <w:rsid w:val="41697048"/>
    <w:rsid w:val="419760B2"/>
    <w:rsid w:val="41B73C8C"/>
    <w:rsid w:val="41E5311B"/>
    <w:rsid w:val="422068E7"/>
    <w:rsid w:val="42400E0A"/>
    <w:rsid w:val="42827C17"/>
    <w:rsid w:val="429648DF"/>
    <w:rsid w:val="42981D23"/>
    <w:rsid w:val="4298452F"/>
    <w:rsid w:val="42DC6E3A"/>
    <w:rsid w:val="43016131"/>
    <w:rsid w:val="433F2CC4"/>
    <w:rsid w:val="435D2E03"/>
    <w:rsid w:val="43967E97"/>
    <w:rsid w:val="439C06D4"/>
    <w:rsid w:val="43CB37D2"/>
    <w:rsid w:val="43CE7D26"/>
    <w:rsid w:val="43EB1012"/>
    <w:rsid w:val="441D162B"/>
    <w:rsid w:val="442E22B9"/>
    <w:rsid w:val="443A16FC"/>
    <w:rsid w:val="445A3978"/>
    <w:rsid w:val="44A7266D"/>
    <w:rsid w:val="454911F8"/>
    <w:rsid w:val="455C04BF"/>
    <w:rsid w:val="457D4E8A"/>
    <w:rsid w:val="458C0AFC"/>
    <w:rsid w:val="458E5DAE"/>
    <w:rsid w:val="45AF05C4"/>
    <w:rsid w:val="45E34A54"/>
    <w:rsid w:val="45EA4C34"/>
    <w:rsid w:val="46A3783C"/>
    <w:rsid w:val="46A53ECA"/>
    <w:rsid w:val="46E17CE3"/>
    <w:rsid w:val="47263521"/>
    <w:rsid w:val="474D5D71"/>
    <w:rsid w:val="479332A3"/>
    <w:rsid w:val="47A56619"/>
    <w:rsid w:val="47ED0FCB"/>
    <w:rsid w:val="47FB3B2C"/>
    <w:rsid w:val="482C2E21"/>
    <w:rsid w:val="48E044A7"/>
    <w:rsid w:val="48FA505D"/>
    <w:rsid w:val="48FF4B5D"/>
    <w:rsid w:val="494F14C0"/>
    <w:rsid w:val="49B66851"/>
    <w:rsid w:val="49D16D88"/>
    <w:rsid w:val="49DB6B8B"/>
    <w:rsid w:val="49F035F9"/>
    <w:rsid w:val="4A1649B8"/>
    <w:rsid w:val="4A243454"/>
    <w:rsid w:val="4A6A4E19"/>
    <w:rsid w:val="4AB938F5"/>
    <w:rsid w:val="4AEF350C"/>
    <w:rsid w:val="4B0A1CAD"/>
    <w:rsid w:val="4B215655"/>
    <w:rsid w:val="4B514CDD"/>
    <w:rsid w:val="4B594396"/>
    <w:rsid w:val="4B790045"/>
    <w:rsid w:val="4B9129C0"/>
    <w:rsid w:val="4BB5406D"/>
    <w:rsid w:val="4BBC3DA0"/>
    <w:rsid w:val="4BE82C12"/>
    <w:rsid w:val="4C1D1FD6"/>
    <w:rsid w:val="4C746492"/>
    <w:rsid w:val="4C770487"/>
    <w:rsid w:val="4C821C94"/>
    <w:rsid w:val="4C9D411A"/>
    <w:rsid w:val="4CDE6AFE"/>
    <w:rsid w:val="4D011E06"/>
    <w:rsid w:val="4D804C5D"/>
    <w:rsid w:val="4D9C39F2"/>
    <w:rsid w:val="4DA47CA7"/>
    <w:rsid w:val="4DBA7D6A"/>
    <w:rsid w:val="4DCE43EB"/>
    <w:rsid w:val="4DD858AC"/>
    <w:rsid w:val="4E2A490D"/>
    <w:rsid w:val="4E2C402F"/>
    <w:rsid w:val="4E351571"/>
    <w:rsid w:val="4E781C0F"/>
    <w:rsid w:val="4EB640A4"/>
    <w:rsid w:val="4ED2041A"/>
    <w:rsid w:val="4EFC1D2D"/>
    <w:rsid w:val="4F103940"/>
    <w:rsid w:val="4F142EEC"/>
    <w:rsid w:val="4F353936"/>
    <w:rsid w:val="4F8C5929"/>
    <w:rsid w:val="4FCA052E"/>
    <w:rsid w:val="50120616"/>
    <w:rsid w:val="504106B2"/>
    <w:rsid w:val="5055649A"/>
    <w:rsid w:val="50B05AC4"/>
    <w:rsid w:val="50C86BCD"/>
    <w:rsid w:val="50C94473"/>
    <w:rsid w:val="50E156F9"/>
    <w:rsid w:val="50E370AD"/>
    <w:rsid w:val="51137220"/>
    <w:rsid w:val="511D4FE2"/>
    <w:rsid w:val="51296B61"/>
    <w:rsid w:val="51956DF4"/>
    <w:rsid w:val="519A6B1C"/>
    <w:rsid w:val="52612A09"/>
    <w:rsid w:val="52A46E1B"/>
    <w:rsid w:val="52C162C8"/>
    <w:rsid w:val="52D62B1D"/>
    <w:rsid w:val="52DF6098"/>
    <w:rsid w:val="52E45AFF"/>
    <w:rsid w:val="531261F7"/>
    <w:rsid w:val="5313362B"/>
    <w:rsid w:val="53233252"/>
    <w:rsid w:val="53233E0B"/>
    <w:rsid w:val="535C0F4D"/>
    <w:rsid w:val="53817AF4"/>
    <w:rsid w:val="539A55E8"/>
    <w:rsid w:val="53B9373A"/>
    <w:rsid w:val="53DE5DE4"/>
    <w:rsid w:val="53EF1A35"/>
    <w:rsid w:val="54076903"/>
    <w:rsid w:val="541C5D71"/>
    <w:rsid w:val="54410D0C"/>
    <w:rsid w:val="546C2A17"/>
    <w:rsid w:val="54926DF5"/>
    <w:rsid w:val="54AC0840"/>
    <w:rsid w:val="54E21834"/>
    <w:rsid w:val="54F861B9"/>
    <w:rsid w:val="553E64D2"/>
    <w:rsid w:val="554B465A"/>
    <w:rsid w:val="559424A4"/>
    <w:rsid w:val="55BD4C59"/>
    <w:rsid w:val="55DB1709"/>
    <w:rsid w:val="55EC68DB"/>
    <w:rsid w:val="5626237C"/>
    <w:rsid w:val="562A6E0C"/>
    <w:rsid w:val="563A3387"/>
    <w:rsid w:val="563A7190"/>
    <w:rsid w:val="56530F81"/>
    <w:rsid w:val="56604676"/>
    <w:rsid w:val="5663643D"/>
    <w:rsid w:val="56823660"/>
    <w:rsid w:val="569F5C63"/>
    <w:rsid w:val="56E91A97"/>
    <w:rsid w:val="56EC4C0C"/>
    <w:rsid w:val="571F25EF"/>
    <w:rsid w:val="574201D0"/>
    <w:rsid w:val="57B52B9A"/>
    <w:rsid w:val="57B871FE"/>
    <w:rsid w:val="58B360EC"/>
    <w:rsid w:val="58F70BD7"/>
    <w:rsid w:val="58FA7EEC"/>
    <w:rsid w:val="5911051B"/>
    <w:rsid w:val="59291FEF"/>
    <w:rsid w:val="59584DAA"/>
    <w:rsid w:val="59B64538"/>
    <w:rsid w:val="5A18454D"/>
    <w:rsid w:val="5A49220F"/>
    <w:rsid w:val="5A734DFA"/>
    <w:rsid w:val="5A7652F6"/>
    <w:rsid w:val="5A9E38E9"/>
    <w:rsid w:val="5AD52E66"/>
    <w:rsid w:val="5ADF421D"/>
    <w:rsid w:val="5AEC54B3"/>
    <w:rsid w:val="5B515418"/>
    <w:rsid w:val="5B74085D"/>
    <w:rsid w:val="5B8757C9"/>
    <w:rsid w:val="5B9F4D14"/>
    <w:rsid w:val="5BF7386F"/>
    <w:rsid w:val="5C7377B9"/>
    <w:rsid w:val="5CF22406"/>
    <w:rsid w:val="5D004117"/>
    <w:rsid w:val="5D7F60B3"/>
    <w:rsid w:val="5D884310"/>
    <w:rsid w:val="5D8C20BF"/>
    <w:rsid w:val="5D9835AB"/>
    <w:rsid w:val="5DF532D0"/>
    <w:rsid w:val="5E0B6BCD"/>
    <w:rsid w:val="5E3D25C0"/>
    <w:rsid w:val="5E544930"/>
    <w:rsid w:val="5EC64A03"/>
    <w:rsid w:val="5EE40350"/>
    <w:rsid w:val="5EFE1888"/>
    <w:rsid w:val="5F6D25FA"/>
    <w:rsid w:val="5F9C1610"/>
    <w:rsid w:val="5FA14848"/>
    <w:rsid w:val="5FA94983"/>
    <w:rsid w:val="5FE82616"/>
    <w:rsid w:val="600F0402"/>
    <w:rsid w:val="601045FC"/>
    <w:rsid w:val="60AA5C1C"/>
    <w:rsid w:val="60BB2004"/>
    <w:rsid w:val="60F840FD"/>
    <w:rsid w:val="61055434"/>
    <w:rsid w:val="6106413B"/>
    <w:rsid w:val="61125702"/>
    <w:rsid w:val="616220A0"/>
    <w:rsid w:val="618A0F5C"/>
    <w:rsid w:val="61976EB6"/>
    <w:rsid w:val="622B1B42"/>
    <w:rsid w:val="623B494C"/>
    <w:rsid w:val="62572673"/>
    <w:rsid w:val="62657BA3"/>
    <w:rsid w:val="62753D2C"/>
    <w:rsid w:val="627B7095"/>
    <w:rsid w:val="62B0256C"/>
    <w:rsid w:val="631F6E9E"/>
    <w:rsid w:val="634329B8"/>
    <w:rsid w:val="635D0900"/>
    <w:rsid w:val="63670E78"/>
    <w:rsid w:val="63796E64"/>
    <w:rsid w:val="639B2745"/>
    <w:rsid w:val="644D00A9"/>
    <w:rsid w:val="646525E3"/>
    <w:rsid w:val="648300DD"/>
    <w:rsid w:val="656E0E56"/>
    <w:rsid w:val="656E3D9D"/>
    <w:rsid w:val="657A259E"/>
    <w:rsid w:val="65A2076C"/>
    <w:rsid w:val="65B30558"/>
    <w:rsid w:val="660B1A1B"/>
    <w:rsid w:val="663D5481"/>
    <w:rsid w:val="66EB2E22"/>
    <w:rsid w:val="66F31FEB"/>
    <w:rsid w:val="67613B74"/>
    <w:rsid w:val="676E6702"/>
    <w:rsid w:val="677A0F96"/>
    <w:rsid w:val="67B550B7"/>
    <w:rsid w:val="67D751BE"/>
    <w:rsid w:val="67F95BAA"/>
    <w:rsid w:val="68001C32"/>
    <w:rsid w:val="680A366F"/>
    <w:rsid w:val="683948EC"/>
    <w:rsid w:val="686877FA"/>
    <w:rsid w:val="6890528B"/>
    <w:rsid w:val="68CA0766"/>
    <w:rsid w:val="68F65577"/>
    <w:rsid w:val="69204793"/>
    <w:rsid w:val="693C785B"/>
    <w:rsid w:val="69413AE4"/>
    <w:rsid w:val="694F72B8"/>
    <w:rsid w:val="699C1E09"/>
    <w:rsid w:val="69CF5141"/>
    <w:rsid w:val="6A2E5034"/>
    <w:rsid w:val="6A61376D"/>
    <w:rsid w:val="6A6235DF"/>
    <w:rsid w:val="6A866686"/>
    <w:rsid w:val="6AD40F85"/>
    <w:rsid w:val="6B0F4AB4"/>
    <w:rsid w:val="6B882A31"/>
    <w:rsid w:val="6B8C6A22"/>
    <w:rsid w:val="6C117127"/>
    <w:rsid w:val="6CAA61F8"/>
    <w:rsid w:val="6CB619EC"/>
    <w:rsid w:val="6D063C8F"/>
    <w:rsid w:val="6D0717A9"/>
    <w:rsid w:val="6D2B5FAF"/>
    <w:rsid w:val="6D3E6B8B"/>
    <w:rsid w:val="6D491691"/>
    <w:rsid w:val="6D857320"/>
    <w:rsid w:val="6DAD2CDB"/>
    <w:rsid w:val="6DB31AEB"/>
    <w:rsid w:val="6DCE5457"/>
    <w:rsid w:val="6E3509FE"/>
    <w:rsid w:val="6E560C45"/>
    <w:rsid w:val="6E6A602C"/>
    <w:rsid w:val="6E776056"/>
    <w:rsid w:val="6ED11CA6"/>
    <w:rsid w:val="6F12542F"/>
    <w:rsid w:val="6F30640F"/>
    <w:rsid w:val="6F476E06"/>
    <w:rsid w:val="6F997F85"/>
    <w:rsid w:val="6FB24293"/>
    <w:rsid w:val="6FF15008"/>
    <w:rsid w:val="6FFA0EE8"/>
    <w:rsid w:val="70A47B18"/>
    <w:rsid w:val="70AF3550"/>
    <w:rsid w:val="70E633D8"/>
    <w:rsid w:val="710C1A30"/>
    <w:rsid w:val="71787CD0"/>
    <w:rsid w:val="71DB5B8E"/>
    <w:rsid w:val="71E50AE6"/>
    <w:rsid w:val="721D7A12"/>
    <w:rsid w:val="72260563"/>
    <w:rsid w:val="725E11BB"/>
    <w:rsid w:val="726C5774"/>
    <w:rsid w:val="72AF5507"/>
    <w:rsid w:val="72E1068D"/>
    <w:rsid w:val="732F3FDD"/>
    <w:rsid w:val="733565EE"/>
    <w:rsid w:val="73B9400C"/>
    <w:rsid w:val="73FA1152"/>
    <w:rsid w:val="74046D7A"/>
    <w:rsid w:val="743E18A9"/>
    <w:rsid w:val="749B12DD"/>
    <w:rsid w:val="74D153A3"/>
    <w:rsid w:val="74E01636"/>
    <w:rsid w:val="74EF088D"/>
    <w:rsid w:val="7514163E"/>
    <w:rsid w:val="754738C5"/>
    <w:rsid w:val="758B0F30"/>
    <w:rsid w:val="75B962B6"/>
    <w:rsid w:val="75E01134"/>
    <w:rsid w:val="75E45814"/>
    <w:rsid w:val="75F2075E"/>
    <w:rsid w:val="75F4105B"/>
    <w:rsid w:val="764C2661"/>
    <w:rsid w:val="76561D26"/>
    <w:rsid w:val="76951F50"/>
    <w:rsid w:val="76F75A49"/>
    <w:rsid w:val="772B5399"/>
    <w:rsid w:val="77380230"/>
    <w:rsid w:val="7739484E"/>
    <w:rsid w:val="77523C96"/>
    <w:rsid w:val="778A0F03"/>
    <w:rsid w:val="77922BEE"/>
    <w:rsid w:val="77B9684D"/>
    <w:rsid w:val="77CB7BCF"/>
    <w:rsid w:val="77F92D40"/>
    <w:rsid w:val="78207C4D"/>
    <w:rsid w:val="783C5F50"/>
    <w:rsid w:val="78440E14"/>
    <w:rsid w:val="78570DC5"/>
    <w:rsid w:val="786C2F5D"/>
    <w:rsid w:val="78B615E1"/>
    <w:rsid w:val="78B75635"/>
    <w:rsid w:val="78C44091"/>
    <w:rsid w:val="78CC5B9E"/>
    <w:rsid w:val="78D01ADD"/>
    <w:rsid w:val="79761DF7"/>
    <w:rsid w:val="798726F7"/>
    <w:rsid w:val="7A2401DF"/>
    <w:rsid w:val="7A2F51B7"/>
    <w:rsid w:val="7A875DDA"/>
    <w:rsid w:val="7A9E32CF"/>
    <w:rsid w:val="7AD17E2B"/>
    <w:rsid w:val="7AE04138"/>
    <w:rsid w:val="7AE514BC"/>
    <w:rsid w:val="7B116099"/>
    <w:rsid w:val="7B37652F"/>
    <w:rsid w:val="7B4F0AA3"/>
    <w:rsid w:val="7B532A17"/>
    <w:rsid w:val="7B5341C0"/>
    <w:rsid w:val="7B6777D3"/>
    <w:rsid w:val="7B8A53BC"/>
    <w:rsid w:val="7BE77ABE"/>
    <w:rsid w:val="7C4A3C74"/>
    <w:rsid w:val="7C7467A7"/>
    <w:rsid w:val="7CA13A20"/>
    <w:rsid w:val="7D2C0F47"/>
    <w:rsid w:val="7D6E2E98"/>
    <w:rsid w:val="7D77519F"/>
    <w:rsid w:val="7DA51865"/>
    <w:rsid w:val="7DD36E34"/>
    <w:rsid w:val="7DDF7654"/>
    <w:rsid w:val="7E671A1C"/>
    <w:rsid w:val="7E9F2B80"/>
    <w:rsid w:val="7EBF4339"/>
    <w:rsid w:val="7ED937B4"/>
    <w:rsid w:val="7EE634CC"/>
    <w:rsid w:val="7F014E2F"/>
    <w:rsid w:val="7F704AE7"/>
    <w:rsid w:val="7F7A50A7"/>
    <w:rsid w:val="7F823B29"/>
    <w:rsid w:val="7FCC2BFD"/>
    <w:rsid w:val="7FDA36D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3">
    <w:name w:val="Body Text 3"/>
    <w:basedOn w:val="1"/>
    <w:qFormat/>
    <w:uiPriority w:val="0"/>
    <w:pPr>
      <w:spacing w:after="120"/>
    </w:pPr>
    <w:rPr>
      <w:rFonts w:eastAsia="仿宋_GB2312"/>
      <w:sz w:val="16"/>
      <w:szCs w:val="16"/>
    </w:rPr>
  </w:style>
  <w:style w:type="paragraph" w:styleId="4">
    <w:name w:val="Body Text Indent"/>
    <w:basedOn w:val="1"/>
    <w:semiHidden/>
    <w:unhideWhenUsed/>
    <w:qFormat/>
    <w:uiPriority w:val="99"/>
    <w:pPr>
      <w:spacing w:after="120"/>
      <w:ind w:left="420" w:leftChars="200"/>
    </w:pPr>
  </w:style>
  <w:style w:type="paragraph" w:styleId="5">
    <w:name w:val="Plain Text"/>
    <w:basedOn w:val="1"/>
    <w:qFormat/>
    <w:uiPriority w:val="0"/>
    <w:rPr>
      <w:rFonts w:ascii="宋体" w:hAnsi="Courier New" w:eastAsiaTheme="minorEastAsia" w:cstheme="minorBidi"/>
    </w:rPr>
  </w:style>
  <w:style w:type="paragraph" w:styleId="6">
    <w:name w:val="Balloon Text"/>
    <w:basedOn w:val="1"/>
    <w:link w:val="15"/>
    <w:semiHidden/>
    <w:unhideWhenUsed/>
    <w:qFormat/>
    <w:uiPriority w:val="99"/>
    <w:rPr>
      <w:sz w:val="18"/>
      <w:szCs w:val="18"/>
    </w:rPr>
  </w:style>
  <w:style w:type="paragraph" w:styleId="7">
    <w:name w:val="footer"/>
    <w:basedOn w:val="1"/>
    <w:link w:val="14"/>
    <w:unhideWhenUsed/>
    <w:qFormat/>
    <w:uiPriority w:val="99"/>
    <w:pPr>
      <w:tabs>
        <w:tab w:val="center" w:pos="4153"/>
        <w:tab w:val="right" w:pos="8306"/>
      </w:tabs>
      <w:snapToGrid w:val="0"/>
      <w:jc w:val="left"/>
    </w:pPr>
    <w:rPr>
      <w:sz w:val="18"/>
      <w:szCs w:val="18"/>
    </w:rPr>
  </w:style>
  <w:style w:type="paragraph" w:styleId="8">
    <w:name w:val="header"/>
    <w:basedOn w:val="1"/>
    <w:link w:val="13"/>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2"/>
    <w:basedOn w:val="1"/>
    <w:qFormat/>
    <w:uiPriority w:val="0"/>
    <w:pPr>
      <w:spacing w:after="120" w:line="480" w:lineRule="auto"/>
    </w:pPr>
    <w:rPr>
      <w:rFonts w:asciiTheme="minorHAnsi" w:hAnsiTheme="minorHAnsi" w:eastAsiaTheme="minorEastAsia" w:cstheme="minorBidi"/>
    </w:rPr>
  </w:style>
  <w:style w:type="paragraph" w:styleId="10">
    <w:name w:val="Body Text First Indent 2"/>
    <w:basedOn w:val="4"/>
    <w:unhideWhenUsed/>
    <w:qFormat/>
    <w:uiPriority w:val="99"/>
    <w:pPr>
      <w:ind w:firstLine="420" w:firstLineChars="200"/>
    </w:pPr>
    <w:rPr>
      <w:szCs w:val="24"/>
    </w:rPr>
  </w:style>
  <w:style w:type="character" w:customStyle="1" w:styleId="13">
    <w:name w:val="页眉 Char"/>
    <w:basedOn w:val="12"/>
    <w:link w:val="8"/>
    <w:qFormat/>
    <w:uiPriority w:val="99"/>
    <w:rPr>
      <w:rFonts w:ascii="Times New Roman" w:hAnsi="Times New Roman" w:eastAsia="宋体" w:cs="Times New Roman"/>
      <w:sz w:val="18"/>
      <w:szCs w:val="18"/>
    </w:rPr>
  </w:style>
  <w:style w:type="character" w:customStyle="1" w:styleId="14">
    <w:name w:val="页脚 Char"/>
    <w:basedOn w:val="12"/>
    <w:link w:val="7"/>
    <w:qFormat/>
    <w:uiPriority w:val="99"/>
    <w:rPr>
      <w:rFonts w:ascii="Times New Roman" w:hAnsi="Times New Roman" w:eastAsia="宋体" w:cs="Times New Roman"/>
      <w:sz w:val="18"/>
      <w:szCs w:val="18"/>
    </w:rPr>
  </w:style>
  <w:style w:type="character" w:customStyle="1" w:styleId="15">
    <w:name w:val="批注框文本 Char"/>
    <w:basedOn w:val="12"/>
    <w:link w:val="6"/>
    <w:semiHidden/>
    <w:qFormat/>
    <w:uiPriority w:val="99"/>
    <w:rPr>
      <w:rFonts w:ascii="Times New Roman" w:hAnsi="Times New Roman" w:eastAsia="宋体" w:cs="Times New Roman"/>
      <w:sz w:val="18"/>
      <w:szCs w:val="18"/>
    </w:rPr>
  </w:style>
  <w:style w:type="character" w:customStyle="1" w:styleId="16">
    <w:name w:val="Char Char1"/>
    <w:qFormat/>
    <w:locked/>
    <w:uiPriority w:val="0"/>
    <w:rPr>
      <w:rFonts w:hint="eastAsia" w:ascii="宋体" w:hAnsi="Courier New" w:eastAsia="宋体"/>
      <w:kern w:val="2"/>
      <w:sz w:val="21"/>
      <w:lang w:val="en-US" w:eastAsia="zh-CN" w:bidi="ar-SA"/>
    </w:rPr>
  </w:style>
  <w:style w:type="paragraph" w:customStyle="1" w:styleId="17">
    <w:name w:val="标4"/>
    <w:basedOn w:val="1"/>
    <w:qFormat/>
    <w:uiPriority w:val="0"/>
    <w:pPr>
      <w:adjustRightInd w:val="0"/>
      <w:spacing w:before="240" w:after="360" w:line="240" w:lineRule="exact"/>
      <w:outlineLvl w:val="3"/>
    </w:pPr>
    <w:rPr>
      <w:rFonts w:ascii="Arial" w:hAnsi="Arial" w:cs="Arial"/>
      <w:b/>
      <w:bCs/>
      <w:kern w:val="24"/>
      <w:szCs w:val="24"/>
    </w:rPr>
  </w:style>
  <w:style w:type="paragraph" w:customStyle="1" w:styleId="18">
    <w:name w:val="列出段落1"/>
    <w:basedOn w:val="1"/>
    <w:qFormat/>
    <w:uiPriority w:val="99"/>
    <w:pPr>
      <w:ind w:left="720"/>
      <w:contextualSpacing/>
    </w:pPr>
    <w:rPr>
      <w:szCs w:val="24"/>
    </w:rPr>
  </w:style>
  <w:style w:type="paragraph" w:styleId="19">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4" Type="http://schemas.openxmlformats.org/officeDocument/2006/relationships/fontTable" Target="fontTable.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7.jpeg"/><Relationship Id="rId50" Type="http://schemas.openxmlformats.org/officeDocument/2006/relationships/image" Target="media/image46.jpeg"/><Relationship Id="rId5" Type="http://schemas.openxmlformats.org/officeDocument/2006/relationships/theme" Target="theme/theme1.xml"/><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pn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footer" Target="footer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pn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0</TotalTime>
  <ScaleCrop>false</ScaleCrop>
  <LinksUpToDate>false</LinksUpToDate>
  <CharactersWithSpaces>101</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郭力</cp:lastModifiedBy>
  <cp:lastPrinted>2021-07-15T04:48:00Z</cp:lastPrinted>
  <dcterms:modified xsi:type="dcterms:W3CDTF">2021-08-11T09:16:00Z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28A010134DA249EBB1619F316E692A3A</vt:lpwstr>
  </property>
</Properties>
</file>