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57"/>
        <w:gridCol w:w="1667"/>
        <w:gridCol w:w="1322"/>
        <w:gridCol w:w="1494"/>
        <w:gridCol w:w="27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1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黑龙江省万意达石油工程有限公司</w:t>
            </w:r>
            <w:bookmarkEnd w:id="4"/>
          </w:p>
        </w:tc>
        <w:tc>
          <w:tcPr>
            <w:tcW w:w="149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78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EC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E、O：</w:t>
            </w:r>
            <w:r>
              <w:rPr>
                <w:b/>
                <w:sz w:val="20"/>
              </w:rPr>
              <w:t>02.09.00;17.07.02;18.02.06;18.05.02;18.05.07;19.14.00;28.02.00;28.05.02;28.07.01;28.07.02;28.07.03;28.09.02;29.12.00;34.06.00;35.17.00;39.03.01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薛永宏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李俐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7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6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pStyle w:val="2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201" w:hanging="200" w:hangingChars="100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质量管理体系过程有：</w:t>
            </w:r>
          </w:p>
          <w:p>
            <w:pPr>
              <w:spacing w:line="240" w:lineRule="auto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产品生产研发、生产、销售和技术服务流程</w:t>
            </w:r>
          </w:p>
          <w:p>
            <w:pPr>
              <w:spacing w:line="240" w:lineRule="auto"/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客户订单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研发生产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原材料入厂验收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零部件机加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焊接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调试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产品总装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检验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成品入库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销售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售后服务。</w:t>
            </w:r>
          </w:p>
          <w:p>
            <w:pPr>
              <w:spacing w:line="240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生产流程图：采购→检验→下料→机加工→铆焊→组装→喷涂（外包）→检验→交付；</w:t>
            </w:r>
            <w:r>
              <w:rPr>
                <w:sz w:val="20"/>
                <w:szCs w:val="20"/>
              </w:rPr>
              <w:t xml:space="preserve">  </w:t>
            </w:r>
          </w:p>
          <w:p>
            <w:pPr>
              <w:spacing w:line="240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修理技术服务流程图：合同签订→修理方案确定→修理技术服务→客户验收交付；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　　　　　　　　　　　</w:t>
            </w:r>
          </w:p>
          <w:p>
            <w:pPr>
              <w:pStyle w:val="2"/>
              <w:spacing w:line="240" w:lineRule="auto"/>
              <w:ind w:firstLine="44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油泥、泥浆废弃物处理过程：收集→配药→搅拌→压滤→液固分别转运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等</w:t>
            </w:r>
          </w:p>
          <w:p>
            <w:pPr>
              <w:pStyle w:val="2"/>
              <w:spacing w:line="240" w:lineRule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关键过程：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设计、销售、</w:t>
            </w:r>
            <w:r>
              <w:rPr>
                <w:rFonts w:hint="eastAsia"/>
                <w:sz w:val="20"/>
                <w:szCs w:val="20"/>
              </w:rPr>
              <w:t>焊接、组装、压滤，需严格按照作业指导书生产，重点控制温度、压力、时间。</w:t>
            </w:r>
          </w:p>
          <w:p>
            <w:pPr>
              <w:pStyle w:val="2"/>
              <w:spacing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工程</w:t>
            </w:r>
            <w:r>
              <w:rPr>
                <w:rFonts w:hint="eastAsia"/>
                <w:sz w:val="20"/>
                <w:szCs w:val="20"/>
              </w:rPr>
              <w:t>主要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施工</w:t>
            </w:r>
            <w:r>
              <w:rPr>
                <w:rFonts w:hint="eastAsia"/>
                <w:sz w:val="20"/>
                <w:szCs w:val="20"/>
              </w:rPr>
              <w:t>艺流程：</w:t>
            </w:r>
          </w:p>
          <w:p>
            <w:pPr>
              <w:pStyle w:val="2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油罐安装为例：</w:t>
            </w:r>
          </w:p>
          <w:p>
            <w:pPr>
              <w:pStyle w:val="2"/>
              <w:ind w:firstLine="440" w:firstLineChars="20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双层油罐安全改造（涉及</w:t>
            </w:r>
            <w:r>
              <w:rPr>
                <w:sz w:val="20"/>
                <w:szCs w:val="20"/>
              </w:rPr>
              <w:t>管道安装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建筑工程施工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石油化工工程施工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防水防腐保温工程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消防设施施工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特种工程</w:t>
            </w:r>
            <w:r>
              <w:rPr>
                <w:rFonts w:hint="eastAsia"/>
                <w:sz w:val="20"/>
                <w:szCs w:val="20"/>
                <w:lang w:eastAsia="zh-CN"/>
              </w:rPr>
              <w:t>——</w:t>
            </w:r>
            <w:r>
              <w:rPr>
                <w:sz w:val="20"/>
                <w:szCs w:val="20"/>
              </w:rPr>
              <w:t>特殊设备起重吊装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原有油库拆除→油罐基础施工→油罐安装→基坑回填→外附件、工艺管线、护栏安装。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确认过程：混凝土拌制、混凝土养护、 起重吊装、焊接、压力试验、防水防腐、隐蔽工程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管控措施：校核混凝土配合比、混凝土养护方案及记录、吊装方案、无损监测、压力试验监理见证、监理防腐验收记录、隐蔽工程监理见证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外包过程：无损监测，见外包协议及外包单位相应资质，具体见本章节</w:t>
            </w:r>
            <w:r>
              <w:rPr>
                <w:rFonts w:hint="eastAsia"/>
                <w:sz w:val="20"/>
                <w:szCs w:val="20"/>
              </w:rPr>
              <w:t>J11.4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Q7.1.5</w:t>
            </w:r>
          </w:p>
          <w:p>
            <w:pPr>
              <w:pStyle w:val="2"/>
              <w:ind w:firstLine="440" w:firstLineChars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发动机试验台架（燃油系统）为例： （涉及</w:t>
            </w:r>
            <w:r>
              <w:rPr>
                <w:sz w:val="20"/>
                <w:szCs w:val="20"/>
              </w:rPr>
              <w:t>管道安装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建筑工程施工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石油化工工程施工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防水防腐保温工程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消防设施施工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特种工程</w:t>
            </w:r>
            <w:r>
              <w:rPr>
                <w:rFonts w:hint="eastAsia"/>
                <w:sz w:val="20"/>
                <w:szCs w:val="20"/>
                <w:lang w:eastAsia="zh-CN"/>
              </w:rPr>
              <w:t>—</w:t>
            </w:r>
            <w:r>
              <w:rPr>
                <w:sz w:val="20"/>
                <w:szCs w:val="20"/>
              </w:rPr>
              <w:t>特殊设备起重吊装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、</w:t>
            </w:r>
            <w:r>
              <w:rPr>
                <w:sz w:val="20"/>
                <w:szCs w:val="20"/>
              </w:rPr>
              <w:t>机电工程施工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环保工程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管沟开挖→安装新管线→无损检测→压力试验→管线防腐→安装报警器→安装液位系统→竣工验收、资料移交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确认过程：起重吊装、焊接、压力试验、防水防腐、隐蔽工程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管控措施：吊装方案、无损监测、压力试验监理见证、监理防腐验收记录、隐蔽工程监理见证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外包过程：无损监测，见外包协议及外包单位相应资质，具体见本章节</w:t>
            </w:r>
            <w:r>
              <w:rPr>
                <w:rFonts w:hint="eastAsia"/>
                <w:sz w:val="20"/>
                <w:szCs w:val="20"/>
              </w:rPr>
              <w:t>J11.4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Q7.1.5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园林绿化工程施工：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施工准备→边坡、互通场地平整→定点放样→边坡检验、边坡修整→</w:t>
            </w:r>
            <w:r>
              <w:rPr>
                <w:rFonts w:hint="eastAsia"/>
                <w:sz w:val="20"/>
                <w:szCs w:val="20"/>
              </w:rPr>
              <w:t>上下边坡绿化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整体式路基中央分隔带绿化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分离式路基中央分隔带绿化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互通立交区内种植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收费站场、服务区绿化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支撑绑扎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养护管理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场地清理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自检收尾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工程验收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项目关键过程：养护管理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管控措施：见</w:t>
            </w:r>
            <w:r>
              <w:rPr>
                <w:rFonts w:hint="eastAsia"/>
                <w:sz w:val="20"/>
                <w:szCs w:val="20"/>
              </w:rPr>
              <w:t>施工方案、技术措施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策划、编制了《环境因素识别控制程序》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《危险源辨识及风险分析控制程序》，经文审符合标准要求</w:t>
            </w:r>
          </w:p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提供《环境因素识别一览表》，其中包括办公区、施工现场等，包括固废排放、火灾的发生、原材料损耗、能源的消耗、废气排放、噪声排放等。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可以提供《重要环境因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素清单》，其中重要环境因素：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粉尘、废水、固废、危废和噪声</w:t>
            </w:r>
            <w:r>
              <w:rPr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评价准确</w:t>
            </w:r>
          </w:p>
          <w:p>
            <w:pPr>
              <w:pStyle w:val="3"/>
              <w:ind w:firstLine="400" w:firstLineChars="200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公司通过制定目标、管理方案、应急预案、日常检查与控制等方法，对环境因素进行控制，同时针对重要环境因素、风险和机遇及环境目标，制定了措施方案，措施方案按计划实施，部分措施已完成，其余措施也正在按计划的要求实施中，措施方案基本适宜、实施基本有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提供《危险源识别一览表》，按照活动、区域进行了识别，其中包括：线路老化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违规吸烟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消防设施失效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人走未断电、电线乱拉乱扯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未配置触电保护装置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各种电器漏电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各种电器防护装置失灵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人员未佩戴防护用具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物体打击、车辆伤害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高空坠落、</w:t>
            </w:r>
            <w:r>
              <w:rPr>
                <w:rFonts w:ascii="Times New Roman" w:hAnsi="Times New Roman"/>
                <w:sz w:val="20"/>
                <w:szCs w:val="20"/>
              </w:rPr>
              <w:t>设备无防护装置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设备故障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设备操作噪声排放影响听力等，评价基本全面</w:t>
            </w:r>
          </w:p>
          <w:p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提供《重大危险源清单》，其中重大危险源：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爆炸、坍塌、职业伤害、溺水、火灾、触电、机械伤害</w:t>
            </w:r>
            <w:r>
              <w:rPr>
                <w:rFonts w:hint="eastAsia" w:ascii="宋体"/>
                <w:sz w:val="20"/>
                <w:szCs w:val="20"/>
              </w:rPr>
              <w:t>等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评价准确</w:t>
            </w:r>
            <w:r>
              <w:rPr>
                <w:rFonts w:hint="eastAsia" w:ascii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842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GB/T17744-2015石油天然气工业钻井和修井设备、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GB/T19190-2013石油天然气工业钻井和采油提升设备、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SY/T5053.2-2007钻井井口控制设备及分流设备控制系统规范、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SY/T5532-2016石油钻机绞车、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JB/T4238-2005调速型液力偶合器、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Q/SY XN0276-2015钻井废弃物无害化处理技术规范，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50358-2017 《建设项目工程总承包管理规范》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50016-2014  《建筑设计防火规范(2018年版)》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50300-2013 《建筑工程施工质量验收统一标准》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GB51004-2015 《建筑地基基础工程施工规范》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GB50202-2018 《建筑地基基础工程施工质量验收规范》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GB50208-2011 《地下防水工程质量验收规范》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GB50268-2008《给排水管道工程施工及验收规范》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GB50666-2011《混凝土结构工程施工规范》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GB50204-2015《混凝土结构工程施工质量验收规范》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GB50209-2010《建筑地面工程施工质量验收规范》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GB50203-2011《砌体工程施工质量验收规范》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GB50870-2013 《建筑施工安全技术统一规范》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GB/T50502-2009 《建筑施工组织设计规范》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JGJ80-2016 《建筑施工高处作业安全技术规范》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08D800-2  《民用建筑电气设计与施工  供电电源》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08D800-4  《民用建筑电气设计与施工  照明控制与灯具安装》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08D800-5  《民用建筑电气设计与施工  常用电气设备安装与控制》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08D800-6 《民用建筑电气设计与施工  室内布线》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08D800-7 《民用建筑电气设计与施工  室外布线》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JGJ 46-2005 《施工现场临时用电安全技术规范(附条文说明)》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DB23/724-2017《黑龙江省建设工程质量验收标准  统一标准》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DB23/1206-2017《黑龙江省建设工程质量验收标准  建筑节能工程》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DB23/711-2017《黑龙江省建设工程质量验收标准  建筑电气工程》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DB23/712-2017《黑龙江省建设工程质量验收标准  装饰装修工程》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DB23/714-2017《黑龙江省建设工程质量验收标准  混凝土结构工程》</w:t>
            </w:r>
          </w:p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 w:ascii="宋体" w:eastAsia="宋体"/>
                <w:b/>
                <w:spacing w:val="-6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-213360</wp:posOffset>
                  </wp:positionH>
                  <wp:positionV relativeFrom="paragraph">
                    <wp:posOffset>-916305</wp:posOffset>
                  </wp:positionV>
                  <wp:extent cx="7170420" cy="10055860"/>
                  <wp:effectExtent l="0" t="0" r="5080" b="2540"/>
                  <wp:wrapNone/>
                  <wp:docPr id="1" name="图片 1" descr="扫描全能王 2021-07-18 19.3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扫描全能王 2021-07-18 19.30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420" cy="1005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DB23/715-2017《黑龙江省建设工程质量验收标准  砌体结构工程》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DB23/716-2017《黑龙江省建设工程质量验收标准  建筑地面工程》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DB23/717-2017《黑龙江省建设工程质量验收标准  地下防水工程》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DB23/718-2017《黑龙江省建设工程质量验收标准  屋面工程》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DB23/720-2017《黑龙江省建设工程质量验收标准  钢结构工程》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DB23/721-2017《黑龙江省建设工程质量验收标准  通风与空调工程》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DB23/722-2017《黑龙江省建设工程质量验收标准  建筑给水、排水与供暖工程》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GB/T50484-2019《石油化工建设工程施工安全技术标准》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SH/T 3503-2017 《石油化工建设工程项目交工技术文件规定》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SH3501-2011《石油化工有毒、可燃介质钢制管道工程施工及验收规范》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SH/T3606-2011《石油化工涂料防腐蚀工程施工技术规程》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SH/T3548-2011《石油化工涂料防腐蚀工程施工质量验收规范》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GB50074-2014《石油库设计规范》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50160-2008 《石油化工企业设计防火规范》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GB/T50377-2019《矿山机电设备工程安装和验收标准》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GB50257-2014  《电气装置安装工程施工及验收规范》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DL/T5161.14-2018《电气装置安装工程质量检验及评定规则第14部分起重机电气装置施工质量检验》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06D401-4《洁净环境电气设备安装》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GB50116-2013《火灾自动报警系统设计规范》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GB50224-2018《建筑防腐蚀工程质量检验评定标准》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GB/T50264-2013《工业设备及管道绝热工程设计规范》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20801-2006 《压力管道规范 工业管道》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50184-2011 《工业金属管道工程施工质量验收规范》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50235-2010 《工业金属管道工程施工规范》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50236-2011 《现场设备、工业管道焊接工程施工规范》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50494-2009 《城镇燃气技术规范》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CJJ 28-2014  《城镇供热管网工程施工及验收规范》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CJJ 34-2010  《城镇供热管网设计规范》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CJJ 33-2005  《城镇燃气输配工程施工及验收规范(附条文说明)》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TSG D0001-2009  《压力管道安全技术监察规程-工业管道》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50109-2014 《工业用水软化除盐设计规范》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GB 8978-1996 《污水综合排放标准》                       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GB18599-2001 《一般工业固体废物贮存、处置场污染控制标准》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HJ/T248-2006 《环境保护产品技术要求—多层滤料过滤器》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HJ/T387-2007 《环境保护产品技术要求—工业废气吸收净化装置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检验外观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规格</w:t>
            </w:r>
            <w:r>
              <w:rPr>
                <w:rFonts w:hint="eastAsia"/>
                <w:sz w:val="21"/>
                <w:szCs w:val="21"/>
              </w:rPr>
              <w:t>、力学性能。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hint="eastAsia" w:ascii="宋体" w:eastAsia="宋体"/>
          <w:b/>
          <w:spacing w:val="-6"/>
          <w:sz w:val="18"/>
          <w:szCs w:val="18"/>
          <w:lang w:eastAsia="zh-CN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2A43AA9"/>
    <w:rsid w:val="5973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2021-08-10T08:08:37Z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89C8FFE5573B49B68A1FBFE39D14DEB2</vt:lpwstr>
  </property>
</Properties>
</file>