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重庆竭锋机械制造有限公司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cs="Times New Roman" w:asciiTheme="minorEastAsia" w:hAnsiTheme="minorEastAsia" w:eastAsiaTheme="minorEastAsia"/>
                <w:sz w:val="20"/>
                <w:lang w:val="en-US" w:eastAsia="zh-CN"/>
              </w:rPr>
              <w:t>重庆市渝北区回兴兴科四路108号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1" w:name="联系人"/>
            <w:r>
              <w:rPr>
                <w:sz w:val="20"/>
              </w:rPr>
              <w:t>唐燚</w:t>
            </w:r>
            <w:bookmarkEnd w:id="1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" w:name="联系人电话"/>
            <w:r>
              <w:rPr>
                <w:sz w:val="20"/>
              </w:rPr>
              <w:t>023-67196270</w:t>
            </w:r>
            <w:bookmarkEnd w:id="2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邮箱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4" w:name="管理者代表"/>
            <w:r>
              <w:rPr>
                <w:sz w:val="20"/>
              </w:rPr>
              <w:t>唐燚</w:t>
            </w:r>
            <w:bookmarkEnd w:id="4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0182-2019-Q-2021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6" w:name="审核类型"/>
            <w:r>
              <w:rPr>
                <w:rFonts w:hint="eastAsia" w:ascii="宋体" w:hAnsi="宋体"/>
                <w:b/>
                <w:bCs/>
                <w:sz w:val="20"/>
              </w:rPr>
              <w:t>监查2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工装、检具的设计生产</w:t>
            </w:r>
            <w:bookmarkEnd w:id="8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17.11.03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 w:eastAsia="宋体"/>
                <w:b/>
                <w:sz w:val="20"/>
                <w:lang w:val="en-US" w:eastAsia="zh-CN"/>
              </w:rPr>
            </w:pPr>
            <w:bookmarkStart w:id="10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de-DE" w:eastAsia="zh-CN"/>
              </w:rPr>
              <w:t>无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2021年06月28日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2021年06月28日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1.0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17.11.03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01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张心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2021年06月2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b/>
                <w:sz w:val="20"/>
              </w:rPr>
              <w:t>2021年06月2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18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  <w:tbl>
            <w:tblPr>
              <w:tblStyle w:val="5"/>
              <w:tblW w:w="10321" w:type="dxa"/>
              <w:jc w:val="center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1128"/>
              <w:gridCol w:w="1467"/>
              <w:gridCol w:w="7726"/>
            </w:tblGrid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59" w:hRule="atLeast"/>
                <w:jc w:val="center"/>
              </w:trPr>
              <w:tc>
                <w:tcPr>
                  <w:tcW w:w="2595" w:type="dxa"/>
                  <w:gridSpan w:val="2"/>
                  <w:vMerge w:val="restart"/>
                  <w:tcBorders>
                    <w:top w:val="single" w:color="auto" w:sz="6" w:space="0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</w:tcPr>
                <w:p>
                  <w:pPr>
                    <w:ind w:right="31" w:rightChars="13"/>
                    <w:jc w:val="right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安 排</w:t>
                  </w:r>
                </w:p>
                <w:p>
                  <w:pPr>
                    <w:ind w:firstLine="91" w:firstLineChars="38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时 间</w:t>
                  </w:r>
                </w:p>
              </w:tc>
              <w:tc>
                <w:tcPr>
                  <w:tcW w:w="7726" w:type="dxa"/>
                  <w:tcBorders>
                    <w:top w:val="single" w:color="auto" w:sz="6" w:space="0"/>
                    <w:left w:val="nil"/>
                    <w:bottom w:val="single" w:color="auto" w:sz="4" w:space="0"/>
                    <w:right w:val="single" w:color="auto" w:sz="6" w:space="0"/>
                  </w:tcBorders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审核部门/过程及涉及条款（参考）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90" w:hRule="atLeast"/>
                <w:jc w:val="center"/>
              </w:trPr>
              <w:tc>
                <w:tcPr>
                  <w:tcW w:w="2595" w:type="dxa"/>
                  <w:gridSpan w:val="2"/>
                  <w:vMerge w:val="continue"/>
                  <w:tcBorders>
                    <w:top w:val="nil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</w:tcPr>
                <w:p/>
              </w:tc>
              <w:tc>
                <w:tcPr>
                  <w:tcW w:w="772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305" w:hRule="atLeast"/>
                <w:jc w:val="center"/>
              </w:trPr>
              <w:tc>
                <w:tcPr>
                  <w:tcW w:w="1128" w:type="dxa"/>
                  <w:vMerge w:val="restart"/>
                  <w:tcBorders>
                    <w:top w:val="single" w:color="auto" w:sz="4" w:space="0"/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6月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28</w:t>
                  </w:r>
                  <w:r>
                    <w:rPr>
                      <w:rFonts w:hint="eastAsia" w:ascii="宋体" w:hAnsi="宋体"/>
                    </w:rPr>
                    <w:t>日</w:t>
                  </w: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</w:tcPr>
                <w:p>
                  <w:pPr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 xml:space="preserve"> 8：00-8：30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rPr>
                      <w:rFonts w:ascii="宋体" w:hAnsi="宋体"/>
                      <w:sz w:val="18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首次会议：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</w:tcPr>
                <w:p>
                  <w:pPr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8：30-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: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管理层:</w:t>
                  </w:r>
                </w:p>
                <w:p>
                  <w:pPr>
                    <w:pStyle w:val="9"/>
                    <w:numPr>
                      <w:ilvl w:val="0"/>
                      <w:numId w:val="0"/>
                    </w:numPr>
                    <w:spacing w:line="300" w:lineRule="exact"/>
                    <w:rPr>
                      <w:rFonts w:ascii="宋体" w:hAnsi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 9.3管理评审；10.1改进 总则；10.3持续改进；标准/规范/法规的执行情况、上次审核不符合项的验证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（上次不符合发生在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val="en-US" w:eastAsia="zh-CN"/>
                    </w:rPr>
                    <w:t>7.1.5条款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）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、认证证书、标志的使用情况、投诉或事故、监督抽查情况、体系变动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</w:tcPr>
                <w:p>
                  <w:pPr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行政部:</w:t>
                  </w:r>
                </w:p>
                <w:p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5.3组织的角色、职责和权限；6.2质量目标及其实现的策划；7.1.2人员；</w:t>
                  </w:r>
                </w:p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 7.1.3基础设施；7.1.4过程运行环境；7.1.6组织知识；7.2能力；7.3意识；7.4沟通；7.5文件化信息</w:t>
                  </w:r>
                  <w:r>
                    <w:rPr>
                      <w:rFonts w:ascii="宋体" w:hAnsi="宋体" w:cs="新宋体"/>
                      <w:sz w:val="21"/>
                      <w:szCs w:val="21"/>
                    </w:rPr>
                    <w:t xml:space="preserve"> 9.1.3分析和评价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9.2内部审核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10.2不合格和纠正措施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55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12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：00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午餐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</w:tcPr>
                <w:p>
                  <w:pPr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供销部: </w:t>
                  </w:r>
                  <w:bookmarkStart w:id="18" w:name="_GoBack"/>
                  <w:bookmarkEnd w:id="18"/>
                </w:p>
                <w:p>
                  <w:pPr>
                    <w:rPr>
                      <w:rFonts w:hint="default" w:ascii="宋体" w:hAnsi="宋体" w:eastAsia="宋体" w:cs="新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5.3组织的角色、职责和权限；6.2质量目标及其实现的策划；8.2产品和服务的要求8.4外部提供过程、产品和服务的控制；8.5.3顾客或外部供方的财产；8.5.5交付后的活动；9.1.2顾客满意；</w:t>
                  </w:r>
                </w:p>
              </w:tc>
            </w:tr>
          </w:tbl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AD048D"/>
    <w:rsid w:val="0EB40F22"/>
    <w:rsid w:val="10342D48"/>
    <w:rsid w:val="20052739"/>
    <w:rsid w:val="41542D23"/>
    <w:rsid w:val="579926CD"/>
    <w:rsid w:val="69A732A2"/>
    <w:rsid w:val="73335D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2</TotalTime>
  <ScaleCrop>false</ScaleCrop>
  <LinksUpToDate>false</LinksUpToDate>
  <CharactersWithSpaces>1223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zx</cp:lastModifiedBy>
  <dcterms:modified xsi:type="dcterms:W3CDTF">2021-07-01T01:06:24Z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C0F70FAA30B84C169B6DC7DAD79AFDF3</vt:lpwstr>
  </property>
</Properties>
</file>