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佛山市银正铝业有限公司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21912-2025-QEOEnMS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温红玲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236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