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0675-2021-Q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宜城市楚江建筑材料有限公司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郭力</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宜城市楚江建筑材料有限公司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宜城市雷河镇华光路9号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441400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宜城市碧水云天179－38号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441400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张寒</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0710－3356858</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张士兴</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胡尤强</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2426765263@qq.com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陶粒的销售</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29.12.00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eastAsia="宋体" w:cs="Times New Roman"/>
          <w:b/>
          <w:color w:val="000000"/>
          <w:sz w:val="20"/>
          <w:szCs w:val="20"/>
        </w:rPr>
        <w:t>：</w:t>
      </w:r>
      <w:r>
        <w:rPr>
          <w:rFonts w:hint="eastAsia" w:ascii="宋体" w:hAnsi="宋体" w:eastAsia="宋体" w:cs="Times New Roman"/>
          <w:b/>
          <w:color w:val="000000"/>
          <w:sz w:val="20"/>
          <w:szCs w:val="20"/>
          <w:lang w:val="en-US" w:eastAsia="zh-CN"/>
        </w:rPr>
        <w:t>行政部、销售部、售后部</w:t>
      </w:r>
    </w:p>
    <w:p>
      <w:pPr>
        <w:spacing w:line="300" w:lineRule="auto"/>
        <w:ind w:firstLine="269" w:firstLineChars="134"/>
        <w:rPr>
          <w:rFonts w:hint="eastAsia" w:ascii="宋体" w:hAnsi="宋体"/>
          <w:b/>
          <w:color w:val="000000"/>
          <w:sz w:val="20"/>
          <w:szCs w:val="20"/>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销售办公区域</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服务：陶粒的销售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vAlign w:val="top"/>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公司部门设置：行政部、销售部、售后部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管理体系推进部门：行政部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质量管理部门：销售部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客户的场所：宜地市碧水云天179－38号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受审核方位于：宜地市碧水云天179－38号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产品技术标准号：水处理用人工陶粒滤料CJ/T 299-2008、陶粒发泡混凝土砌块GB/T 36534-2018、陶粒泡沫混凝土JC/T 2459-2018、陶粒加气混凝土砌块JG/T 504-2016、陶粒滤料QB/T 4383-2012、陶粒用钢渣粉YB/T 4728-2018□合同：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ascii="宋体"/>
                <w:color w:val="000000"/>
                <w:sz w:val="20"/>
                <w:szCs w:val="20"/>
              </w:rPr>
              <w:t>接客户订单---订单评审—产品采购---采购产品的检验—产品接收—送货---售后服务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vAlign w:val="top"/>
          </w:tcPr>
          <w:p>
            <w:pPr>
              <w:rPr>
                <w:rFonts w:ascii="宋体"/>
                <w:color w:val="000000"/>
                <w:sz w:val="20"/>
                <w:szCs w:val="20"/>
              </w:rPr>
            </w:pPr>
            <w:r>
              <w:rPr>
                <w:rFonts w:hint="eastAsia" w:ascii="宋体" w:hAnsi="宋体"/>
                <w:color w:val="000000"/>
                <w:sz w:val="20"/>
                <w:szCs w:val="20"/>
              </w:rPr>
              <w:t>关键过程有：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vAlign w:val="top"/>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vAlign w:val="top"/>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color w:val="000000"/>
                <w:sz w:val="20"/>
                <w:szCs w:val="20"/>
                <w:lang w:val="en-US" w:eastAsia="zh-CN"/>
              </w:rPr>
              <w:t>销售服务过程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vAlign w:val="top"/>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vAlign w:val="top"/>
          </w:tcPr>
          <w:p>
            <w:pPr>
              <w:rPr>
                <w:rFonts w:ascii="宋体"/>
                <w:color w:val="000000"/>
                <w:spacing w:val="-10"/>
                <w:sz w:val="20"/>
                <w:szCs w:val="20"/>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vAlign w:val="top"/>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vAlign w:val="top"/>
          </w:tcPr>
          <w:p>
            <w:pPr>
              <w:rPr>
                <w:rFonts w:ascii="宋体"/>
                <w:color w:val="000000"/>
                <w:spacing w:val="-10"/>
                <w:sz w:val="20"/>
                <w:szCs w:val="20"/>
              </w:rPr>
            </w:pPr>
            <w:r>
              <w:rPr>
                <w:rFonts w:hint="eastAsia" w:ascii="宋体" w:hAnsi="宋体"/>
                <w:color w:val="000000"/>
                <w:spacing w:val="-10"/>
                <w:sz w:val="20"/>
                <w:szCs w:val="20"/>
              </w:rPr>
              <w:t>主要设备：</w:t>
            </w:r>
            <w:r>
              <w:rPr>
                <w:rFonts w:hint="eastAsia"/>
                <w:szCs w:val="21"/>
                <w:lang w:val="en-US" w:eastAsia="zh-CN"/>
              </w:rPr>
              <w:t>电脑和打印机等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color w:val="000000"/>
                <w:sz w:val="20"/>
                <w:szCs w:val="20"/>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vAlign w:val="top"/>
          </w:tcPr>
          <w:p>
            <w:pPr>
              <w:rPr>
                <w:rFonts w:ascii="宋体"/>
                <w:color w:val="000000"/>
                <w:sz w:val="20"/>
                <w:szCs w:val="20"/>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vAlign w:val="top"/>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vAlign w:val="top"/>
          </w:tcPr>
          <w:p>
            <w:pPr>
              <w:rPr>
                <w:rFonts w:ascii="宋体"/>
                <w:color w:val="000000"/>
                <w:sz w:val="20"/>
                <w:szCs w:val="20"/>
              </w:rPr>
            </w:pPr>
            <w:r>
              <w:rPr>
                <w:rFonts w:hint="eastAsia" w:ascii="宋体"/>
                <w:color w:val="000000"/>
                <w:sz w:val="20"/>
                <w:szCs w:val="20"/>
                <w:lang w:val="en-US"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10</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vAlign w:val="top"/>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销售部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销售服务过程</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销售办公区域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vAlign w:val="top"/>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360" w:lineRule="auto"/>
              <w:rPr>
                <w:rFonts w:hint="eastAsia" w:ascii="宋体" w:hAnsi="宋体"/>
                <w:b w:val="0"/>
                <w:bCs/>
                <w:color w:val="000000"/>
                <w:sz w:val="21"/>
                <w:szCs w:val="21"/>
              </w:rPr>
            </w:pPr>
            <w:r>
              <w:rPr>
                <w:rFonts w:hint="eastAsia" w:ascii="宋体" w:hAnsi="宋体"/>
                <w:b/>
                <w:color w:val="000000"/>
                <w:sz w:val="21"/>
                <w:szCs w:val="21"/>
              </w:rPr>
              <w:t>了解内审的策划</w:t>
            </w:r>
            <w:r>
              <w:rPr>
                <w:rFonts w:ascii="宋体" w:hAnsi="宋体"/>
                <w:b/>
                <w:color w:val="000000"/>
                <w:sz w:val="21"/>
                <w:szCs w:val="21"/>
              </w:rPr>
              <w:t>;</w:t>
            </w:r>
            <w:r>
              <w:rPr>
                <w:rFonts w:ascii="宋体" w:hAnsi="宋体"/>
                <w:b w:val="0"/>
                <w:bCs/>
                <w:color w:val="000000"/>
                <w:sz w:val="21"/>
                <w:szCs w:val="21"/>
              </w:rPr>
              <w:t xml:space="preserve"> </w:t>
            </w:r>
            <w:r>
              <w:rPr>
                <w:rFonts w:hint="eastAsia" w:ascii="宋体" w:hAnsi="宋体"/>
                <w:b w:val="0"/>
                <w:bCs/>
                <w:color w:val="000000"/>
                <w:sz w:val="21"/>
                <w:szCs w:val="21"/>
              </w:rPr>
              <w:t>建立有《内部质量体系审核程序》</w:t>
            </w:r>
          </w:p>
          <w:p>
            <w:pPr>
              <w:spacing w:line="360" w:lineRule="auto"/>
              <w:rPr>
                <w:rFonts w:hint="eastAsia" w:ascii="宋体" w:hAnsi="宋体"/>
                <w:b w:val="0"/>
                <w:bCs/>
                <w:color w:val="000000"/>
                <w:sz w:val="21"/>
                <w:szCs w:val="21"/>
              </w:rPr>
            </w:pPr>
            <w:r>
              <w:rPr>
                <w:rFonts w:hint="eastAsia" w:ascii="宋体" w:hAnsi="宋体"/>
                <w:b w:val="0"/>
                <w:bCs/>
                <w:color w:val="000000"/>
                <w:sz w:val="21"/>
                <w:szCs w:val="21"/>
              </w:rPr>
              <w:t>见有《内部审核计划表》</w:t>
            </w:r>
          </w:p>
          <w:p>
            <w:pPr>
              <w:spacing w:line="400" w:lineRule="exact"/>
              <w:rPr>
                <w:rFonts w:hint="eastAsia"/>
                <w:szCs w:val="21"/>
              </w:rPr>
            </w:pPr>
            <w:r>
              <w:rPr>
                <w:rFonts w:hint="eastAsia"/>
                <w:szCs w:val="21"/>
              </w:rPr>
              <w:t>内审时间：20</w:t>
            </w:r>
            <w:r>
              <w:rPr>
                <w:rFonts w:hint="eastAsia"/>
                <w:szCs w:val="21"/>
                <w:lang w:val="en-US" w:eastAsia="zh-CN"/>
              </w:rPr>
              <w:t>21年6月21日</w:t>
            </w:r>
            <w:r>
              <w:rPr>
                <w:rFonts w:hint="eastAsia"/>
                <w:szCs w:val="21"/>
              </w:rPr>
              <w:t xml:space="preserve">      </w:t>
            </w:r>
          </w:p>
          <w:p>
            <w:pPr>
              <w:spacing w:line="360" w:lineRule="auto"/>
              <w:rPr>
                <w:rFonts w:ascii="宋体"/>
                <w:b/>
                <w:color w:val="000000"/>
                <w:sz w:val="20"/>
                <w:szCs w:val="20"/>
              </w:rPr>
            </w:pPr>
            <w:r>
              <w:rPr>
                <w:rFonts w:hint="eastAsia"/>
                <w:szCs w:val="21"/>
              </w:rPr>
              <w:t>审核组长：组长：</w:t>
            </w:r>
            <w:r>
              <w:rPr>
                <w:rFonts w:hint="eastAsia"/>
                <w:szCs w:val="21"/>
                <w:lang w:eastAsia="zh-CN"/>
              </w:rPr>
              <w:t>胡龙强</w:t>
            </w:r>
            <w:r>
              <w:rPr>
                <w:rFonts w:hint="eastAsia"/>
                <w:szCs w:val="21"/>
              </w:rPr>
              <w:t xml:space="preserve">    组员：</w:t>
            </w:r>
            <w:r>
              <w:rPr>
                <w:rFonts w:hint="eastAsia"/>
                <w:szCs w:val="21"/>
                <w:lang w:eastAsia="zh-CN"/>
              </w:rPr>
              <w:t>张寒</w:t>
            </w:r>
            <w:r>
              <w:rPr>
                <w:rFonts w:hint="eastAsia" w:ascii="宋体" w:hAnsi="宋体" w:eastAsia="宋体" w:cs="Times New Roman"/>
                <w:b w:val="0"/>
                <w:bCs/>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360" w:lineRule="auto"/>
              <w:rPr>
                <w:rFonts w:hint="eastAsia" w:ascii="宋体" w:hAnsi="宋体"/>
                <w:b w:val="0"/>
                <w:bCs/>
                <w:color w:val="000000"/>
                <w:sz w:val="21"/>
                <w:szCs w:val="21"/>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val="0"/>
                <w:bCs/>
                <w:color w:val="000000"/>
                <w:sz w:val="21"/>
                <w:szCs w:val="21"/>
              </w:rPr>
              <w:t>是</w:t>
            </w:r>
          </w:p>
          <w:p>
            <w:pPr>
              <w:spacing w:line="360" w:lineRule="auto"/>
              <w:rPr>
                <w:rFonts w:hint="eastAsia" w:ascii="宋体" w:hAnsi="宋体"/>
                <w:b w:val="0"/>
                <w:bCs/>
                <w:color w:val="000000"/>
                <w:sz w:val="21"/>
                <w:szCs w:val="21"/>
              </w:rPr>
            </w:pPr>
            <w:r>
              <w:rPr>
                <w:rFonts w:hint="eastAsia" w:ascii="宋体" w:hAnsi="宋体"/>
                <w:b w:val="0"/>
                <w:bCs/>
                <w:color w:val="000000"/>
                <w:sz w:val="21"/>
                <w:szCs w:val="21"/>
              </w:rPr>
              <w:t>审核范围:管理体系涉及的公司所有部门、生产车间及活动场所。</w:t>
            </w:r>
          </w:p>
          <w:p>
            <w:pPr>
              <w:spacing w:line="360" w:lineRule="auto"/>
              <w:rPr>
                <w:rFonts w:ascii="宋体"/>
                <w:b/>
                <w:color w:val="000000"/>
                <w:sz w:val="20"/>
                <w:szCs w:val="20"/>
              </w:rPr>
            </w:pPr>
            <w:r>
              <w:rPr>
                <w:rFonts w:hint="eastAsia" w:ascii="宋体" w:hAnsi="宋体"/>
                <w:b w:val="0"/>
                <w:bCs/>
                <w:color w:val="000000"/>
                <w:sz w:val="21"/>
                <w:szCs w:val="21"/>
              </w:rPr>
              <w:t>审核准则：a.GB/T 19001:2016标准； b.本公司管理体系文件；c.相关的法律法规；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360" w:lineRule="auto"/>
              <w:rPr>
                <w:rFonts w:hint="eastAsia" w:ascii="宋体" w:hAnsi="宋体"/>
                <w:b/>
                <w:color w:val="000000"/>
                <w:sz w:val="20"/>
                <w:szCs w:val="20"/>
              </w:rPr>
            </w:pPr>
            <w:r>
              <w:rPr>
                <w:rFonts w:hint="eastAsia" w:ascii="宋体" w:hAnsi="宋体"/>
                <w:b/>
                <w:color w:val="000000"/>
                <w:sz w:val="20"/>
                <w:szCs w:val="20"/>
              </w:rPr>
              <w:t>了解内审结论是什么？</w:t>
            </w:r>
          </w:p>
          <w:p>
            <w:pPr>
              <w:spacing w:line="360" w:lineRule="auto"/>
              <w:rPr>
                <w:rFonts w:ascii="宋体"/>
                <w:b/>
                <w:color w:val="000000"/>
                <w:sz w:val="20"/>
                <w:szCs w:val="20"/>
              </w:rPr>
            </w:pPr>
            <w:r>
              <w:rPr>
                <w:rFonts w:hint="eastAsia" w:ascii="宋体" w:hAnsi="宋体"/>
                <w:b w:val="0"/>
                <w:bCs/>
                <w:color w:val="000000"/>
                <w:sz w:val="20"/>
                <w:szCs w:val="20"/>
              </w:rPr>
              <w:t>本次内审对GB/T 19001:2016标准体系文件管理手册、体系文件进行了全面检查，通过审核可以看出管理体系已基本进入了正常状态，但仍存在一些问题，需要完善现场作业及加强各类人员的培训。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360" w:lineRule="auto"/>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spacing w:line="360" w:lineRule="auto"/>
              <w:rPr>
                <w:rFonts w:ascii="宋体"/>
                <w:b/>
                <w:color w:val="000000"/>
                <w:sz w:val="20"/>
                <w:szCs w:val="20"/>
              </w:rPr>
            </w:pPr>
            <w:r>
              <w:rPr>
                <w:rFonts w:hint="eastAsia"/>
                <w:szCs w:val="21"/>
              </w:rPr>
              <w:t>建立有《管理评审控制程序》，于</w:t>
            </w:r>
            <w:r>
              <w:rPr>
                <w:rFonts w:hint="eastAsia" w:ascii="宋体" w:hAnsi="宋体"/>
                <w:kern w:val="0"/>
                <w:sz w:val="21"/>
                <w:szCs w:val="21"/>
                <w:lang w:eastAsia="zh-CN"/>
              </w:rPr>
              <w:t>20</w:t>
            </w:r>
            <w:r>
              <w:rPr>
                <w:rFonts w:hint="eastAsia" w:ascii="宋体" w:hAnsi="宋体"/>
                <w:kern w:val="0"/>
                <w:sz w:val="21"/>
                <w:szCs w:val="21"/>
                <w:lang w:val="en-US" w:eastAsia="zh-CN"/>
              </w:rPr>
              <w:t>21</w:t>
            </w:r>
            <w:r>
              <w:rPr>
                <w:rFonts w:hint="eastAsia" w:ascii="宋体" w:hAnsi="宋体"/>
                <w:kern w:val="0"/>
                <w:sz w:val="21"/>
                <w:szCs w:val="21"/>
                <w:lang w:eastAsia="zh-CN"/>
              </w:rPr>
              <w:t>年</w:t>
            </w:r>
            <w:r>
              <w:rPr>
                <w:rFonts w:hint="eastAsia" w:ascii="宋体" w:hAnsi="宋体"/>
                <w:kern w:val="0"/>
                <w:sz w:val="21"/>
                <w:szCs w:val="21"/>
                <w:lang w:val="en-US" w:eastAsia="zh-CN"/>
              </w:rPr>
              <w:t>6</w:t>
            </w:r>
            <w:r>
              <w:rPr>
                <w:rFonts w:hint="eastAsia" w:ascii="宋体" w:hAnsi="宋体"/>
                <w:kern w:val="0"/>
                <w:sz w:val="21"/>
                <w:szCs w:val="21"/>
                <w:lang w:eastAsia="zh-CN"/>
              </w:rPr>
              <w:t>月</w:t>
            </w:r>
            <w:r>
              <w:rPr>
                <w:rFonts w:hint="eastAsia" w:ascii="宋体" w:hAnsi="宋体"/>
                <w:kern w:val="0"/>
                <w:sz w:val="21"/>
                <w:szCs w:val="21"/>
                <w:lang w:val="en-US" w:eastAsia="zh-CN"/>
              </w:rPr>
              <w:t>30</w:t>
            </w:r>
            <w:r>
              <w:rPr>
                <w:rFonts w:hint="eastAsia" w:ascii="宋体" w:hAnsi="宋体"/>
                <w:kern w:val="0"/>
                <w:sz w:val="21"/>
                <w:szCs w:val="21"/>
                <w:lang w:eastAsia="zh-CN"/>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360" w:lineRule="auto"/>
              <w:rPr>
                <w:rFonts w:hint="eastAsia" w:eastAsia="宋体"/>
                <w:lang w:val="en-US" w:eastAsia="zh-CN"/>
              </w:rPr>
            </w:pPr>
            <w:r>
              <w:rPr>
                <w:rFonts w:hint="eastAsia"/>
                <w:b/>
                <w:bCs/>
              </w:rPr>
              <w:t>了解管理评审输入是否充分</w:t>
            </w:r>
            <w:r>
              <w:t xml:space="preserve">; </w:t>
            </w:r>
            <w:r>
              <w:rPr>
                <w:rFonts w:hint="eastAsia"/>
                <w:lang w:val="en-US" w:eastAsia="zh-CN"/>
              </w:rPr>
              <w:t>是</w:t>
            </w:r>
          </w:p>
          <w:p>
            <w:pPr>
              <w:pStyle w:val="2"/>
              <w:spacing w:line="360" w:lineRule="auto"/>
              <w:rPr>
                <w:rFonts w:ascii="宋体"/>
                <w:b/>
                <w:color w:val="000000"/>
                <w:sz w:val="20"/>
                <w:szCs w:val="20"/>
              </w:rPr>
            </w:pPr>
            <w:r>
              <w:rPr>
                <w:rFonts w:hint="eastAsia" w:ascii="Times New Roman" w:hAnsi="Times New Roman" w:eastAsia="宋体" w:cs="Times New Roman"/>
                <w:kern w:val="2"/>
                <w:sz w:val="21"/>
                <w:szCs w:val="21"/>
                <w:lang w:val="en-US" w:eastAsia="zh-CN" w:bidi="ar-SA"/>
              </w:rPr>
              <w:t>提供主要输入材料有：各部门总结、质量体系运行报告，输入信息基本充分和满足要求。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360" w:lineRule="auto"/>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vAlign w:val="top"/>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r>
              <w:rPr>
                <w:rFonts w:hint="eastAsia" w:ascii="宋体"/>
                <w:b/>
                <w:color w:val="000000"/>
                <w:szCs w:val="21"/>
                <w:lang w:val="en-US"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范围无变化见初定的管理体系认证范围：陶粒的销售</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eastAsia="宋体"/>
          <w:b/>
          <w:bCs/>
          <w:color w:val="000000"/>
          <w:sz w:val="26"/>
          <w:szCs w:val="26"/>
          <w:lang w:eastAsia="zh-CN"/>
        </w:rPr>
        <w:drawing>
          <wp:anchor distT="0" distB="0" distL="114300" distR="114300" simplePos="0" relativeHeight="251659264" behindDoc="0" locked="0" layoutInCell="1" allowOverlap="1">
            <wp:simplePos x="0" y="0"/>
            <wp:positionH relativeFrom="column">
              <wp:posOffset>1710690</wp:posOffset>
            </wp:positionH>
            <wp:positionV relativeFrom="paragraph">
              <wp:posOffset>327660</wp:posOffset>
            </wp:positionV>
            <wp:extent cx="705485" cy="585470"/>
            <wp:effectExtent l="0" t="0" r="0" b="0"/>
            <wp:wrapNone/>
            <wp:docPr id="1" name="图片 1"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郭力"/>
                    <pic:cNvPicPr>
                      <a:picLocks noChangeAspect="1"/>
                    </pic:cNvPicPr>
                  </pic:nvPicPr>
                  <pic:blipFill>
                    <a:blip r:embed="rId6"/>
                    <a:stretch>
                      <a:fillRect/>
                    </a:stretch>
                  </pic:blipFill>
                  <pic:spPr>
                    <a:xfrm>
                      <a:off x="0" y="0"/>
                      <a:ext cx="705485" cy="585470"/>
                    </a:xfrm>
                    <a:prstGeom prst="rect">
                      <a:avLst/>
                    </a:prstGeom>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hint="eastAsia" w:ascii="宋体" w:eastAsia="宋体"/>
          <w:b/>
          <w:bCs/>
          <w:color w:val="000000"/>
          <w:sz w:val="26"/>
          <w:szCs w:val="26"/>
          <w:lang w:eastAsia="zh-CN"/>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2021.7.2</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bookmarkStart w:id="24" w:name="_GoBack"/>
            <w:bookmarkEnd w:id="24"/>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73173C"/>
    <w:rsid w:val="199064A6"/>
    <w:rsid w:val="278514D0"/>
    <w:rsid w:val="40C73C7D"/>
    <w:rsid w:val="71336B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郭力</cp:lastModifiedBy>
  <dcterms:modified xsi:type="dcterms:W3CDTF">2021-07-03T09:12:51Z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E18B31C4D0084F2CB96492CF6460E414</vt:lpwstr>
  </property>
</Properties>
</file>