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color w:val="000000"/>
                <w:szCs w:val="21"/>
                <w:lang w:val="en-US" w:eastAsia="zh-CN"/>
              </w:rPr>
            </w:pPr>
            <w:r>
              <w:rPr>
                <w:rFonts w:hint="eastAsia"/>
                <w:color w:val="000000"/>
                <w:szCs w:val="21"/>
              </w:rPr>
              <w:t>受审核部门：</w:t>
            </w:r>
            <w:r>
              <w:rPr>
                <w:rFonts w:hint="eastAsia"/>
                <w:color w:val="000000"/>
                <w:szCs w:val="21"/>
                <w:lang w:eastAsia="zh-CN"/>
              </w:rPr>
              <w:t>宜城市楚江建筑材料有限公司</w:t>
            </w:r>
            <w:r>
              <w:rPr>
                <w:rFonts w:hint="eastAsia"/>
                <w:color w:val="000000"/>
                <w:szCs w:val="21"/>
                <w:lang w:val="en-US" w:eastAsia="zh-CN"/>
              </w:rPr>
              <w:t xml:space="preserve">      </w:t>
            </w:r>
          </w:p>
          <w:p>
            <w:pPr>
              <w:rPr>
                <w:sz w:val="24"/>
                <w:szCs w:val="24"/>
              </w:rPr>
            </w:pPr>
            <w:r>
              <w:rPr>
                <w:rFonts w:hint="eastAsia"/>
                <w:color w:val="000000"/>
                <w:szCs w:val="21"/>
              </w:rPr>
              <w:t>主管领导/陪同人员</w:t>
            </w:r>
            <w:r>
              <w:rPr>
                <w:rFonts w:hint="eastAsia"/>
                <w:color w:val="000000"/>
                <w:szCs w:val="21"/>
                <w:lang w:val="en-US" w:eastAsia="zh-CN"/>
              </w:rPr>
              <w:t xml:space="preserve">, 总经理 张士兴  </w:t>
            </w:r>
            <w:r>
              <w:rPr>
                <w:rFonts w:hint="eastAsia"/>
                <w:color w:val="000000"/>
                <w:szCs w:val="21"/>
              </w:rPr>
              <w:t>陪同人员</w:t>
            </w:r>
            <w:r>
              <w:rPr>
                <w:rFonts w:hint="eastAsia"/>
                <w:color w:val="000000"/>
                <w:szCs w:val="21"/>
                <w:lang w:eastAsia="zh-CN"/>
              </w:rPr>
              <w:t>：售后部/管理者代表</w:t>
            </w:r>
            <w:r>
              <w:rPr>
                <w:rFonts w:hint="eastAsia"/>
                <w:color w:val="000000"/>
                <w:szCs w:val="21"/>
                <w:lang w:val="en-US" w:eastAsia="zh-CN"/>
              </w:rPr>
              <w:t xml:space="preserve">  </w:t>
            </w:r>
            <w:r>
              <w:rPr>
                <w:rFonts w:hint="eastAsia"/>
                <w:color w:val="000000"/>
                <w:szCs w:val="21"/>
                <w:lang w:eastAsia="zh-CN"/>
              </w:rPr>
              <w:t>胡龙强</w:t>
            </w:r>
            <w:r>
              <w:rPr>
                <w:rFonts w:hint="eastAsia"/>
                <w:color w:val="000000"/>
                <w:szCs w:val="21"/>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color w:val="000000"/>
                <w:szCs w:val="21"/>
                <w:lang w:val="en-US" w:eastAsia="zh-CN"/>
              </w:rPr>
              <w:t>审核员：郭力   审核时间：2021年7月2日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color w:val="000000"/>
                <w:szCs w:val="21"/>
                <w:lang w:val="en-US" w:eastAsia="zh-CN"/>
              </w:rPr>
            </w:pPr>
            <w:r>
              <w:rPr>
                <w:rFonts w:hint="eastAsia"/>
                <w:color w:val="000000"/>
                <w:szCs w:val="21"/>
                <w:lang w:val="en-US" w:eastAsia="zh-CN"/>
              </w:rPr>
              <w:t>审核条款：■ GB/T 19001:2016 idt ISO 9001:2015标准   不适用条款:8.3</w:t>
            </w:r>
          </w:p>
          <w:p>
            <w:pPr>
              <w:spacing w:before="120"/>
              <w:rPr>
                <w:rFonts w:hint="eastAsia" w:ascii="楷体" w:hAnsi="楷体" w:eastAsia="楷体" w:cs="楷体"/>
                <w:sz w:val="24"/>
                <w:szCs w:val="24"/>
              </w:rPr>
            </w:pPr>
            <w:r>
              <w:rPr>
                <w:rFonts w:hint="eastAsia"/>
                <w:color w:val="000000"/>
                <w:szCs w:val="21"/>
                <w:lang w:val="en-US" w:eastAsia="zh-CN"/>
              </w:rPr>
              <w:t>■客户管理体系文件   ■适用的法律法规  □其他</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400" w:lineRule="exact"/>
              <w:rPr>
                <w:rFonts w:hint="eastAsia"/>
                <w:szCs w:val="21"/>
              </w:rPr>
            </w:pPr>
            <w:r>
              <w:rPr>
                <w:rFonts w:hint="eastAsia"/>
                <w:szCs w:val="21"/>
              </w:rPr>
              <w:t>企业简介</w:t>
            </w: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r>
              <w:rPr>
                <w:rFonts w:hint="eastAsia"/>
                <w:szCs w:val="21"/>
              </w:rPr>
              <w:t>组织机构及场所、资质</w:t>
            </w: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spacing w:line="400" w:lineRule="exact"/>
              <w:rPr>
                <w:rFonts w:hint="eastAsia" w:eastAsia="宋体"/>
                <w:szCs w:val="21"/>
                <w:lang w:eastAsia="zh-CN"/>
              </w:rPr>
            </w:pPr>
            <w:r>
              <w:rPr>
                <w:rFonts w:hint="eastAsia"/>
                <w:szCs w:val="21"/>
              </w:rPr>
              <w:t>询问</w:t>
            </w:r>
            <w:r>
              <w:rPr>
                <w:rFonts w:hint="eastAsia"/>
                <w:szCs w:val="21"/>
                <w:lang w:eastAsia="zh-CN"/>
              </w:rPr>
              <w:t>认证范围、</w:t>
            </w:r>
            <w:r>
              <w:rPr>
                <w:rFonts w:hint="eastAsia"/>
                <w:szCs w:val="21"/>
              </w:rPr>
              <w:t>主要设备</w:t>
            </w:r>
            <w:r>
              <w:rPr>
                <w:rFonts w:hint="eastAsia"/>
                <w:szCs w:val="21"/>
                <w:lang w:eastAsia="zh-CN"/>
              </w:rPr>
              <w:t>等情况</w:t>
            </w:r>
          </w:p>
          <w:p/>
        </w:tc>
        <w:tc>
          <w:tcPr>
            <w:tcW w:w="960" w:type="dxa"/>
          </w:tcPr>
          <w:p/>
        </w:tc>
        <w:tc>
          <w:tcPr>
            <w:tcW w:w="10004" w:type="dxa"/>
          </w:tcPr>
          <w:p>
            <w:pPr>
              <w:spacing w:line="40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宜城市楚江建筑材料有限公司坐落于湖北宜城市，是2017年在注册成立的独立法人公司。主要是从事陶粒销售的全国性专业公司。公司注册资本1000万元人民币。现有员工10人，具有大学本科以上学历的人员占51%。业务范围覆盖全国。公</w:t>
            </w:r>
            <w:bookmarkStart w:id="0" w:name="_GoBack"/>
            <w:bookmarkEnd w:id="0"/>
            <w:r>
              <w:rPr>
                <w:rFonts w:hint="eastAsia" w:ascii="Times New Roman" w:hAnsi="Times New Roman" w:eastAsia="宋体" w:cs="Times New Roman"/>
                <w:szCs w:val="21"/>
                <w:lang w:val="en-US" w:eastAsia="zh-CN"/>
              </w:rPr>
              <w:t>司从创业之初就确立了以市场为目标、以开发为主导、以经营为中心、以效益评业绩、以优质产品、优质服务为宗旨的经营理念。公司全体员工励精图治，坚持科学发展观，同德守纪，确保质量，重合同，守信誉，愿与社会各界同仁一道努力，携手共进、精诚合作、 共创美好未来！</w:t>
            </w:r>
          </w:p>
          <w:p>
            <w:pPr>
              <w:spacing w:line="400" w:lineRule="exact"/>
              <w:ind w:firstLine="420" w:firstLineChars="200"/>
              <w:rPr>
                <w:rFonts w:hint="default"/>
                <w:szCs w:val="21"/>
                <w:lang w:val="en-US" w:eastAsia="zh-CN"/>
              </w:rPr>
            </w:pPr>
            <w:r>
              <w:rPr>
                <w:rFonts w:hint="eastAsia"/>
                <w:szCs w:val="21"/>
                <w:lang w:val="en-US" w:eastAsia="zh-CN"/>
              </w:rPr>
              <w:t>提供法人营业执照（三证合一），公司成立于2017-04-13，营业执照社会统一信用代码：91420684MA48YHNF2H,法人代表人 张士兴；注册资本：1000.00万元。经营期限：长期。</w:t>
            </w:r>
          </w:p>
          <w:p>
            <w:pPr>
              <w:spacing w:line="400" w:lineRule="exact"/>
              <w:ind w:firstLine="420" w:firstLineChars="200"/>
              <w:rPr>
                <w:rFonts w:hint="eastAsia"/>
                <w:szCs w:val="21"/>
                <w:lang w:val="en-US" w:eastAsia="zh-CN"/>
              </w:rPr>
            </w:pPr>
            <w:r>
              <w:rPr>
                <w:rFonts w:hint="eastAsia"/>
                <w:szCs w:val="21"/>
                <w:lang w:val="en-US" w:eastAsia="zh-CN"/>
              </w:rPr>
              <w:t>注册地址：宜城市雷河镇华光路9号。经营地址：宜地市碧水云天179－38号。</w:t>
            </w:r>
          </w:p>
          <w:p>
            <w:pPr>
              <w:spacing w:line="400" w:lineRule="exact"/>
              <w:ind w:firstLine="420" w:firstLineChars="200"/>
              <w:rPr>
                <w:rFonts w:hint="eastAsia"/>
                <w:szCs w:val="21"/>
                <w:lang w:val="en-US" w:eastAsia="zh-CN"/>
              </w:rPr>
            </w:pPr>
            <w:r>
              <w:rPr>
                <w:rFonts w:hint="eastAsia"/>
                <w:szCs w:val="21"/>
                <w:lang w:val="en-US" w:eastAsia="zh-CN"/>
              </w:rPr>
              <w:t>经营范围：陶粒生产销售；防水保温材料销售；土石方开挖及运输。（涉及许可经营项目，应取得相关部门许可后方可经营）</w:t>
            </w:r>
          </w:p>
          <w:p>
            <w:pPr>
              <w:spacing w:line="400" w:lineRule="exact"/>
              <w:ind w:firstLine="420" w:firstLineChars="200"/>
              <w:rPr>
                <w:rFonts w:hint="eastAsia"/>
                <w:szCs w:val="21"/>
                <w:lang w:val="en-US" w:eastAsia="zh-CN"/>
              </w:rPr>
            </w:pPr>
            <w:r>
              <w:rPr>
                <w:rFonts w:hint="eastAsia"/>
                <w:szCs w:val="21"/>
                <w:lang w:val="en-US" w:eastAsia="zh-CN"/>
              </w:rPr>
              <w:t>质量体系认证范围：陶粒的销售。</w:t>
            </w:r>
          </w:p>
          <w:p>
            <w:pPr>
              <w:spacing w:line="400" w:lineRule="exact"/>
              <w:ind w:firstLine="420" w:firstLineChars="200"/>
              <w:rPr>
                <w:rFonts w:hint="default"/>
                <w:szCs w:val="21"/>
                <w:lang w:val="en-US" w:eastAsia="zh-CN"/>
              </w:rPr>
            </w:pPr>
            <w:r>
              <w:rPr>
                <w:rFonts w:hint="eastAsia"/>
                <w:szCs w:val="21"/>
                <w:lang w:val="en-US" w:eastAsia="zh-CN"/>
              </w:rPr>
              <w:t>经营范围覆盖认证范围，资质满足要求。</w:t>
            </w:r>
          </w:p>
          <w:p>
            <w:pPr>
              <w:spacing w:line="400" w:lineRule="exact"/>
              <w:ind w:firstLine="420" w:firstLineChars="200"/>
              <w:rPr>
                <w:rFonts w:hint="eastAsia"/>
                <w:szCs w:val="21"/>
                <w:lang w:val="en-US" w:eastAsia="zh-CN"/>
              </w:rPr>
            </w:pPr>
            <w:r>
              <w:rPr>
                <w:rFonts w:hint="eastAsia"/>
                <w:szCs w:val="21"/>
                <w:lang w:val="en-US" w:eastAsia="zh-CN"/>
              </w:rPr>
              <w:t>与负责人沟通核实经营地址：宜地市碧水云天179－38号，与任务书一致。</w:t>
            </w:r>
          </w:p>
          <w:p>
            <w:pPr>
              <w:spacing w:line="400" w:lineRule="exact"/>
              <w:ind w:firstLine="420" w:firstLineChars="200"/>
              <w:rPr>
                <w:rFonts w:hint="eastAsia"/>
                <w:szCs w:val="21"/>
                <w:lang w:val="en-US" w:eastAsia="zh-CN"/>
              </w:rPr>
            </w:pPr>
            <w:r>
              <w:rPr>
                <w:rFonts w:hint="eastAsia"/>
                <w:szCs w:val="21"/>
                <w:lang w:val="en-US" w:eastAsia="zh-CN"/>
              </w:rPr>
              <w:t>经确认认证范围为：陶粒的销售，与任务书一致。</w:t>
            </w:r>
          </w:p>
          <w:p>
            <w:pPr>
              <w:spacing w:line="400" w:lineRule="exact"/>
              <w:ind w:firstLine="420" w:firstLineChars="200"/>
              <w:rPr>
                <w:rFonts w:hint="eastAsia"/>
                <w:szCs w:val="21"/>
                <w:lang w:val="en-US" w:eastAsia="zh-CN"/>
              </w:rPr>
            </w:pPr>
            <w:r>
              <w:rPr>
                <w:rFonts w:hint="eastAsia"/>
                <w:szCs w:val="21"/>
                <w:lang w:val="en-US" w:eastAsia="zh-CN"/>
              </w:rPr>
              <w:t>经实该公司目前成立了3个部门：行政部、销售部、售后部。</w:t>
            </w:r>
          </w:p>
          <w:p>
            <w:pPr>
              <w:spacing w:line="400" w:lineRule="exact"/>
              <w:ind w:firstLine="420" w:firstLineChars="200"/>
              <w:rPr>
                <w:rFonts w:hint="eastAsia"/>
                <w:szCs w:val="21"/>
                <w:lang w:val="en-US" w:eastAsia="zh-CN"/>
              </w:rPr>
            </w:pPr>
            <w:r>
              <w:rPr>
                <w:rFonts w:hint="eastAsia"/>
                <w:szCs w:val="21"/>
                <w:lang w:val="en-US" w:eastAsia="zh-CN"/>
              </w:rPr>
              <w:t>抽查《质量手册》：组织机构图、职能分配表、职责描述，基本保持一致。</w:t>
            </w:r>
          </w:p>
          <w:p>
            <w:pPr>
              <w:spacing w:line="400" w:lineRule="exact"/>
              <w:ind w:firstLine="420" w:firstLineChars="200"/>
              <w:rPr>
                <w:rFonts w:hint="default"/>
                <w:szCs w:val="21"/>
                <w:lang w:val="en-US" w:eastAsia="zh-CN"/>
              </w:rPr>
            </w:pPr>
            <w:r>
              <w:rPr>
                <w:rFonts w:hint="eastAsia"/>
                <w:szCs w:val="21"/>
                <w:lang w:val="en-US" w:eastAsia="zh-CN"/>
              </w:rPr>
              <w:t>经查看，公司经营地址位于宜地市碧水云天179－38号。</w:t>
            </w:r>
          </w:p>
          <w:p>
            <w:pPr>
              <w:spacing w:line="400" w:lineRule="exact"/>
              <w:ind w:firstLine="420" w:firstLineChars="200"/>
              <w:rPr>
                <w:rFonts w:hint="default"/>
                <w:szCs w:val="21"/>
                <w:lang w:val="en-US" w:eastAsia="zh-CN"/>
              </w:rPr>
            </w:pPr>
            <w:r>
              <w:rPr>
                <w:rFonts w:hint="eastAsia"/>
                <w:szCs w:val="21"/>
                <w:lang w:val="en-US" w:eastAsia="zh-CN"/>
              </w:rPr>
              <w:t>公司办公面积102平米，配置了办公电脑3台；打印/复印机1台；办公桌椅、文件柜等。公司设备配置，主要为销售所用的电脑和打印机等。</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pPr>
              <w:spacing w:line="400" w:lineRule="exact"/>
              <w:rPr>
                <w:szCs w:val="21"/>
                <w:u w:val="none"/>
              </w:rPr>
            </w:pPr>
            <w:r>
              <w:rPr>
                <w:rFonts w:hint="eastAsia"/>
                <w:szCs w:val="21"/>
                <w:u w:val="none"/>
              </w:rPr>
              <w:t>员工人数</w:t>
            </w:r>
          </w:p>
          <w:p>
            <w:pPr>
              <w:spacing w:line="400" w:lineRule="exact"/>
              <w:rPr>
                <w:szCs w:val="21"/>
              </w:rPr>
            </w:pPr>
            <w:r>
              <w:rPr>
                <w:rFonts w:hint="eastAsia"/>
                <w:szCs w:val="21"/>
              </w:rPr>
              <w:t>关键岗位持证上岗人员</w:t>
            </w:r>
          </w:p>
          <w:p>
            <w:pPr>
              <w:spacing w:line="400" w:lineRule="exact"/>
              <w:rPr>
                <w:rFonts w:hint="eastAsia"/>
                <w:szCs w:val="21"/>
              </w:rPr>
            </w:pPr>
            <w:r>
              <w:rPr>
                <w:rFonts w:hint="eastAsia"/>
                <w:szCs w:val="21"/>
              </w:rPr>
              <w:t>特殊工种人员</w:t>
            </w:r>
          </w:p>
        </w:tc>
        <w:tc>
          <w:tcPr>
            <w:tcW w:w="960" w:type="dxa"/>
          </w:tcPr>
          <w:p/>
        </w:tc>
        <w:tc>
          <w:tcPr>
            <w:tcW w:w="10004" w:type="dxa"/>
          </w:tcPr>
          <w:p>
            <w:pPr>
              <w:spacing w:line="400" w:lineRule="exact"/>
              <w:rPr>
                <w:szCs w:val="21"/>
              </w:rPr>
            </w:pPr>
            <w:r>
              <w:rPr>
                <w:rFonts w:hint="eastAsia"/>
                <w:szCs w:val="21"/>
                <w:lang w:val="en-US" w:eastAsia="zh-CN"/>
              </w:rPr>
              <w:t>管理/技术/经营人员：10</w:t>
            </w:r>
            <w:r>
              <w:rPr>
                <w:rFonts w:hint="eastAsia"/>
                <w:szCs w:val="21"/>
              </w:rPr>
              <w:t>人</w:t>
            </w:r>
          </w:p>
          <w:p>
            <w:pPr>
              <w:spacing w:line="400" w:lineRule="exact"/>
              <w:rPr>
                <w:rFonts w:hint="default"/>
                <w:szCs w:val="21"/>
                <w:lang w:val="en-US" w:eastAsia="zh-CN"/>
              </w:rPr>
            </w:pPr>
            <w:r>
              <w:rPr>
                <w:rFonts w:hint="eastAsia"/>
                <w:szCs w:val="21"/>
                <w:lang w:val="en-US" w:eastAsia="zh-CN"/>
              </w:rPr>
              <w:t>无</w:t>
            </w:r>
          </w:p>
          <w:p>
            <w:pPr>
              <w:rPr>
                <w:rFonts w:hint="eastAsia"/>
                <w:szCs w:val="21"/>
              </w:rPr>
            </w:pPr>
          </w:p>
          <w:p>
            <w:pPr>
              <w:rPr>
                <w:rFonts w:hint="eastAsia" w:ascii="宋体" w:hAnsi="宋体"/>
                <w:szCs w:val="21"/>
                <w:lang w:val="en-US" w:eastAsia="zh-CN"/>
              </w:rPr>
            </w:pPr>
            <w:r>
              <w:rPr>
                <w:rFonts w:hint="eastAsia"/>
                <w:szCs w:val="21"/>
              </w:rPr>
              <w:t>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0" w:type="dxa"/>
          </w:tcPr>
          <w:p>
            <w:pPr>
              <w:spacing w:line="400" w:lineRule="exact"/>
              <w:rPr>
                <w:szCs w:val="21"/>
              </w:rPr>
            </w:pPr>
            <w:r>
              <w:rPr>
                <w:rFonts w:hint="eastAsia"/>
                <w:szCs w:val="21"/>
              </w:rPr>
              <w:t>管理体系运行时间（3 个月以上）</w:t>
            </w:r>
          </w:p>
          <w:p>
            <w:pPr>
              <w:spacing w:line="400" w:lineRule="exact"/>
              <w:rPr>
                <w:szCs w:val="21"/>
              </w:rPr>
            </w:pPr>
            <w:r>
              <w:rPr>
                <w:rFonts w:hint="eastAsia"/>
                <w:szCs w:val="21"/>
              </w:rPr>
              <w:t>确认组织实际与管理体系文件化信息描述的一致性</w:t>
            </w:r>
          </w:p>
          <w:p>
            <w:pPr>
              <w:spacing w:line="400" w:lineRule="exact"/>
            </w:pPr>
            <w:r>
              <w:rPr>
                <w:rFonts w:hint="eastAsia"/>
                <w:szCs w:val="21"/>
              </w:rPr>
              <w:t>（如部门设置和负责人，生产和服务等过程）</w:t>
            </w:r>
          </w:p>
        </w:tc>
        <w:tc>
          <w:tcPr>
            <w:tcW w:w="960" w:type="dxa"/>
          </w:tcPr>
          <w:p/>
        </w:tc>
        <w:tc>
          <w:tcPr>
            <w:tcW w:w="10004" w:type="dxa"/>
          </w:tcPr>
          <w:p>
            <w:pPr>
              <w:rPr>
                <w:rFonts w:hint="eastAsia" w:ascii="宋体" w:hAnsi="宋体"/>
                <w:szCs w:val="21"/>
              </w:rPr>
            </w:pPr>
            <w:r>
              <w:rPr>
                <w:rFonts w:hint="eastAsia" w:ascii="宋体" w:hAnsi="宋体"/>
                <w:szCs w:val="21"/>
                <w:lang w:val="en-US" w:eastAsia="zh-CN"/>
              </w:rPr>
              <w:t>质量管</w:t>
            </w:r>
            <w:r>
              <w:rPr>
                <w:rFonts w:hint="eastAsia" w:ascii="宋体" w:hAnsi="宋体"/>
                <w:szCs w:val="21"/>
              </w:rPr>
              <w:t>理体系运行时间：20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w:t>
            </w:r>
          </w:p>
          <w:p>
            <w:pPr>
              <w:spacing w:line="400" w:lineRule="exact"/>
              <w:rPr>
                <w:rFonts w:ascii="宋体" w:hAnsi="宋体"/>
                <w:szCs w:val="21"/>
              </w:rPr>
            </w:pPr>
            <w:r>
              <w:rPr>
                <w:rFonts w:hint="eastAsia" w:ascii="宋体" w:hAnsi="宋体"/>
                <w:szCs w:val="21"/>
              </w:rPr>
              <w:t>组织实际与管理体系文件化信息描述基本一致。有</w:t>
            </w:r>
            <w:r>
              <w:rPr>
                <w:rFonts w:hint="eastAsia"/>
                <w:szCs w:val="21"/>
                <w:lang w:val="en-US" w:eastAsia="zh-CN"/>
              </w:rPr>
              <w:t>行政部、销售部、售后部</w:t>
            </w:r>
            <w:r>
              <w:rPr>
                <w:rFonts w:hint="eastAsia" w:ascii="宋体" w:hAnsi="宋体"/>
                <w:szCs w:val="21"/>
              </w:rPr>
              <w:t>。</w:t>
            </w:r>
          </w:p>
          <w:p>
            <w:pPr>
              <w:spacing w:line="400" w:lineRule="exact"/>
              <w:rPr>
                <w:rFonts w:ascii="宋体" w:hAnsi="宋体"/>
                <w:szCs w:val="21"/>
              </w:rPr>
            </w:pPr>
            <w:r>
              <w:rPr>
                <w:rFonts w:hint="eastAsia" w:ascii="宋体" w:hAnsi="宋体"/>
                <w:szCs w:val="21"/>
              </w:rPr>
              <w:t>产品流程见《业务流程图》</w:t>
            </w:r>
          </w:p>
          <w:p>
            <w:pPr>
              <w:rPr>
                <w:rFonts w:hint="eastAsia" w:ascii="宋体" w:hAnsi="宋体"/>
                <w:szCs w:val="21"/>
                <w:lang w:val="en-US" w:eastAsia="zh-CN"/>
              </w:rPr>
            </w:pPr>
            <w:r>
              <w:rPr>
                <w:rFonts w:hint="eastAsia" w:ascii="宋体" w:hAnsi="宋体"/>
                <w:szCs w:val="21"/>
                <w:lang w:val="en-US" w:eastAsia="zh-CN"/>
              </w:rPr>
              <w:t xml:space="preserve">   </w:t>
            </w:r>
          </w:p>
          <w:p>
            <w:pPr>
              <w:rPr>
                <w:rFonts w:hint="default" w:ascii="宋体" w:hAnsi="宋体" w:eastAsia="宋体"/>
                <w:szCs w:val="21"/>
                <w:lang w:val="en-US" w:eastAsia="zh-CN"/>
              </w:rPr>
            </w:pPr>
            <w:r>
              <w:rPr>
                <w:rFonts w:hint="eastAsia" w:ascii="宋体" w:hAnsi="宋体"/>
                <w:szCs w:val="21"/>
              </w:rPr>
              <w:t>查，管理体系文件名称：质量手册，程序文件</w:t>
            </w:r>
            <w:r>
              <w:rPr>
                <w:rFonts w:hint="eastAsia" w:ascii="宋体" w:hAnsi="宋体"/>
                <w:szCs w:val="21"/>
                <w:lang w:val="en-US" w:eastAsia="zh-CN"/>
              </w:rPr>
              <w:t>,内审/管理评审</w:t>
            </w:r>
            <w:r>
              <w:rPr>
                <w:rFonts w:hint="eastAsia" w:ascii="宋体" w:hAnsi="宋体"/>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widowControl/>
              <w:spacing w:line="400" w:lineRule="exact"/>
              <w:rPr>
                <w:rFonts w:ascii="宋体" w:hAnsi="宋体"/>
                <w:szCs w:val="21"/>
              </w:rPr>
            </w:pPr>
            <w:r>
              <w:rPr>
                <w:rFonts w:hint="eastAsia" w:ascii="宋体" w:hAnsi="宋体"/>
                <w:szCs w:val="21"/>
              </w:rPr>
              <w:t>相关法规</w:t>
            </w: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执行的产品标准（QMS）</w:t>
            </w:r>
          </w:p>
          <w:p>
            <w:pPr>
              <w:widowControl/>
              <w:spacing w:line="400" w:lineRule="exact"/>
              <w:rPr>
                <w:rFonts w:ascii="宋体" w:hAnsi="宋体"/>
                <w:szCs w:val="21"/>
              </w:rPr>
            </w:pPr>
          </w:p>
          <w:p>
            <w:pPr>
              <w:rPr>
                <w:rFonts w:hint="eastAsia" w:ascii="宋体" w:hAnsi="宋体"/>
                <w:szCs w:val="21"/>
              </w:rPr>
            </w:pPr>
          </w:p>
          <w:p>
            <w:r>
              <w:rPr>
                <w:rFonts w:hint="eastAsia" w:ascii="宋体" w:hAnsi="宋体"/>
                <w:szCs w:val="21"/>
              </w:rPr>
              <w:t>产品质量监督抽查情况（QMS）</w:t>
            </w:r>
          </w:p>
        </w:tc>
        <w:tc>
          <w:tcPr>
            <w:tcW w:w="960" w:type="dxa"/>
          </w:tcPr>
          <w:p>
            <w:pPr>
              <w:widowControl/>
              <w:spacing w:line="400" w:lineRule="exact"/>
              <w:rPr>
                <w:rFonts w:hint="eastAsia" w:ascii="宋体" w:hAnsi="宋体"/>
                <w:color w:val="auto"/>
                <w:szCs w:val="21"/>
              </w:rPr>
            </w:pPr>
          </w:p>
        </w:tc>
        <w:tc>
          <w:tcPr>
            <w:tcW w:w="10004" w:type="dxa"/>
          </w:tcPr>
          <w:p>
            <w:pPr>
              <w:widowControl/>
              <w:spacing w:line="400" w:lineRule="exact"/>
              <w:rPr>
                <w:rFonts w:hint="eastAsia" w:ascii="宋体" w:hAnsi="宋体"/>
                <w:color w:val="auto"/>
                <w:szCs w:val="21"/>
              </w:rPr>
            </w:pPr>
            <w:r>
              <w:rPr>
                <w:rFonts w:hint="eastAsia" w:ascii="宋体" w:hAnsi="宋体"/>
                <w:color w:val="auto"/>
                <w:szCs w:val="21"/>
              </w:rPr>
              <w:t>水处理用人工陶粒滤料CJ/T 299-2008、陶粒发泡混凝土砌块GB/T 36534-2018、陶粒泡沫混凝土JC/T 2459-2018、陶粒加气混凝土砌块JG/T 504-2016、陶粒滤料QB/T 4383-2012、陶粒用钢渣粉YB/T 4728-2018、中华人民共和国公司法、中华人民共和国合同法、中华人民共和国产品质量法、中华人民共和国安全生产法、中华人民共和国招标投标法等。</w:t>
            </w:r>
          </w:p>
          <w:p>
            <w:pPr>
              <w:widowControl/>
              <w:spacing w:line="400" w:lineRule="exact"/>
              <w:rPr>
                <w:rFonts w:hint="eastAsia" w:ascii="宋体" w:hAnsi="宋体"/>
                <w:color w:val="auto"/>
                <w:szCs w:val="21"/>
              </w:rPr>
            </w:pPr>
          </w:p>
          <w:p>
            <w:pPr>
              <w:pStyle w:val="2"/>
              <w:rPr>
                <w:rFonts w:hint="eastAsia" w:ascii="宋体" w:hAnsi="宋体"/>
                <w:color w:val="auto"/>
                <w:szCs w:val="21"/>
              </w:rPr>
            </w:pPr>
          </w:p>
          <w:p>
            <w:pPr>
              <w:widowControl/>
              <w:spacing w:line="400" w:lineRule="exact"/>
              <w:rPr>
                <w:rFonts w:hint="eastAsia" w:ascii="宋体" w:hAnsi="宋体"/>
                <w:color w:val="auto"/>
                <w:szCs w:val="21"/>
              </w:rPr>
            </w:pPr>
            <w:r>
              <w:rPr>
                <w:rFonts w:hint="eastAsia" w:ascii="宋体" w:hAnsi="宋体"/>
                <w:color w:val="auto"/>
                <w:szCs w:val="21"/>
              </w:rPr>
              <w:t>20</w:t>
            </w:r>
            <w:r>
              <w:rPr>
                <w:rFonts w:hint="eastAsia" w:ascii="宋体" w:hAnsi="宋体"/>
                <w:color w:val="auto"/>
                <w:szCs w:val="21"/>
                <w:lang w:val="en-US" w:eastAsia="zh-CN"/>
              </w:rPr>
              <w:t>21</w:t>
            </w:r>
            <w:r>
              <w:rPr>
                <w:rFonts w:hint="eastAsia" w:ascii="宋体" w:hAnsi="宋体"/>
                <w:color w:val="auto"/>
                <w:szCs w:val="21"/>
              </w:rPr>
              <w:t>年暂无抽检。</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widowControl/>
              <w:spacing w:line="400" w:lineRule="exact"/>
              <w:rPr>
                <w:rFonts w:ascii="宋体" w:hAnsi="宋体"/>
                <w:szCs w:val="21"/>
              </w:rPr>
            </w:pPr>
            <w:r>
              <w:rPr>
                <w:rFonts w:hint="eastAsia" w:ascii="宋体" w:hAnsi="宋体"/>
                <w:szCs w:val="21"/>
              </w:rPr>
              <w:t>生产工艺</w:t>
            </w:r>
          </w:p>
          <w:p>
            <w:pPr>
              <w:widowControl/>
              <w:spacing w:line="400" w:lineRule="exact"/>
              <w:rPr>
                <w:rFonts w:hint="eastAsia" w:ascii="宋体" w:hAnsi="宋体"/>
                <w:szCs w:val="21"/>
              </w:rPr>
            </w:pPr>
          </w:p>
          <w:p>
            <w:pPr>
              <w:widowControl/>
              <w:spacing w:line="400" w:lineRule="exact"/>
              <w:rPr>
                <w:rFonts w:hint="eastAsia" w:ascii="宋体" w:hAnsi="宋体"/>
                <w:szCs w:val="21"/>
              </w:rPr>
            </w:pPr>
            <w:r>
              <w:rPr>
                <w:rFonts w:hint="eastAsia" w:ascii="宋体" w:hAnsi="宋体"/>
                <w:szCs w:val="21"/>
              </w:rPr>
              <w:t>不适用条款的确认</w:t>
            </w:r>
          </w:p>
          <w:p>
            <w:pPr>
              <w:widowControl/>
              <w:spacing w:line="400" w:lineRule="exact"/>
              <w:rPr>
                <w:rFonts w:ascii="宋体" w:hAnsi="宋体"/>
                <w:szCs w:val="21"/>
              </w:rPr>
            </w:pPr>
            <w:r>
              <w:rPr>
                <w:rFonts w:hint="eastAsia" w:ascii="宋体" w:hAnsi="宋体"/>
                <w:szCs w:val="21"/>
              </w:rPr>
              <w:t>外包的识别</w:t>
            </w:r>
          </w:p>
          <w:p>
            <w:pPr>
              <w:widowControl/>
              <w:spacing w:line="400" w:lineRule="exact"/>
              <w:rPr>
                <w:rFonts w:ascii="宋体" w:hAnsi="宋体"/>
                <w:szCs w:val="21"/>
              </w:rPr>
            </w:pPr>
          </w:p>
          <w:p>
            <w:pPr>
              <w:rPr>
                <w:rFonts w:hint="eastAsia" w:ascii="宋体" w:hAnsi="宋体"/>
                <w:szCs w:val="21"/>
              </w:rPr>
            </w:pPr>
            <w:r>
              <w:rPr>
                <w:rFonts w:hint="eastAsia"/>
                <w:szCs w:val="21"/>
                <w:lang w:eastAsia="zh-CN"/>
              </w:rPr>
              <w:t>质量</w:t>
            </w:r>
            <w:r>
              <w:rPr>
                <w:rFonts w:hint="eastAsia"/>
                <w:szCs w:val="21"/>
              </w:rPr>
              <w:t>方针</w:t>
            </w:r>
            <w:r>
              <w:rPr>
                <w:rFonts w:hint="eastAsia"/>
                <w:szCs w:val="21"/>
                <w:lang w:eastAsia="zh-CN"/>
              </w:rPr>
              <w:t>与</w:t>
            </w:r>
            <w:r>
              <w:rPr>
                <w:rFonts w:hint="eastAsia" w:ascii="宋体" w:hAnsi="宋体"/>
                <w:szCs w:val="21"/>
              </w:rPr>
              <w:t>质量目标（QMS）</w:t>
            </w:r>
          </w:p>
        </w:tc>
        <w:tc>
          <w:tcPr>
            <w:tcW w:w="960" w:type="dxa"/>
          </w:tcPr>
          <w:p>
            <w:pPr>
              <w:rPr>
                <w:color w:val="auto"/>
              </w:rPr>
            </w:pPr>
          </w:p>
        </w:tc>
        <w:tc>
          <w:tcPr>
            <w:tcW w:w="10004" w:type="dxa"/>
          </w:tcPr>
          <w:p>
            <w:pPr>
              <w:rPr>
                <w:rFonts w:hint="eastAsia" w:ascii="宋体" w:hAnsi="宋体"/>
                <w:color w:val="auto"/>
                <w:szCs w:val="21"/>
                <w:lang w:eastAsia="zh-CN"/>
              </w:rPr>
            </w:pPr>
            <w:r>
              <w:rPr>
                <w:rFonts w:hint="eastAsia" w:ascii="宋体" w:hAnsi="宋体"/>
                <w:color w:val="auto"/>
                <w:szCs w:val="21"/>
                <w:lang w:eastAsia="zh-CN"/>
              </w:rPr>
              <w:t>销售流程：接客户订单---订单评审—产品采购---采购产品的检验—产品接收—送货---售后服务</w:t>
            </w:r>
          </w:p>
          <w:p>
            <w:pPr>
              <w:pStyle w:val="2"/>
              <w:rPr>
                <w:rFonts w:hint="default"/>
                <w:color w:val="auto"/>
                <w:lang w:val="en-US" w:eastAsia="zh-CN"/>
              </w:rPr>
            </w:pPr>
          </w:p>
          <w:p>
            <w:pPr>
              <w:rPr>
                <w:rFonts w:hint="default" w:ascii="宋体" w:hAnsi="宋体"/>
                <w:color w:val="auto"/>
                <w:szCs w:val="21"/>
                <w:lang w:val="en-US" w:eastAsia="zh-CN"/>
              </w:rPr>
            </w:pPr>
            <w:r>
              <w:rPr>
                <w:rFonts w:hint="eastAsia" w:ascii="宋体" w:hAnsi="宋体"/>
                <w:color w:val="auto"/>
                <w:szCs w:val="21"/>
                <w:lang w:val="en-US" w:eastAsia="zh-CN"/>
              </w:rPr>
              <w:t>8.3条款</w:t>
            </w:r>
          </w:p>
          <w:p>
            <w:pPr>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质量方针：</w:t>
            </w:r>
          </w:p>
          <w:p>
            <w:pPr>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优质服务, 客户第一，持续改进，勇攀一流。</w:t>
            </w:r>
          </w:p>
          <w:p>
            <w:pPr>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质量目标：</w:t>
            </w:r>
          </w:p>
          <w:p>
            <w:pPr>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顾客满意度≧92%</w:t>
            </w:r>
          </w:p>
          <w:p>
            <w:pPr>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部门质量目标：</w:t>
            </w:r>
          </w:p>
          <w:p>
            <w:pPr>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 xml:space="preserve">售后部：客户投诉处理率≧95% </w:t>
            </w:r>
          </w:p>
          <w:p>
            <w:pPr>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 xml:space="preserve">行政部：培训合格率≧100% </w:t>
            </w:r>
          </w:p>
          <w:p>
            <w:pPr>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 xml:space="preserve">销售部：采购产品合格率≧95% </w:t>
            </w:r>
          </w:p>
          <w:p>
            <w:pPr>
              <w:rPr>
                <w:rFonts w:hint="eastAsia" w:ascii="宋体" w:hAnsi="宋体"/>
                <w:color w:val="auto"/>
                <w:szCs w:val="21"/>
              </w:rPr>
            </w:pPr>
            <w:r>
              <w:rPr>
                <w:rFonts w:hint="eastAsia" w:ascii="宋体" w:hAnsi="宋体" w:eastAsia="宋体" w:cs="Times New Roman"/>
                <w:color w:val="auto"/>
                <w:szCs w:val="21"/>
                <w:lang w:eastAsia="zh-CN"/>
              </w:rPr>
              <w:t>交货准时率≧91%</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tcPr>
          <w:p>
            <w:pPr>
              <w:adjustRightInd w:val="0"/>
              <w:snapToGrid w:val="0"/>
              <w:spacing w:line="360" w:lineRule="auto"/>
              <w:rPr>
                <w:rFonts w:hint="eastAsia"/>
                <w:szCs w:val="21"/>
                <w:lang w:eastAsia="zh-CN"/>
              </w:rPr>
            </w:pPr>
            <w:r>
              <w:rPr>
                <w:rFonts w:hint="eastAsia"/>
                <w:szCs w:val="21"/>
                <w:lang w:eastAsia="zh-CN"/>
              </w:rPr>
              <w:t>监视和测量资源</w:t>
            </w:r>
          </w:p>
        </w:tc>
        <w:tc>
          <w:tcPr>
            <w:tcW w:w="960" w:type="dxa"/>
          </w:tcPr>
          <w:p/>
        </w:tc>
        <w:tc>
          <w:tcPr>
            <w:tcW w:w="10004" w:type="dxa"/>
          </w:tcPr>
          <w:p>
            <w:pPr>
              <w:adjustRightInd w:val="0"/>
              <w:snapToGrid w:val="0"/>
              <w:spacing w:line="360" w:lineRule="auto"/>
              <w:rPr>
                <w:rFonts w:hint="eastAsia" w:ascii="宋体" w:hAnsi="宋体"/>
                <w:szCs w:val="21"/>
              </w:rPr>
            </w:pPr>
            <w:r>
              <w:rPr>
                <w:rFonts w:hint="eastAsia"/>
                <w:szCs w:val="21"/>
                <w:lang w:eastAsia="zh-CN"/>
              </w:rPr>
              <w:t>公司</w:t>
            </w:r>
            <w:r>
              <w:rPr>
                <w:rFonts w:hint="eastAsia"/>
                <w:szCs w:val="21"/>
                <w:lang w:val="en-US" w:eastAsia="zh-CN"/>
              </w:rPr>
              <w:t>主要是提供陶粒的销售，暂无监视和测量设备</w:t>
            </w:r>
            <w:r>
              <w:rPr>
                <w:rFonts w:hint="eastAsia"/>
                <w:szCs w:val="21"/>
                <w:lang w:eastAsia="zh-CN"/>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tcPr>
          <w:p>
            <w:pPr>
              <w:adjustRightInd w:val="0"/>
              <w:snapToGrid w:val="0"/>
              <w:spacing w:line="360" w:lineRule="auto"/>
              <w:rPr>
                <w:rFonts w:hint="eastAsia"/>
                <w:szCs w:val="21"/>
                <w:lang w:eastAsia="zh-CN"/>
              </w:rPr>
            </w:pPr>
            <w:r>
              <w:rPr>
                <w:rFonts w:hint="eastAsia"/>
                <w:szCs w:val="21"/>
                <w:lang w:eastAsia="zh-CN"/>
              </w:rPr>
              <w:t xml:space="preserve">设计和开发控制情况； </w:t>
            </w:r>
          </w:p>
        </w:tc>
        <w:tc>
          <w:tcPr>
            <w:tcW w:w="960" w:type="dxa"/>
          </w:tcPr>
          <w:p/>
        </w:tc>
        <w:tc>
          <w:tcPr>
            <w:tcW w:w="10004" w:type="dxa"/>
          </w:tcPr>
          <w:p>
            <w:pPr>
              <w:adjustRightInd w:val="0"/>
              <w:snapToGrid w:val="0"/>
              <w:spacing w:line="360" w:lineRule="auto"/>
              <w:rPr>
                <w:rFonts w:hint="default"/>
                <w:szCs w:val="21"/>
                <w:lang w:val="en-US" w:eastAsia="zh-CN"/>
              </w:rPr>
            </w:pPr>
            <w:r>
              <w:rPr>
                <w:rFonts w:hint="eastAsia" w:ascii="宋体" w:hAnsi="宋体" w:cs="宋体"/>
                <w:kern w:val="0"/>
              </w:rPr>
              <w:t>公司目前无设计与开发，故对</w:t>
            </w:r>
            <w:r>
              <w:rPr>
                <w:rFonts w:ascii="宋体" w:hAnsi="宋体" w:cs="宋体"/>
                <w:kern w:val="0"/>
              </w:rPr>
              <w:t>ISO9001:20</w:t>
            </w:r>
            <w:r>
              <w:rPr>
                <w:rFonts w:hint="eastAsia" w:ascii="宋体" w:hAnsi="宋体" w:cs="宋体"/>
                <w:kern w:val="0"/>
              </w:rPr>
              <w:t>15</w:t>
            </w:r>
            <w:r>
              <w:rPr>
                <w:rFonts w:ascii="宋体" w:hAnsi="宋体" w:cs="宋体"/>
                <w:kern w:val="0"/>
              </w:rPr>
              <w:t>标准</w:t>
            </w:r>
            <w:r>
              <w:rPr>
                <w:rFonts w:hint="eastAsia" w:ascii="宋体" w:hAnsi="宋体" w:cs="宋体"/>
                <w:kern w:val="0"/>
              </w:rPr>
              <w:t>8</w:t>
            </w:r>
            <w:r>
              <w:rPr>
                <w:rFonts w:ascii="宋体" w:hAnsi="宋体" w:cs="宋体"/>
                <w:kern w:val="0"/>
              </w:rPr>
              <w:t>.3条款</w:t>
            </w:r>
            <w:r>
              <w:rPr>
                <w:rFonts w:hint="eastAsia" w:ascii="宋体" w:hAnsi="宋体" w:cs="宋体"/>
                <w:kern w:val="0"/>
              </w:rPr>
              <w:t>不适用</w:t>
            </w:r>
            <w:r>
              <w:rPr>
                <w:rFonts w:ascii="宋体" w:hAnsi="宋体" w:cs="宋体"/>
                <w:kern w:val="0"/>
              </w:rPr>
              <w:t>，</w:t>
            </w:r>
            <w:r>
              <w:rPr>
                <w:rFonts w:hint="eastAsia" w:ascii="宋体" w:hAnsi="宋体" w:cs="宋体"/>
                <w:kern w:val="0"/>
              </w:rPr>
              <w:t>不适用</w:t>
            </w:r>
            <w:r>
              <w:rPr>
                <w:rFonts w:ascii="宋体" w:hAnsi="宋体" w:cs="宋体"/>
                <w:kern w:val="0"/>
              </w:rPr>
              <w:t>不影响公司提供满足顾客要求和适用法律法规要求的产品能力或责任。</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2160" w:type="dxa"/>
          </w:tcPr>
          <w:p>
            <w:pPr>
              <w:spacing w:line="400" w:lineRule="exact"/>
              <w:rPr>
                <w:szCs w:val="21"/>
              </w:rPr>
            </w:pPr>
            <w:r>
              <w:rPr>
                <w:rFonts w:hint="eastAsia"/>
                <w:szCs w:val="21"/>
              </w:rPr>
              <w:t>内部审核：</w:t>
            </w:r>
          </w:p>
          <w:p>
            <w:pPr>
              <w:spacing w:line="400" w:lineRule="exact"/>
              <w:rPr>
                <w:rFonts w:hint="eastAsia"/>
                <w:szCs w:val="21"/>
              </w:rPr>
            </w:pPr>
          </w:p>
          <w:p>
            <w:pPr>
              <w:spacing w:line="400" w:lineRule="exact"/>
              <w:rPr>
                <w:szCs w:val="21"/>
              </w:rPr>
            </w:pPr>
            <w:r>
              <w:rPr>
                <w:rFonts w:hint="eastAsia"/>
                <w:szCs w:val="21"/>
              </w:rPr>
              <w:t>时间</w:t>
            </w:r>
          </w:p>
          <w:p>
            <w:pPr>
              <w:spacing w:line="400" w:lineRule="exact"/>
              <w:rPr>
                <w:szCs w:val="21"/>
              </w:rPr>
            </w:pPr>
            <w:r>
              <w:rPr>
                <w:rFonts w:hint="eastAsia"/>
                <w:szCs w:val="21"/>
              </w:rPr>
              <w:t>审核组</w:t>
            </w:r>
          </w:p>
          <w:p>
            <w:pPr>
              <w:spacing w:line="400" w:lineRule="exact"/>
              <w:rPr>
                <w:szCs w:val="21"/>
              </w:rPr>
            </w:pPr>
            <w:r>
              <w:rPr>
                <w:rFonts w:hint="eastAsia"/>
                <w:szCs w:val="21"/>
              </w:rPr>
              <w:t>不符合及整改</w:t>
            </w:r>
          </w:p>
          <w:p>
            <w:pPr>
              <w:rPr>
                <w:rFonts w:hint="eastAsia"/>
                <w:szCs w:val="21"/>
                <w:lang w:eastAsia="zh-CN"/>
              </w:rPr>
            </w:pPr>
          </w:p>
        </w:tc>
        <w:tc>
          <w:tcPr>
            <w:tcW w:w="960" w:type="dxa"/>
          </w:tcPr>
          <w:p>
            <w:pPr>
              <w:spacing w:line="400" w:lineRule="exact"/>
              <w:rPr>
                <w:rFonts w:hint="eastAsia"/>
                <w:szCs w:val="21"/>
              </w:rPr>
            </w:pPr>
          </w:p>
        </w:tc>
        <w:tc>
          <w:tcPr>
            <w:tcW w:w="10004" w:type="dxa"/>
          </w:tcPr>
          <w:p>
            <w:pPr>
              <w:spacing w:line="400" w:lineRule="exact"/>
              <w:rPr>
                <w:rFonts w:hint="eastAsia"/>
                <w:szCs w:val="21"/>
              </w:rPr>
            </w:pPr>
            <w:r>
              <w:rPr>
                <w:rFonts w:hint="eastAsia"/>
                <w:szCs w:val="21"/>
              </w:rPr>
              <w:t>建立有《内部审核控制程序》</w:t>
            </w:r>
          </w:p>
          <w:p>
            <w:pPr>
              <w:spacing w:line="400" w:lineRule="exact"/>
              <w:rPr>
                <w:rFonts w:hint="eastAsia"/>
                <w:szCs w:val="21"/>
              </w:rPr>
            </w:pPr>
            <w:r>
              <w:rPr>
                <w:rFonts w:hint="eastAsia"/>
                <w:szCs w:val="21"/>
              </w:rPr>
              <w:t>见有《20</w:t>
            </w:r>
            <w:r>
              <w:rPr>
                <w:rFonts w:hint="eastAsia"/>
                <w:szCs w:val="21"/>
                <w:lang w:val="en-US" w:eastAsia="zh-CN"/>
              </w:rPr>
              <w:t>21</w:t>
            </w:r>
            <w:r>
              <w:rPr>
                <w:rFonts w:hint="eastAsia"/>
                <w:szCs w:val="21"/>
              </w:rPr>
              <w:t>年度内部审核实施计划》</w:t>
            </w:r>
          </w:p>
          <w:p>
            <w:pPr>
              <w:spacing w:line="400" w:lineRule="exact"/>
              <w:rPr>
                <w:rFonts w:hint="eastAsia"/>
                <w:szCs w:val="21"/>
              </w:rPr>
            </w:pPr>
            <w:r>
              <w:rPr>
                <w:rFonts w:hint="eastAsia"/>
                <w:szCs w:val="21"/>
              </w:rPr>
              <w:t>内审时间：20</w:t>
            </w:r>
            <w:r>
              <w:rPr>
                <w:rFonts w:hint="eastAsia"/>
                <w:szCs w:val="21"/>
                <w:lang w:val="en-US" w:eastAsia="zh-CN"/>
              </w:rPr>
              <w:t>21年6月21日</w:t>
            </w:r>
            <w:r>
              <w:rPr>
                <w:rFonts w:hint="eastAsia"/>
                <w:szCs w:val="21"/>
              </w:rPr>
              <w:t xml:space="preserve">      </w:t>
            </w:r>
          </w:p>
          <w:p>
            <w:pPr>
              <w:spacing w:line="400" w:lineRule="exact"/>
              <w:rPr>
                <w:rFonts w:hint="eastAsia" w:eastAsia="宋体"/>
                <w:szCs w:val="21"/>
                <w:lang w:eastAsia="zh-CN"/>
              </w:rPr>
            </w:pPr>
            <w:r>
              <w:rPr>
                <w:rFonts w:hint="eastAsia"/>
                <w:szCs w:val="21"/>
              </w:rPr>
              <w:t>审核组长：组长：</w:t>
            </w:r>
            <w:r>
              <w:rPr>
                <w:rFonts w:hint="eastAsia"/>
                <w:szCs w:val="21"/>
                <w:lang w:eastAsia="zh-CN"/>
              </w:rPr>
              <w:t>胡龙强</w:t>
            </w:r>
            <w:r>
              <w:rPr>
                <w:rFonts w:hint="eastAsia"/>
                <w:szCs w:val="21"/>
              </w:rPr>
              <w:t xml:space="preserve">    组员：</w:t>
            </w:r>
            <w:r>
              <w:rPr>
                <w:rFonts w:hint="eastAsia"/>
                <w:szCs w:val="21"/>
                <w:lang w:eastAsia="zh-CN"/>
              </w:rPr>
              <w:t>张寒</w:t>
            </w:r>
          </w:p>
          <w:p>
            <w:pPr>
              <w:spacing w:line="400" w:lineRule="exact"/>
              <w:rPr>
                <w:rFonts w:hint="eastAsia"/>
                <w:szCs w:val="21"/>
              </w:rPr>
            </w:pPr>
            <w:r>
              <w:rPr>
                <w:rFonts w:hint="eastAsia"/>
                <w:szCs w:val="21"/>
              </w:rPr>
              <w:t>见有：《内审不符合项报告》1份，销售过程中发现：公司2021年4月10日对顾客要求的服务无完成后的顾客是否满意的记录，不符合9.1要求</w:t>
            </w:r>
            <w:r>
              <w:rPr>
                <w:rFonts w:hint="eastAsia"/>
                <w:szCs w:val="21"/>
                <w:lang w:val="en-US" w:eastAsia="zh-CN"/>
              </w:rPr>
              <w:t>;</w:t>
            </w:r>
            <w:r>
              <w:rPr>
                <w:rFonts w:hint="eastAsia" w:ascii="Times New Roman" w:hAnsi="Times New Roman" w:eastAsia="宋体" w:cs="Times New Roman"/>
                <w:szCs w:val="21"/>
              </w:rPr>
              <w:t>针</w:t>
            </w:r>
            <w:r>
              <w:rPr>
                <w:rFonts w:hint="eastAsia"/>
                <w:szCs w:val="21"/>
              </w:rPr>
              <w:t>对该不符合项，已及时采取纠正措施后，经内审员验证关闭。</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tcPr>
          <w:p>
            <w:pPr>
              <w:spacing w:line="400" w:lineRule="exact"/>
              <w:rPr>
                <w:szCs w:val="21"/>
              </w:rPr>
            </w:pPr>
            <w:r>
              <w:rPr>
                <w:rFonts w:hint="eastAsia"/>
                <w:szCs w:val="21"/>
              </w:rPr>
              <w:t>管理评审：</w:t>
            </w:r>
          </w:p>
          <w:p>
            <w:pPr>
              <w:spacing w:line="400" w:lineRule="exact"/>
              <w:rPr>
                <w:szCs w:val="21"/>
              </w:rPr>
            </w:pPr>
            <w:r>
              <w:rPr>
                <w:rFonts w:hint="eastAsia"/>
                <w:szCs w:val="21"/>
              </w:rPr>
              <w:t>时间</w:t>
            </w:r>
          </w:p>
          <w:p>
            <w:pPr>
              <w:spacing w:line="400" w:lineRule="exact"/>
              <w:rPr>
                <w:szCs w:val="21"/>
              </w:rPr>
            </w:pPr>
            <w:r>
              <w:rPr>
                <w:rFonts w:hint="eastAsia"/>
                <w:szCs w:val="21"/>
              </w:rPr>
              <w:t>输入是否完整</w:t>
            </w:r>
          </w:p>
          <w:p>
            <w:pPr>
              <w:spacing w:line="400" w:lineRule="exact"/>
              <w:rPr>
                <w:rFonts w:hint="eastAsia"/>
                <w:szCs w:val="21"/>
                <w:lang w:eastAsia="zh-CN"/>
              </w:rPr>
            </w:pPr>
            <w:r>
              <w:rPr>
                <w:rFonts w:hint="eastAsia"/>
                <w:szCs w:val="21"/>
              </w:rPr>
              <w:t>提出的改进内容</w:t>
            </w:r>
          </w:p>
        </w:tc>
        <w:tc>
          <w:tcPr>
            <w:tcW w:w="960" w:type="dxa"/>
          </w:tcPr>
          <w:p/>
        </w:tc>
        <w:tc>
          <w:tcPr>
            <w:tcW w:w="10004" w:type="dxa"/>
          </w:tcPr>
          <w:p>
            <w:pPr>
              <w:adjustRightInd w:val="0"/>
              <w:spacing w:line="360" w:lineRule="auto"/>
              <w:textAlignment w:val="baseline"/>
              <w:rPr>
                <w:rFonts w:ascii="宋体" w:hAnsi="宋体"/>
                <w:kern w:val="0"/>
                <w:szCs w:val="21"/>
              </w:rPr>
            </w:pPr>
            <w:r>
              <w:rPr>
                <w:rFonts w:hint="eastAsia" w:ascii="宋体" w:hAnsi="宋体"/>
                <w:kern w:val="0"/>
                <w:szCs w:val="21"/>
              </w:rPr>
              <w:t>查见《管理评审计划》、《管理评审报告》等</w:t>
            </w:r>
          </w:p>
          <w:p>
            <w:pPr>
              <w:spacing w:line="360" w:lineRule="auto"/>
              <w:rPr>
                <w:rFonts w:hint="eastAsia" w:ascii="宋体" w:hAnsi="宋体" w:eastAsia="宋体"/>
                <w:kern w:val="0"/>
                <w:szCs w:val="21"/>
                <w:lang w:val="en-US" w:eastAsia="zh-CN"/>
              </w:rPr>
            </w:pPr>
            <w:r>
              <w:rPr>
                <w:rFonts w:hint="eastAsia" w:ascii="宋体" w:hAnsi="宋体"/>
                <w:kern w:val="0"/>
                <w:szCs w:val="21"/>
              </w:rPr>
              <w:t>管理评</w:t>
            </w:r>
            <w:r>
              <w:rPr>
                <w:rFonts w:hint="eastAsia"/>
                <w:szCs w:val="21"/>
              </w:rPr>
              <w:t>审于：</w:t>
            </w:r>
            <w:r>
              <w:rPr>
                <w:rFonts w:hint="eastAsia"/>
                <w:szCs w:val="21"/>
                <w:lang w:eastAsia="zh-CN"/>
              </w:rPr>
              <w:t>202</w:t>
            </w:r>
            <w:r>
              <w:rPr>
                <w:rFonts w:hint="eastAsia"/>
                <w:szCs w:val="21"/>
                <w:lang w:val="en-US" w:eastAsia="zh-CN"/>
              </w:rPr>
              <w:t>1年6月30日</w:t>
            </w:r>
          </w:p>
          <w:p>
            <w:pPr>
              <w:adjustRightInd w:val="0"/>
              <w:spacing w:line="360" w:lineRule="auto"/>
              <w:textAlignment w:val="baseline"/>
              <w:rPr>
                <w:szCs w:val="21"/>
              </w:rPr>
            </w:pPr>
            <w:r>
              <w:rPr>
                <w:rFonts w:hint="eastAsia"/>
                <w:szCs w:val="21"/>
              </w:rPr>
              <w:t>由总经理主持完成。</w:t>
            </w:r>
          </w:p>
          <w:p>
            <w:pPr>
              <w:adjustRightInd w:val="0"/>
              <w:spacing w:line="360" w:lineRule="auto"/>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360" w:lineRule="auto"/>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spacing w:line="360" w:lineRule="auto"/>
              <w:ind w:left="406"/>
              <w:rPr>
                <w:rFonts w:hint="eastAsia"/>
                <w:bCs/>
                <w:szCs w:val="22"/>
              </w:rPr>
            </w:pPr>
            <w:r>
              <w:rPr>
                <w:rFonts w:hint="eastAsia" w:ascii="宋体" w:hAnsi="宋体"/>
                <w:kern w:val="0"/>
                <w:szCs w:val="21"/>
              </w:rPr>
              <w:t>提出</w:t>
            </w:r>
            <w:r>
              <w:rPr>
                <w:rFonts w:hint="eastAsia"/>
                <w:bCs/>
                <w:szCs w:val="22"/>
              </w:rPr>
              <w:t>改进项：</w:t>
            </w:r>
          </w:p>
          <w:p>
            <w:pPr>
              <w:spacing w:line="360" w:lineRule="auto"/>
              <w:ind w:left="406"/>
              <w:rPr>
                <w:rFonts w:hint="eastAsia" w:ascii="宋体" w:hAnsi="宋体" w:eastAsia="宋体" w:cs="Times New Roman"/>
                <w:kern w:val="0"/>
                <w:szCs w:val="21"/>
              </w:rPr>
            </w:pPr>
            <w:r>
              <w:rPr>
                <w:rFonts w:hint="eastAsia" w:ascii="宋体" w:hAnsi="宋体" w:eastAsia="宋体" w:cs="Times New Roman"/>
                <w:kern w:val="0"/>
                <w:szCs w:val="21"/>
              </w:rPr>
              <w:t>1、人力资源略显不足，需要进一步加强培训、引进或招聘各领域骨干，充实人力资源。</w:t>
            </w:r>
          </w:p>
          <w:p>
            <w:pPr>
              <w:spacing w:line="360" w:lineRule="auto"/>
              <w:ind w:left="406"/>
              <w:rPr>
                <w:rFonts w:hint="eastAsia" w:ascii="宋体" w:hAnsi="宋体" w:eastAsia="宋体" w:cs="Times New Roman"/>
                <w:kern w:val="0"/>
                <w:szCs w:val="21"/>
              </w:rPr>
            </w:pPr>
            <w:r>
              <w:rPr>
                <w:rFonts w:hint="eastAsia" w:ascii="宋体" w:hAnsi="宋体" w:eastAsia="宋体" w:cs="Times New Roman"/>
                <w:kern w:val="0"/>
                <w:szCs w:val="21"/>
              </w:rPr>
              <w:t>2、进一步做好老产品的改进工作。</w:t>
            </w:r>
          </w:p>
          <w:p>
            <w:pPr>
              <w:spacing w:line="360" w:lineRule="auto"/>
              <w:rPr>
                <w:rFonts w:hint="eastAsia"/>
                <w:szCs w:val="21"/>
              </w:rPr>
            </w:pPr>
          </w:p>
        </w:tc>
        <w:tc>
          <w:tcPr>
            <w:tcW w:w="1585" w:type="dxa"/>
          </w:tcPr>
          <w:p/>
        </w:tc>
      </w:tr>
    </w:tbl>
    <w:p>
      <w:r>
        <w:ptab w:relativeTo="margin" w:alignment="center" w:leader="none"/>
      </w:r>
    </w:p>
    <w:p/>
    <w:p/>
    <w:p>
      <w:pPr>
        <w:pStyle w:val="4"/>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1181EBA"/>
    <w:rsid w:val="11673B6E"/>
    <w:rsid w:val="1A69351F"/>
    <w:rsid w:val="20B65737"/>
    <w:rsid w:val="2CA14A41"/>
    <w:rsid w:val="2CCD31A2"/>
    <w:rsid w:val="48A6200F"/>
    <w:rsid w:val="53FB7AB5"/>
    <w:rsid w:val="5EB17728"/>
    <w:rsid w:val="66EB74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6</TotalTime>
  <ScaleCrop>false</ScaleCrop>
  <LinksUpToDate>false</LinksUpToDate>
  <CharactersWithSpaces>100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2021-07-07T01:29:14Z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DB12E19259BE441695BA7F571DC47B9F</vt:lpwstr>
  </property>
</Properties>
</file>