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300B4A">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300B4A">
              <w:rPr>
                <w:rFonts w:ascii="楷体" w:eastAsia="楷体" w:hAnsi="楷体" w:hint="eastAsia"/>
                <w:sz w:val="24"/>
                <w:szCs w:val="24"/>
              </w:rPr>
              <w:t xml:space="preserve">    </w:t>
            </w:r>
            <w:r w:rsidR="0050371D">
              <w:rPr>
                <w:rFonts w:ascii="楷体" w:eastAsia="楷体" w:hAnsi="楷体" w:hint="eastAsia"/>
                <w:sz w:val="24"/>
                <w:szCs w:val="24"/>
              </w:rPr>
              <w:t xml:space="preserve">    </w:t>
            </w:r>
            <w:r w:rsidRPr="009B4611">
              <w:rPr>
                <w:rFonts w:ascii="楷体" w:eastAsia="楷体" w:hAnsi="楷体" w:hint="eastAsia"/>
                <w:sz w:val="24"/>
                <w:szCs w:val="24"/>
              </w:rPr>
              <w:t>主管领导</w:t>
            </w:r>
            <w:r w:rsidR="00300B4A">
              <w:rPr>
                <w:rFonts w:ascii="楷体" w:eastAsia="楷体" w:hAnsi="楷体" w:hint="eastAsia"/>
                <w:sz w:val="24"/>
                <w:szCs w:val="24"/>
              </w:rPr>
              <w:t>/</w:t>
            </w:r>
            <w:r w:rsidR="00300B4A" w:rsidRPr="009B4611">
              <w:rPr>
                <w:rFonts w:ascii="楷体" w:eastAsia="楷体" w:hAnsi="楷体" w:hint="eastAsia"/>
                <w:sz w:val="24"/>
                <w:szCs w:val="24"/>
              </w:rPr>
              <w:t>陪同人员</w:t>
            </w:r>
            <w:r w:rsidR="00C67E47" w:rsidRPr="009B4611">
              <w:rPr>
                <w:rFonts w:ascii="楷体" w:eastAsia="楷体" w:hAnsi="楷体" w:hint="eastAsia"/>
                <w:sz w:val="24"/>
                <w:szCs w:val="24"/>
              </w:rPr>
              <w:t>：</w:t>
            </w:r>
            <w:r w:rsidR="0050371D">
              <w:rPr>
                <w:rFonts w:ascii="楷体" w:eastAsia="楷体" w:hAnsi="楷体" w:hint="eastAsia"/>
                <w:sz w:val="24"/>
                <w:szCs w:val="24"/>
              </w:rPr>
              <w:t>彭行建</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50371D">
            <w:pPr>
              <w:spacing w:before="120"/>
              <w:rPr>
                <w:rFonts w:ascii="楷体" w:eastAsia="楷体" w:hAnsi="楷体"/>
                <w:sz w:val="24"/>
                <w:szCs w:val="24"/>
              </w:rPr>
            </w:pPr>
            <w:r w:rsidRPr="009B4611">
              <w:rPr>
                <w:rFonts w:ascii="楷体" w:eastAsia="楷体" w:hAnsi="楷体" w:hint="eastAsia"/>
                <w:sz w:val="24"/>
                <w:szCs w:val="24"/>
              </w:rPr>
              <w:t>审核员：</w:t>
            </w:r>
            <w:r w:rsidR="00300B4A">
              <w:rPr>
                <w:rFonts w:ascii="楷体" w:eastAsia="楷体" w:hAnsi="楷体" w:hint="eastAsia"/>
                <w:sz w:val="24"/>
                <w:szCs w:val="24"/>
              </w:rPr>
              <w:t>文波</w:t>
            </w:r>
            <w:r w:rsidR="00D562F6" w:rsidRPr="009B4611">
              <w:rPr>
                <w:rFonts w:ascii="楷体" w:eastAsia="楷体" w:hAnsi="楷体" w:hint="eastAsia"/>
                <w:sz w:val="24"/>
                <w:szCs w:val="24"/>
              </w:rPr>
              <w:t xml:space="preserve"> </w:t>
            </w:r>
            <w:r w:rsidR="00300B4A">
              <w:rPr>
                <w:rFonts w:ascii="楷体" w:eastAsia="楷体" w:hAnsi="楷体" w:hint="eastAsia"/>
                <w:sz w:val="24"/>
                <w:szCs w:val="24"/>
              </w:rPr>
              <w:t xml:space="preserve">       </w:t>
            </w:r>
            <w:r w:rsidR="0050371D">
              <w:rPr>
                <w:rFonts w:ascii="楷体" w:eastAsia="楷体" w:hAnsi="楷体" w:hint="eastAsia"/>
                <w:sz w:val="24"/>
                <w:szCs w:val="24"/>
              </w:rPr>
              <w:t xml:space="preserve">     </w:t>
            </w:r>
            <w:r w:rsidR="00300B4A">
              <w:rPr>
                <w:rFonts w:ascii="楷体" w:eastAsia="楷体" w:hAnsi="楷体" w:hint="eastAsia"/>
                <w:sz w:val="24"/>
                <w:szCs w:val="24"/>
              </w:rPr>
              <w:t xml:space="preserve"> </w:t>
            </w:r>
            <w:r w:rsidRPr="009B4611">
              <w:rPr>
                <w:rFonts w:ascii="楷体" w:eastAsia="楷体" w:hAnsi="楷体" w:hint="eastAsia"/>
                <w:sz w:val="24"/>
                <w:szCs w:val="24"/>
              </w:rPr>
              <w:t>审核时间：</w:t>
            </w:r>
            <w:r w:rsidR="00300B4A">
              <w:rPr>
                <w:rFonts w:ascii="楷体" w:eastAsia="楷体" w:hAnsi="楷体" w:hint="eastAsia"/>
                <w:sz w:val="24"/>
                <w:szCs w:val="24"/>
              </w:rPr>
              <w:t>2021</w:t>
            </w:r>
            <w:r w:rsidR="00D562F6" w:rsidRPr="009B4611">
              <w:rPr>
                <w:rFonts w:ascii="楷体" w:eastAsia="楷体" w:hAnsi="楷体" w:hint="eastAsia"/>
                <w:sz w:val="24"/>
                <w:szCs w:val="24"/>
              </w:rPr>
              <w:t>.</w:t>
            </w:r>
            <w:r w:rsidR="0050371D">
              <w:rPr>
                <w:rFonts w:ascii="楷体" w:eastAsia="楷体" w:hAnsi="楷体" w:hint="eastAsia"/>
                <w:sz w:val="24"/>
                <w:szCs w:val="24"/>
              </w:rPr>
              <w:t>7</w:t>
            </w:r>
            <w:r w:rsidR="00D562F6" w:rsidRPr="009B4611">
              <w:rPr>
                <w:rFonts w:ascii="楷体" w:eastAsia="楷体" w:hAnsi="楷体" w:hint="eastAsia"/>
                <w:sz w:val="24"/>
                <w:szCs w:val="24"/>
              </w:rPr>
              <w:t>.</w:t>
            </w:r>
            <w:r w:rsidR="0050371D">
              <w:rPr>
                <w:rFonts w:ascii="楷体" w:eastAsia="楷体" w:hAnsi="楷体" w:hint="eastAsia"/>
                <w:sz w:val="24"/>
                <w:szCs w:val="24"/>
              </w:rPr>
              <w:t>5</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9F51A3">
            <w:pPr>
              <w:spacing w:line="360" w:lineRule="auto"/>
              <w:jc w:val="left"/>
              <w:rPr>
                <w:rFonts w:ascii="楷体" w:eastAsia="楷体" w:hAnsi="楷体"/>
                <w:sz w:val="24"/>
                <w:szCs w:val="24"/>
              </w:rPr>
            </w:pPr>
            <w:r w:rsidRPr="009B4611">
              <w:rPr>
                <w:rFonts w:ascii="楷体" w:eastAsia="楷体" w:hAnsi="楷体" w:hint="eastAsia"/>
                <w:sz w:val="24"/>
                <w:szCs w:val="24"/>
              </w:rPr>
              <w:t>审核条款：</w:t>
            </w:r>
            <w:r w:rsidR="0050371D" w:rsidRPr="0050371D">
              <w:rPr>
                <w:rFonts w:ascii="楷体" w:eastAsia="楷体" w:hAnsi="楷体" w:hint="eastAsia"/>
                <w:sz w:val="24"/>
                <w:szCs w:val="24"/>
              </w:rPr>
              <w:t>QMS:5.3组织的岗位、职责和权限、6.2质量目标、8.1运行策划和控制、8.3产品和服务的设计和开发不适用确认、8.5.1生产和服务提供的控制、8.5.2产品标识和可追朔性、8.5.4产品防护、8.5.6生产和服务提供的更改控制， 7.1.5监视和测量资源、8.6产品和服务的放行、8.7不合格输出的控制、10.2不合格和纠正措施，</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CE38ED"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w:t>
            </w:r>
            <w:r w:rsidR="0050371D">
              <w:rPr>
                <w:rFonts w:ascii="楷体" w:eastAsia="楷体" w:hAnsi="楷体" w:hint="eastAsia"/>
                <w:sz w:val="24"/>
                <w:szCs w:val="24"/>
              </w:rPr>
              <w:t>产品的实现、</w:t>
            </w:r>
            <w:r w:rsidRPr="009B4611">
              <w:rPr>
                <w:rFonts w:ascii="楷体" w:eastAsia="楷体" w:hAnsi="楷体" w:hint="eastAsia"/>
                <w:sz w:val="24"/>
                <w:szCs w:val="24"/>
              </w:rPr>
              <w:t>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r w:rsidR="00300B4A">
              <w:rPr>
                <w:rFonts w:ascii="楷体" w:eastAsia="楷体" w:hAnsi="楷体" w:hint="eastAsia"/>
                <w:sz w:val="24"/>
                <w:szCs w:val="24"/>
              </w:rPr>
              <w:t>、产品检验、计量仪器的管理</w:t>
            </w:r>
            <w:r w:rsidRPr="009B4611">
              <w:rPr>
                <w:rFonts w:ascii="楷体" w:eastAsia="楷体" w:hAnsi="楷体" w:hint="eastAsia"/>
                <w:sz w:val="24"/>
                <w:szCs w:val="24"/>
              </w:rPr>
              <w:t>。</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6F45EE">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6F45EE">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r w:rsidR="00300B4A">
              <w:rPr>
                <w:rFonts w:ascii="楷体" w:eastAsia="楷体" w:hAnsi="楷体" w:hint="eastAsia"/>
                <w:sz w:val="24"/>
                <w:szCs w:val="24"/>
              </w:rPr>
              <w:t xml:space="preserve">                                   2021.</w:t>
            </w:r>
            <w:r w:rsidR="0050371D">
              <w:rPr>
                <w:rFonts w:ascii="楷体" w:eastAsia="楷体" w:hAnsi="楷体" w:hint="eastAsia"/>
                <w:sz w:val="24"/>
                <w:szCs w:val="24"/>
              </w:rPr>
              <w:t>7</w:t>
            </w:r>
            <w:r w:rsidR="00300B4A">
              <w:rPr>
                <w:rFonts w:ascii="楷体" w:eastAsia="楷体" w:hAnsi="楷体" w:hint="eastAsia"/>
                <w:sz w:val="24"/>
                <w:szCs w:val="24"/>
              </w:rPr>
              <w:t>.</w:t>
            </w:r>
            <w:r w:rsidR="0050371D">
              <w:rPr>
                <w:rFonts w:ascii="楷体" w:eastAsia="楷体" w:hAnsi="楷体" w:hint="eastAsia"/>
                <w:sz w:val="24"/>
                <w:szCs w:val="24"/>
              </w:rPr>
              <w:t>2</w:t>
            </w:r>
          </w:p>
          <w:p w:rsidR="0050371D" w:rsidRDefault="0050371D" w:rsidP="00300B4A">
            <w:pPr>
              <w:spacing w:line="360" w:lineRule="auto"/>
              <w:rPr>
                <w:rFonts w:ascii="楷体" w:eastAsia="楷体" w:hAnsi="楷体"/>
                <w:sz w:val="24"/>
                <w:szCs w:val="24"/>
              </w:rPr>
            </w:pPr>
            <w:r w:rsidRPr="0050371D">
              <w:rPr>
                <w:rFonts w:ascii="楷体" w:eastAsia="楷体" w:hAnsi="楷体" w:hint="eastAsia"/>
                <w:sz w:val="24"/>
                <w:szCs w:val="24"/>
              </w:rPr>
              <w:t>计量器具完好率100%</w:t>
            </w:r>
            <w:r w:rsidR="005A12CC">
              <w:rPr>
                <w:rFonts w:ascii="楷体" w:eastAsia="楷体" w:hAnsi="楷体" w:hint="eastAsia"/>
                <w:sz w:val="24"/>
                <w:szCs w:val="24"/>
              </w:rPr>
              <w:t xml:space="preserve">                                100%</w:t>
            </w:r>
          </w:p>
          <w:p w:rsidR="0050371D" w:rsidRDefault="0050371D" w:rsidP="00300B4A">
            <w:pPr>
              <w:spacing w:line="360" w:lineRule="auto"/>
              <w:rPr>
                <w:rFonts w:ascii="楷体" w:eastAsia="楷体" w:hAnsi="楷体"/>
                <w:sz w:val="24"/>
                <w:szCs w:val="24"/>
              </w:rPr>
            </w:pPr>
            <w:r w:rsidRPr="0050371D">
              <w:rPr>
                <w:rFonts w:ascii="楷体" w:eastAsia="楷体" w:hAnsi="楷体" w:hint="eastAsia"/>
                <w:sz w:val="24"/>
                <w:szCs w:val="24"/>
              </w:rPr>
              <w:t>进厂材料合格率100%</w:t>
            </w:r>
            <w:r w:rsidR="005A12CC">
              <w:rPr>
                <w:rFonts w:ascii="楷体" w:eastAsia="楷体" w:hAnsi="楷体" w:hint="eastAsia"/>
                <w:sz w:val="24"/>
                <w:szCs w:val="24"/>
              </w:rPr>
              <w:t xml:space="preserve">                                100%</w:t>
            </w:r>
          </w:p>
          <w:p w:rsidR="0050371D" w:rsidRDefault="0050371D" w:rsidP="00300B4A">
            <w:pPr>
              <w:spacing w:line="360" w:lineRule="auto"/>
              <w:rPr>
                <w:rFonts w:ascii="楷体" w:eastAsia="楷体" w:hAnsi="楷体"/>
                <w:sz w:val="24"/>
                <w:szCs w:val="24"/>
              </w:rPr>
            </w:pPr>
            <w:r w:rsidRPr="0050371D">
              <w:rPr>
                <w:rFonts w:ascii="楷体" w:eastAsia="楷体" w:hAnsi="楷体" w:hint="eastAsia"/>
                <w:sz w:val="24"/>
                <w:szCs w:val="24"/>
              </w:rPr>
              <w:t>产品出厂合格率100%</w:t>
            </w:r>
            <w:r w:rsidR="005A12CC">
              <w:rPr>
                <w:rFonts w:ascii="楷体" w:eastAsia="楷体" w:hAnsi="楷体" w:hint="eastAsia"/>
                <w:sz w:val="24"/>
                <w:szCs w:val="24"/>
              </w:rPr>
              <w:t xml:space="preserve">                                 100%</w:t>
            </w:r>
          </w:p>
          <w:p w:rsidR="00300B4A" w:rsidRPr="00300B4A" w:rsidRDefault="00300B4A" w:rsidP="00300B4A">
            <w:pPr>
              <w:spacing w:line="360" w:lineRule="auto"/>
              <w:rPr>
                <w:rFonts w:ascii="楷体" w:eastAsia="楷体" w:hAnsi="楷体"/>
                <w:sz w:val="24"/>
                <w:szCs w:val="24"/>
              </w:rPr>
            </w:pPr>
            <w:r w:rsidRPr="00300B4A">
              <w:rPr>
                <w:rFonts w:ascii="楷体" w:eastAsia="楷体" w:hAnsi="楷体" w:hint="eastAsia"/>
                <w:sz w:val="24"/>
                <w:szCs w:val="24"/>
              </w:rPr>
              <w:t>生产计划完成率≥95%</w:t>
            </w:r>
            <w:r>
              <w:rPr>
                <w:rFonts w:ascii="楷体" w:eastAsia="楷体" w:hAnsi="楷体" w:hint="eastAsia"/>
                <w:sz w:val="24"/>
                <w:szCs w:val="24"/>
              </w:rPr>
              <w:t xml:space="preserve">                                100%</w:t>
            </w:r>
          </w:p>
          <w:p w:rsidR="005A12CC" w:rsidRDefault="005A12CC" w:rsidP="0050371D">
            <w:pPr>
              <w:spacing w:line="360" w:lineRule="auto"/>
              <w:rPr>
                <w:rFonts w:ascii="楷体" w:eastAsia="楷体" w:hAnsi="楷体"/>
                <w:sz w:val="24"/>
                <w:szCs w:val="24"/>
              </w:rPr>
            </w:pPr>
            <w:r w:rsidRPr="005A12CC">
              <w:rPr>
                <w:rFonts w:ascii="楷体" w:eastAsia="楷体" w:hAnsi="楷体" w:hint="eastAsia"/>
                <w:sz w:val="24"/>
                <w:szCs w:val="24"/>
              </w:rPr>
              <w:t>生产工艺贯彻执行率100%</w:t>
            </w:r>
            <w:r>
              <w:rPr>
                <w:rFonts w:ascii="楷体" w:eastAsia="楷体" w:hAnsi="楷体" w:hint="eastAsia"/>
                <w:sz w:val="24"/>
                <w:szCs w:val="24"/>
              </w:rPr>
              <w:t xml:space="preserve">                             100%</w:t>
            </w:r>
          </w:p>
          <w:p w:rsidR="00CE38ED" w:rsidRPr="009B4611" w:rsidRDefault="00CE38ED" w:rsidP="0050371D">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w:t>
            </w:r>
            <w:r w:rsidR="00300B4A">
              <w:rPr>
                <w:rFonts w:ascii="楷体" w:eastAsia="楷体" w:hAnsi="楷体" w:hint="eastAsia"/>
                <w:sz w:val="24"/>
                <w:szCs w:val="24"/>
              </w:rPr>
              <w:t>1</w:t>
            </w:r>
            <w:r w:rsidR="00055BD7">
              <w:rPr>
                <w:rFonts w:ascii="楷体" w:eastAsia="楷体" w:hAnsi="楷体" w:hint="eastAsia"/>
                <w:sz w:val="24"/>
                <w:szCs w:val="24"/>
              </w:rPr>
              <w:t>年</w:t>
            </w:r>
            <w:r w:rsidR="0050371D">
              <w:rPr>
                <w:rFonts w:ascii="楷体" w:eastAsia="楷体" w:hAnsi="楷体" w:hint="eastAsia"/>
                <w:sz w:val="24"/>
                <w:szCs w:val="24"/>
              </w:rPr>
              <w:t>4</w:t>
            </w:r>
            <w:r w:rsidR="00300B4A">
              <w:rPr>
                <w:rFonts w:ascii="楷体" w:eastAsia="楷体" w:hAnsi="楷体" w:hint="eastAsia"/>
                <w:sz w:val="24"/>
                <w:szCs w:val="24"/>
              </w:rPr>
              <w:t>-</w:t>
            </w:r>
            <w:r w:rsidR="0050371D">
              <w:rPr>
                <w:rFonts w:ascii="楷体" w:eastAsia="楷体" w:hAnsi="楷体" w:hint="eastAsia"/>
                <w:sz w:val="24"/>
                <w:szCs w:val="24"/>
              </w:rPr>
              <w:t>6</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CE38ED" w:rsidRPr="009B4611" w:rsidRDefault="00CE38ED" w:rsidP="006F45EE">
            <w:pPr>
              <w:spacing w:line="360" w:lineRule="auto"/>
              <w:rPr>
                <w:rFonts w:ascii="楷体" w:eastAsia="楷体" w:hAnsi="楷体" w:cs="Arial"/>
                <w:bCs/>
                <w:sz w:val="24"/>
                <w:szCs w:val="24"/>
              </w:rPr>
            </w:pPr>
          </w:p>
        </w:tc>
        <w:tc>
          <w:tcPr>
            <w:tcW w:w="1276"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r w:rsidR="005A12CC">
              <w:rPr>
                <w:rFonts w:ascii="楷体" w:eastAsia="楷体" w:hAnsi="楷体" w:cs="Arial" w:hint="eastAsia"/>
                <w:sz w:val="24"/>
                <w:szCs w:val="24"/>
              </w:rPr>
              <w:t>家具的生产</w:t>
            </w:r>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053F74" w:rsidRDefault="005A12CC" w:rsidP="00053F74">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组织主要</w:t>
            </w:r>
            <w:r w:rsidRPr="005A12CC">
              <w:rPr>
                <w:rFonts w:ascii="楷体" w:eastAsia="楷体" w:hAnsi="楷体" w:cs="Arial" w:hint="eastAsia"/>
                <w:sz w:val="24"/>
                <w:szCs w:val="24"/>
              </w:rPr>
              <w:t>企业参考的国家行业主要是GB/T3324-2017木家具通用</w:t>
            </w:r>
            <w:r>
              <w:rPr>
                <w:rFonts w:ascii="楷体" w:eastAsia="楷体" w:hAnsi="楷体" w:cs="Arial" w:hint="eastAsia"/>
                <w:sz w:val="24"/>
                <w:szCs w:val="24"/>
              </w:rPr>
              <w:t>技术条件、客户的技术参数要求、图样，编制了《生产作业指导书》</w:t>
            </w:r>
            <w:r w:rsidRPr="005A12CC">
              <w:rPr>
                <w:rFonts w:ascii="楷体" w:eastAsia="楷体" w:hAnsi="楷体" w:cs="Arial" w:hint="eastAsia"/>
                <w:sz w:val="24"/>
                <w:szCs w:val="24"/>
              </w:rPr>
              <w:t>等指导</w:t>
            </w:r>
            <w:r w:rsidRPr="00053F74">
              <w:rPr>
                <w:rFonts w:ascii="楷体" w:eastAsia="楷体" w:hAnsi="楷体" w:cs="Arial" w:hint="eastAsia"/>
                <w:sz w:val="24"/>
                <w:szCs w:val="24"/>
              </w:rPr>
              <w:t>进行产品的</w:t>
            </w:r>
            <w:r>
              <w:rPr>
                <w:rFonts w:ascii="楷体" w:eastAsia="楷体" w:hAnsi="楷体" w:cs="Arial" w:hint="eastAsia"/>
                <w:sz w:val="24"/>
                <w:szCs w:val="24"/>
              </w:rPr>
              <w:t>加工生产、</w:t>
            </w:r>
            <w:r w:rsidRPr="005A12CC">
              <w:rPr>
                <w:rFonts w:ascii="楷体" w:eastAsia="楷体" w:hAnsi="楷体" w:cs="Arial" w:hint="eastAsia"/>
                <w:sz w:val="24"/>
                <w:szCs w:val="24"/>
              </w:rPr>
              <w:t>接收；</w:t>
            </w:r>
            <w:r w:rsidR="00CE38ED" w:rsidRPr="00053F74">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CE38ED" w:rsidRPr="002C341D" w:rsidRDefault="005A12CC"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编制了生产工艺流程图</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5A12CC" w:rsidP="005A12CC">
            <w:pPr>
              <w:spacing w:line="360" w:lineRule="auto"/>
              <w:ind w:firstLineChars="300" w:firstLine="720"/>
              <w:rPr>
                <w:rFonts w:ascii="楷体" w:eastAsia="楷体" w:hAnsi="楷体" w:cs="Arial"/>
                <w:sz w:val="24"/>
                <w:szCs w:val="24"/>
              </w:rPr>
            </w:pPr>
            <w:r w:rsidRPr="005A12CC">
              <w:rPr>
                <w:rFonts w:ascii="楷体" w:eastAsia="楷体" w:hAnsi="楷体" w:cs="Arial" w:hint="eastAsia"/>
                <w:sz w:val="24"/>
                <w:szCs w:val="24"/>
              </w:rPr>
              <w:t>开料→</w:t>
            </w:r>
            <w:proofErr w:type="gramStart"/>
            <w:r w:rsidRPr="005A12CC">
              <w:rPr>
                <w:rFonts w:ascii="楷体" w:eastAsia="楷体" w:hAnsi="楷体" w:cs="Arial" w:hint="eastAsia"/>
                <w:sz w:val="24"/>
                <w:szCs w:val="24"/>
              </w:rPr>
              <w:t>订压→锣机→排钻→封边</w:t>
            </w:r>
            <w:proofErr w:type="gramEnd"/>
            <w:r w:rsidRPr="005A12CC">
              <w:rPr>
                <w:rFonts w:ascii="楷体" w:eastAsia="楷体" w:hAnsi="楷体" w:cs="Arial" w:hint="eastAsia"/>
                <w:sz w:val="24"/>
                <w:szCs w:val="24"/>
              </w:rPr>
              <w:t>→批灰→打磨→贴纸（木皮）→底漆→油磨→面漆→组装→成品验收</w:t>
            </w:r>
            <w:r w:rsidR="00CE38ED" w:rsidRPr="002C341D">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6F45EE">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B77166" w:rsidP="009B4611">
            <w:pPr>
              <w:spacing w:line="360" w:lineRule="auto"/>
              <w:rPr>
                <w:rFonts w:ascii="楷体" w:eastAsia="楷体" w:hAnsi="楷体"/>
                <w:sz w:val="24"/>
                <w:szCs w:val="24"/>
              </w:rPr>
            </w:pPr>
            <w:r>
              <w:rPr>
                <w:rFonts w:ascii="楷体" w:eastAsia="楷体" w:hAnsi="楷体"/>
                <w:sz w:val="24"/>
                <w:szCs w:val="24"/>
              </w:rPr>
              <w:t>符合</w:t>
            </w: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101"/>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6F45EE">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5A12CC" w:rsidRPr="00B11375" w:rsidRDefault="005A12CC" w:rsidP="00B11375">
            <w:pPr>
              <w:spacing w:line="360" w:lineRule="auto"/>
              <w:ind w:firstLineChars="150" w:firstLine="360"/>
              <w:rPr>
                <w:rFonts w:ascii="楷体" w:eastAsia="楷体" w:hAnsi="楷体"/>
                <w:bCs/>
                <w:sz w:val="24"/>
                <w:szCs w:val="24"/>
              </w:rPr>
            </w:pPr>
            <w:r w:rsidRPr="00DC4D08">
              <w:rPr>
                <w:rFonts w:ascii="楷体" w:eastAsia="楷体" w:hAnsi="楷体" w:hint="eastAsia"/>
                <w:bCs/>
                <w:sz w:val="24"/>
                <w:szCs w:val="24"/>
              </w:rPr>
              <w:t>组织按照顾客要求和已设计的款式进行家具的生产，</w:t>
            </w:r>
            <w:r w:rsidR="00DC4D08" w:rsidRPr="00DC4D08">
              <w:rPr>
                <w:rFonts w:ascii="楷体" w:eastAsia="楷体" w:hAnsi="楷体" w:hint="eastAsia"/>
                <w:bCs/>
                <w:sz w:val="24"/>
                <w:szCs w:val="24"/>
              </w:rPr>
              <w:t>2020-2021年度公司无新产品设计开发，企业目前按已设计的款式加工</w:t>
            </w:r>
            <w:r w:rsidRPr="00DC4D08">
              <w:rPr>
                <w:rFonts w:ascii="楷体" w:eastAsia="楷体" w:hAnsi="楷体" w:hint="eastAsia"/>
                <w:bCs/>
                <w:sz w:val="24"/>
                <w:szCs w:val="24"/>
              </w:rPr>
              <w:t>，设计开发策划、输入、评审、确认均无变化，设计开发输出有变更，变更的主要内容为家具的尺寸、款式和家具颜色，上述变更经过总经理、技术人员、生产厂长和顾客共同确认。</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DD4500">
        <w:trPr>
          <w:trHeight w:val="717"/>
        </w:trPr>
        <w:tc>
          <w:tcPr>
            <w:tcW w:w="1384" w:type="dxa"/>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6F45EE">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6F45EE">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w:t>
            </w:r>
            <w:r w:rsidR="00216415" w:rsidRPr="00216415">
              <w:rPr>
                <w:rFonts w:ascii="楷体" w:eastAsia="楷体" w:hAnsi="楷体" w:hint="eastAsia"/>
                <w:sz w:val="24"/>
                <w:szCs w:val="24"/>
              </w:rPr>
              <w:t>生产和服务提供过程控制程序</w:t>
            </w:r>
            <w:r w:rsidRPr="002C341D">
              <w:rPr>
                <w:rFonts w:ascii="楷体" w:eastAsia="楷体" w:hAnsi="楷体" w:hint="eastAsia"/>
                <w:sz w:val="24"/>
                <w:szCs w:val="24"/>
              </w:rPr>
              <w:t>》中规定了生产和服务的控制要求，符合企业实际和标准要求，具有可操作性。</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B374D4"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CE38ED" w:rsidRPr="002C341D">
              <w:rPr>
                <w:rFonts w:ascii="楷体" w:eastAsia="楷体" w:hAnsi="楷体" w:hint="eastAsia"/>
                <w:sz w:val="24"/>
                <w:szCs w:val="24"/>
              </w:rPr>
              <w:t>有：</w:t>
            </w:r>
            <w:r w:rsidR="005A12CC" w:rsidRPr="005A12CC">
              <w:rPr>
                <w:rFonts w:ascii="楷体" w:eastAsia="楷体" w:hAnsi="楷体" w:cs="Arial" w:hint="eastAsia"/>
                <w:sz w:val="24"/>
                <w:szCs w:val="24"/>
              </w:rPr>
              <w:t>GB/T3324-2017木家具通用</w:t>
            </w:r>
            <w:r w:rsidR="005A12CC">
              <w:rPr>
                <w:rFonts w:ascii="楷体" w:eastAsia="楷体" w:hAnsi="楷体" w:cs="Arial" w:hint="eastAsia"/>
                <w:sz w:val="24"/>
                <w:szCs w:val="24"/>
              </w:rPr>
              <w:t>技术条件</w:t>
            </w:r>
            <w:r w:rsidR="00140A11">
              <w:rPr>
                <w:rFonts w:ascii="楷体" w:eastAsia="楷体" w:hAnsi="楷体" w:hint="eastAsia"/>
                <w:sz w:val="24"/>
                <w:szCs w:val="24"/>
              </w:rPr>
              <w:t>、</w:t>
            </w:r>
            <w:r w:rsidR="000D7707" w:rsidRPr="000D7707">
              <w:rPr>
                <w:rFonts w:ascii="楷体" w:eastAsia="楷体" w:hAnsi="楷体" w:hint="eastAsia"/>
                <w:sz w:val="24"/>
                <w:szCs w:val="24"/>
              </w:rPr>
              <w:t>技术操作规程</w:t>
            </w:r>
            <w:r w:rsidR="00CE38ED" w:rsidRPr="002C341D">
              <w:rPr>
                <w:rFonts w:ascii="楷体" w:eastAsia="楷体" w:hAnsi="楷体" w:cs="Arial" w:hint="eastAsia"/>
                <w:sz w:val="24"/>
                <w:szCs w:val="24"/>
              </w:rPr>
              <w:t>、</w:t>
            </w:r>
            <w:r>
              <w:rPr>
                <w:rFonts w:ascii="楷体" w:eastAsia="楷体" w:hAnsi="楷体" w:cs="Arial" w:hint="eastAsia"/>
                <w:sz w:val="24"/>
                <w:szCs w:val="24"/>
              </w:rPr>
              <w:t>图纸、</w:t>
            </w:r>
            <w:r w:rsidR="00CE38ED" w:rsidRPr="002C341D">
              <w:rPr>
                <w:rFonts w:ascii="楷体" w:eastAsia="楷体" w:hAnsi="楷体" w:cs="Arial" w:hint="eastAsia"/>
                <w:sz w:val="24"/>
                <w:szCs w:val="24"/>
              </w:rPr>
              <w:t>工艺流程、检验规范</w:t>
            </w:r>
            <w:r w:rsidR="00CE38ED" w:rsidRPr="002C341D">
              <w:rPr>
                <w:rFonts w:ascii="楷体" w:eastAsia="楷体" w:hAnsi="楷体" w:hint="eastAsia"/>
                <w:sz w:val="24"/>
                <w:szCs w:val="24"/>
              </w:rPr>
              <w:t>，操作性较强</w:t>
            </w:r>
            <w:r w:rsidR="00CE38ED" w:rsidRPr="002C341D">
              <w:rPr>
                <w:rFonts w:ascii="楷体" w:eastAsia="楷体" w:hAnsi="楷体" w:cs="Arial" w:hint="eastAsia"/>
                <w:sz w:val="24"/>
                <w:szCs w:val="24"/>
              </w:rPr>
              <w:t>，可以满足指导操作的要求。</w:t>
            </w:r>
          </w:p>
          <w:p w:rsidR="00CE38E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5A12CC" w:rsidRPr="005A12CC">
              <w:rPr>
                <w:rFonts w:ascii="楷体" w:eastAsia="楷体" w:hAnsi="楷体" w:hint="eastAsia"/>
                <w:sz w:val="24"/>
                <w:szCs w:val="24"/>
              </w:rPr>
              <w:t>：电子</w:t>
            </w:r>
            <w:proofErr w:type="gramStart"/>
            <w:r w:rsidR="005A12CC" w:rsidRPr="005A12CC">
              <w:rPr>
                <w:rFonts w:ascii="楷体" w:eastAsia="楷体" w:hAnsi="楷体" w:hint="eastAsia"/>
                <w:sz w:val="24"/>
                <w:szCs w:val="24"/>
              </w:rPr>
              <w:t>裁</w:t>
            </w:r>
            <w:proofErr w:type="gramEnd"/>
            <w:r w:rsidR="005A12CC" w:rsidRPr="005A12CC">
              <w:rPr>
                <w:rFonts w:ascii="楷体" w:eastAsia="楷体" w:hAnsi="楷体" w:hint="eastAsia"/>
                <w:sz w:val="24"/>
                <w:szCs w:val="24"/>
              </w:rPr>
              <w:t>板锯、精密</w:t>
            </w:r>
            <w:proofErr w:type="gramStart"/>
            <w:r w:rsidR="005A12CC" w:rsidRPr="005A12CC">
              <w:rPr>
                <w:rFonts w:ascii="楷体" w:eastAsia="楷体" w:hAnsi="楷体" w:hint="eastAsia"/>
                <w:sz w:val="24"/>
                <w:szCs w:val="24"/>
              </w:rPr>
              <w:t>推台锯</w:t>
            </w:r>
            <w:proofErr w:type="gramEnd"/>
            <w:r w:rsidR="005A12CC" w:rsidRPr="005A12CC">
              <w:rPr>
                <w:rFonts w:ascii="楷体" w:eastAsia="楷体" w:hAnsi="楷体" w:hint="eastAsia"/>
                <w:sz w:val="24"/>
                <w:szCs w:val="24"/>
              </w:rPr>
              <w:t>、立式单轴木工铣床、木工镂</w:t>
            </w:r>
            <w:proofErr w:type="gramStart"/>
            <w:r w:rsidR="005A12CC" w:rsidRPr="005A12CC">
              <w:rPr>
                <w:rFonts w:ascii="楷体" w:eastAsia="楷体" w:hAnsi="楷体" w:hint="eastAsia"/>
                <w:sz w:val="24"/>
                <w:szCs w:val="24"/>
              </w:rPr>
              <w:t>铣</w:t>
            </w:r>
            <w:proofErr w:type="gramEnd"/>
            <w:r w:rsidR="005A12CC" w:rsidRPr="005A12CC">
              <w:rPr>
                <w:rFonts w:ascii="楷体" w:eastAsia="楷体" w:hAnsi="楷体" w:hint="eastAsia"/>
                <w:sz w:val="24"/>
                <w:szCs w:val="24"/>
              </w:rPr>
              <w:t>机、液压式压机、冷压机、五面</w:t>
            </w:r>
            <w:proofErr w:type="gramStart"/>
            <w:r w:rsidR="005A12CC" w:rsidRPr="005A12CC">
              <w:rPr>
                <w:rFonts w:ascii="楷体" w:eastAsia="楷体" w:hAnsi="楷体" w:hint="eastAsia"/>
                <w:sz w:val="24"/>
                <w:szCs w:val="24"/>
              </w:rPr>
              <w:t>数控排钻双工</w:t>
            </w:r>
            <w:proofErr w:type="gramEnd"/>
            <w:r w:rsidR="005A12CC" w:rsidRPr="005A12CC">
              <w:rPr>
                <w:rFonts w:ascii="楷体" w:eastAsia="楷体" w:hAnsi="楷体" w:hint="eastAsia"/>
                <w:sz w:val="24"/>
                <w:szCs w:val="24"/>
              </w:rPr>
              <w:t>位、六排木工钻床、</w:t>
            </w:r>
            <w:proofErr w:type="gramStart"/>
            <w:r w:rsidR="005A12CC" w:rsidRPr="005A12CC">
              <w:rPr>
                <w:rFonts w:ascii="楷体" w:eastAsia="楷体" w:hAnsi="楷体" w:hint="eastAsia"/>
                <w:sz w:val="24"/>
                <w:szCs w:val="24"/>
              </w:rPr>
              <w:t>自动封边机</w:t>
            </w:r>
            <w:proofErr w:type="gramEnd"/>
            <w:r w:rsidR="005A12CC" w:rsidRPr="005A12CC">
              <w:rPr>
                <w:rFonts w:ascii="楷体" w:eastAsia="楷体" w:hAnsi="楷体" w:hint="eastAsia"/>
                <w:sz w:val="24"/>
                <w:szCs w:val="24"/>
              </w:rPr>
              <w:t>等</w:t>
            </w:r>
            <w:r w:rsidR="005A12CC">
              <w:rPr>
                <w:rFonts w:ascii="楷体" w:eastAsia="楷体" w:hAnsi="楷体" w:hint="eastAsia"/>
                <w:sz w:val="24"/>
                <w:szCs w:val="24"/>
              </w:rPr>
              <w:t>生产设备，提供了</w:t>
            </w:r>
            <w:r w:rsidR="005A12CC" w:rsidRPr="005A12CC">
              <w:rPr>
                <w:rFonts w:ascii="楷体" w:eastAsia="楷体" w:hAnsi="楷体" w:hint="eastAsia"/>
                <w:sz w:val="24"/>
                <w:szCs w:val="24"/>
              </w:rPr>
              <w:t>钢直尺、卷尺、游标卡尺</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5A12CC" w:rsidRPr="005A12CC" w:rsidRDefault="005A12CC" w:rsidP="006F45EE">
            <w:pPr>
              <w:spacing w:line="360" w:lineRule="auto"/>
              <w:ind w:firstLineChars="150" w:firstLine="360"/>
              <w:rPr>
                <w:rFonts w:ascii="楷体" w:eastAsia="楷体" w:hAnsi="楷体"/>
                <w:sz w:val="24"/>
                <w:szCs w:val="24"/>
              </w:rPr>
            </w:pPr>
            <w:r>
              <w:rPr>
                <w:rFonts w:ascii="楷体" w:eastAsia="楷体" w:hAnsi="楷体" w:hint="eastAsia"/>
                <w:sz w:val="24"/>
                <w:szCs w:val="24"/>
              </w:rPr>
              <w:t>3</w:t>
            </w:r>
            <w:r w:rsidRPr="002C341D">
              <w:rPr>
                <w:rFonts w:ascii="楷体" w:eastAsia="楷体" w:hAnsi="楷体" w:hint="eastAsia"/>
                <w:sz w:val="24"/>
                <w:szCs w:val="24"/>
              </w:rPr>
              <w:t>）提供和配备了</w:t>
            </w:r>
            <w:r>
              <w:rPr>
                <w:rFonts w:ascii="楷体" w:eastAsia="楷体" w:hAnsi="楷体" w:cs="Arial" w:hint="eastAsia"/>
                <w:sz w:val="24"/>
                <w:szCs w:val="24"/>
              </w:rPr>
              <w:t>生产场地</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2C341D" w:rsidRDefault="005A12CC" w:rsidP="006F45EE">
            <w:pPr>
              <w:spacing w:line="360" w:lineRule="auto"/>
              <w:ind w:firstLineChars="150" w:firstLine="360"/>
              <w:rPr>
                <w:rFonts w:ascii="楷体" w:eastAsia="楷体" w:hAnsi="楷体"/>
                <w:sz w:val="24"/>
                <w:szCs w:val="24"/>
              </w:rPr>
            </w:pPr>
            <w:r>
              <w:rPr>
                <w:rFonts w:ascii="楷体" w:eastAsia="楷体" w:hAnsi="楷体" w:hint="eastAsia"/>
                <w:sz w:val="24"/>
                <w:szCs w:val="24"/>
              </w:rPr>
              <w:t>4</w:t>
            </w:r>
            <w:r w:rsidR="00CE38ED" w:rsidRPr="002C341D">
              <w:rPr>
                <w:rFonts w:ascii="楷体" w:eastAsia="楷体" w:hAnsi="楷体" w:hint="eastAsia"/>
                <w:sz w:val="24"/>
                <w:szCs w:val="24"/>
              </w:rPr>
              <w:t>）检验活动有原材料检验、过程检验、成品的外观、规格尺寸检验，能够验证过程和产品是否符合接收准则。</w:t>
            </w:r>
          </w:p>
          <w:p w:rsidR="00CE38ED" w:rsidRDefault="005A12CC" w:rsidP="006F45EE">
            <w:pPr>
              <w:spacing w:line="360" w:lineRule="auto"/>
              <w:ind w:firstLineChars="147" w:firstLine="353"/>
              <w:rPr>
                <w:rFonts w:ascii="楷体" w:eastAsia="楷体" w:hAnsi="楷体"/>
                <w:sz w:val="24"/>
                <w:szCs w:val="24"/>
              </w:rPr>
            </w:pPr>
            <w:r>
              <w:rPr>
                <w:rFonts w:ascii="楷体" w:eastAsia="楷体" w:hAnsi="楷体" w:hint="eastAsia"/>
                <w:sz w:val="24"/>
                <w:szCs w:val="24"/>
              </w:rPr>
              <w:lastRenderedPageBreak/>
              <w:t>5</w:t>
            </w:r>
            <w:r w:rsidR="00CE38ED" w:rsidRPr="002C341D">
              <w:rPr>
                <w:rFonts w:ascii="楷体" w:eastAsia="楷体" w:hAnsi="楷体" w:hint="eastAsia"/>
                <w:sz w:val="24"/>
                <w:szCs w:val="24"/>
              </w:rPr>
              <w:t>）</w:t>
            </w:r>
            <w:r>
              <w:rPr>
                <w:rFonts w:ascii="楷体" w:eastAsia="楷体" w:hAnsi="楷体" w:hint="eastAsia"/>
                <w:sz w:val="24"/>
                <w:szCs w:val="24"/>
              </w:rPr>
              <w:t>公司工艺流程：</w:t>
            </w:r>
            <w:r w:rsidRPr="005A12CC">
              <w:rPr>
                <w:rFonts w:ascii="楷体" w:eastAsia="楷体" w:hAnsi="楷体" w:hint="eastAsia"/>
                <w:sz w:val="24"/>
                <w:szCs w:val="24"/>
              </w:rPr>
              <w:t>开料→</w:t>
            </w:r>
            <w:proofErr w:type="gramStart"/>
            <w:r w:rsidRPr="005A12CC">
              <w:rPr>
                <w:rFonts w:ascii="楷体" w:eastAsia="楷体" w:hAnsi="楷体" w:hint="eastAsia"/>
                <w:sz w:val="24"/>
                <w:szCs w:val="24"/>
              </w:rPr>
              <w:t>订压→锣机→排钻→封边</w:t>
            </w:r>
            <w:proofErr w:type="gramEnd"/>
            <w:r w:rsidRPr="005A12CC">
              <w:rPr>
                <w:rFonts w:ascii="楷体" w:eastAsia="楷体" w:hAnsi="楷体" w:hint="eastAsia"/>
                <w:sz w:val="24"/>
                <w:szCs w:val="24"/>
              </w:rPr>
              <w:t>→批灰→打磨→贴纸（木皮）→底漆→油磨→面漆→组装→成品验收</w:t>
            </w:r>
            <w:r>
              <w:rPr>
                <w:rFonts w:ascii="楷体" w:eastAsia="楷体" w:hAnsi="楷体" w:hint="eastAsia"/>
                <w:sz w:val="24"/>
                <w:szCs w:val="24"/>
              </w:rPr>
              <w:t>，</w:t>
            </w:r>
            <w:r w:rsidR="00CE38ED" w:rsidRPr="002C341D">
              <w:rPr>
                <w:rFonts w:ascii="楷体" w:eastAsia="楷体" w:hAnsi="楷体" w:hint="eastAsia"/>
                <w:sz w:val="24"/>
                <w:szCs w:val="24"/>
              </w:rPr>
              <w:t>需确认的过程</w:t>
            </w:r>
            <w:r>
              <w:rPr>
                <w:rFonts w:ascii="楷体" w:eastAsia="楷体" w:hAnsi="楷体" w:hint="eastAsia"/>
                <w:sz w:val="24"/>
                <w:szCs w:val="24"/>
              </w:rPr>
              <w:t>：油漆过程；对过程进行了确认，同去年</w:t>
            </w:r>
            <w:r w:rsidR="00216415">
              <w:rPr>
                <w:rFonts w:ascii="楷体" w:eastAsia="楷体" w:hAnsi="楷体" w:hint="eastAsia"/>
                <w:sz w:val="24"/>
                <w:szCs w:val="24"/>
              </w:rPr>
              <w:t>相较</w:t>
            </w:r>
            <w:r>
              <w:rPr>
                <w:rFonts w:ascii="楷体" w:eastAsia="楷体" w:hAnsi="楷体" w:hint="eastAsia"/>
                <w:sz w:val="24"/>
                <w:szCs w:val="24"/>
              </w:rPr>
              <w:t>，工艺无变更</w:t>
            </w:r>
            <w:r w:rsidR="00CE38ED" w:rsidRPr="002C341D">
              <w:rPr>
                <w:rFonts w:ascii="楷体" w:eastAsia="楷体" w:hAnsi="楷体" w:hint="eastAsia"/>
                <w:sz w:val="24"/>
                <w:szCs w:val="24"/>
              </w:rPr>
              <w:t>。</w:t>
            </w:r>
          </w:p>
          <w:p w:rsidR="005A12CC" w:rsidRPr="002C341D" w:rsidRDefault="005A12CC" w:rsidP="005A12CC">
            <w:pPr>
              <w:spacing w:line="360" w:lineRule="auto"/>
              <w:ind w:firstLineChars="150" w:firstLine="360"/>
              <w:rPr>
                <w:rFonts w:ascii="楷体" w:eastAsia="楷体" w:hAnsi="楷体"/>
                <w:sz w:val="24"/>
                <w:szCs w:val="24"/>
              </w:rPr>
            </w:pPr>
            <w:r>
              <w:rPr>
                <w:rFonts w:ascii="楷体" w:eastAsia="楷体" w:hAnsi="楷体" w:hint="eastAsia"/>
                <w:sz w:val="24"/>
                <w:szCs w:val="24"/>
              </w:rPr>
              <w:t>6</w:t>
            </w:r>
            <w:r w:rsidRPr="002C341D">
              <w:rPr>
                <w:rFonts w:ascii="楷体" w:eastAsia="楷体" w:hAnsi="楷体" w:hint="eastAsia"/>
                <w:sz w:val="24"/>
                <w:szCs w:val="24"/>
              </w:rPr>
              <w:t>）生产操作人员和技术人员、管理人员以及质检员都经过了培训，能力满足要求，无特种作业人员。</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3B23CA">
              <w:rPr>
                <w:rFonts w:ascii="楷体" w:eastAsia="楷体" w:hAnsi="楷体" w:cs="Arial" w:hint="eastAsia"/>
                <w:sz w:val="24"/>
                <w:szCs w:val="24"/>
              </w:rPr>
              <w:t>生产</w:t>
            </w:r>
            <w:r w:rsidR="00AA08D8">
              <w:rPr>
                <w:rFonts w:ascii="楷体" w:eastAsia="楷体" w:hAnsi="楷体" w:cs="Arial" w:hint="eastAsia"/>
                <w:sz w:val="24"/>
                <w:szCs w:val="24"/>
              </w:rPr>
              <w:t>部</w:t>
            </w:r>
            <w:r w:rsidR="003B23CA">
              <w:rPr>
                <w:rFonts w:ascii="楷体" w:eastAsia="楷体" w:hAnsi="楷体" w:cs="Arial" w:hint="eastAsia"/>
                <w:sz w:val="24"/>
                <w:szCs w:val="24"/>
              </w:rPr>
              <w:t>检验人员</w:t>
            </w:r>
            <w:r w:rsidRPr="002C341D">
              <w:rPr>
                <w:rFonts w:ascii="楷体" w:eastAsia="楷体" w:hAnsi="楷体" w:cs="Arial" w:hint="eastAsia"/>
                <w:sz w:val="24"/>
                <w:szCs w:val="24"/>
              </w:rPr>
              <w:t>负责产品的检验和放行</w:t>
            </w:r>
            <w:r w:rsidR="00216415">
              <w:rPr>
                <w:rFonts w:ascii="楷体" w:eastAsia="楷体" w:hAnsi="楷体" w:cs="Arial" w:hint="eastAsia"/>
                <w:sz w:val="24"/>
                <w:szCs w:val="24"/>
              </w:rPr>
              <w:t>，产品经过检验合格后方可放行和交付</w:t>
            </w:r>
            <w:r w:rsidRPr="002C341D">
              <w:rPr>
                <w:rFonts w:ascii="楷体" w:eastAsia="楷体" w:hAnsi="楷体" w:hint="eastAsia"/>
                <w:sz w:val="24"/>
                <w:szCs w:val="24"/>
              </w:rPr>
              <w:t>。</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观察</w:t>
            </w:r>
            <w:r w:rsidR="000B191B">
              <w:rPr>
                <w:rFonts w:ascii="楷体" w:eastAsia="楷体" w:hAnsi="楷体" w:hint="eastAsia"/>
                <w:sz w:val="24"/>
                <w:szCs w:val="24"/>
              </w:rPr>
              <w:t>生产过程</w:t>
            </w:r>
            <w:r w:rsidRPr="002C341D">
              <w:rPr>
                <w:rFonts w:ascii="楷体" w:eastAsia="楷体" w:hAnsi="楷体" w:hint="eastAsia"/>
                <w:sz w:val="24"/>
                <w:szCs w:val="24"/>
              </w:rPr>
              <w:t>：</w:t>
            </w:r>
          </w:p>
          <w:p w:rsidR="00216415" w:rsidRPr="00B11375" w:rsidRDefault="00E47139" w:rsidP="00216415">
            <w:pPr>
              <w:spacing w:line="360" w:lineRule="auto"/>
              <w:ind w:firstLineChars="200" w:firstLine="480"/>
              <w:rPr>
                <w:rFonts w:ascii="楷体" w:eastAsia="楷体" w:hAnsi="楷体"/>
                <w:sz w:val="24"/>
                <w:szCs w:val="24"/>
              </w:rPr>
            </w:pPr>
            <w:r w:rsidRPr="00B11375">
              <w:rPr>
                <w:rFonts w:ascii="楷体" w:eastAsia="楷体" w:hAnsi="楷体" w:hint="eastAsia"/>
                <w:sz w:val="24"/>
                <w:szCs w:val="24"/>
              </w:rPr>
              <w:t>开料工序：</w:t>
            </w:r>
            <w:r w:rsidR="00D756E1" w:rsidRPr="00B11375">
              <w:rPr>
                <w:rFonts w:ascii="楷体" w:eastAsia="楷体" w:hAnsi="楷体" w:hint="eastAsia"/>
                <w:sz w:val="24"/>
                <w:szCs w:val="24"/>
              </w:rPr>
              <w:t>刘</w:t>
            </w:r>
            <w:proofErr w:type="gramStart"/>
            <w:r w:rsidR="00D756E1" w:rsidRPr="00B11375">
              <w:rPr>
                <w:rFonts w:ascii="楷体" w:eastAsia="楷体" w:hAnsi="楷体" w:hint="eastAsia"/>
                <w:sz w:val="24"/>
                <w:szCs w:val="24"/>
              </w:rPr>
              <w:t>烈银</w:t>
            </w:r>
            <w:r w:rsidR="00216415" w:rsidRPr="00B11375">
              <w:rPr>
                <w:rFonts w:ascii="楷体" w:eastAsia="楷体" w:hAnsi="楷体" w:hint="eastAsia"/>
                <w:sz w:val="24"/>
                <w:szCs w:val="24"/>
              </w:rPr>
              <w:t>正在</w:t>
            </w:r>
            <w:proofErr w:type="gramEnd"/>
            <w:r w:rsidR="00216415" w:rsidRPr="00B11375">
              <w:rPr>
                <w:rFonts w:ascii="楷体" w:eastAsia="楷体" w:hAnsi="楷体" w:hint="eastAsia"/>
                <w:sz w:val="24"/>
                <w:szCs w:val="24"/>
              </w:rPr>
              <w:t>用电子锯为1400X700X760mm办公桌下料面板，E1级</w:t>
            </w:r>
            <w:r w:rsidR="00D756E1" w:rsidRPr="00B11375">
              <w:rPr>
                <w:rFonts w:ascii="楷体" w:eastAsia="楷体" w:hAnsi="楷体" w:hint="eastAsia"/>
                <w:sz w:val="24"/>
                <w:szCs w:val="24"/>
              </w:rPr>
              <w:t>中密度</w:t>
            </w:r>
            <w:r w:rsidR="00216415" w:rsidRPr="00B11375">
              <w:rPr>
                <w:rFonts w:ascii="楷体" w:eastAsia="楷体" w:hAnsi="楷体" w:hint="eastAsia"/>
                <w:sz w:val="24"/>
                <w:szCs w:val="24"/>
              </w:rPr>
              <w:t>纤维板，规格（1400*700*60mm），有图纸，员工自检合格后摆放整齐流入下一工序，实际操作符合要求。</w:t>
            </w:r>
          </w:p>
          <w:p w:rsidR="00216415" w:rsidRPr="00B11375" w:rsidRDefault="00216415" w:rsidP="00216415">
            <w:pPr>
              <w:spacing w:line="360" w:lineRule="auto"/>
              <w:ind w:firstLineChars="200" w:firstLine="480"/>
              <w:rPr>
                <w:rFonts w:ascii="楷体" w:eastAsia="楷体" w:hAnsi="楷体"/>
                <w:sz w:val="24"/>
                <w:szCs w:val="24"/>
              </w:rPr>
            </w:pPr>
            <w:proofErr w:type="gramStart"/>
            <w:r w:rsidRPr="00B11375">
              <w:rPr>
                <w:rFonts w:ascii="楷体" w:eastAsia="楷体" w:hAnsi="楷体" w:hint="eastAsia"/>
                <w:sz w:val="24"/>
                <w:szCs w:val="24"/>
              </w:rPr>
              <w:t>排钻工序</w:t>
            </w:r>
            <w:proofErr w:type="gramEnd"/>
            <w:r w:rsidRPr="00B11375">
              <w:rPr>
                <w:rFonts w:ascii="楷体" w:eastAsia="楷体" w:hAnsi="楷体" w:hint="eastAsia"/>
                <w:sz w:val="24"/>
                <w:szCs w:val="24"/>
              </w:rPr>
              <w:t>：</w:t>
            </w:r>
            <w:proofErr w:type="gramStart"/>
            <w:r w:rsidR="00D756E1" w:rsidRPr="00B11375">
              <w:rPr>
                <w:rFonts w:ascii="楷体" w:eastAsia="楷体" w:hAnsi="楷体" w:hint="eastAsia"/>
                <w:sz w:val="24"/>
                <w:szCs w:val="24"/>
              </w:rPr>
              <w:t>严来梁</w:t>
            </w:r>
            <w:proofErr w:type="gramEnd"/>
            <w:r w:rsidRPr="00B11375">
              <w:rPr>
                <w:rFonts w:ascii="楷体" w:eastAsia="楷体" w:hAnsi="楷体" w:hint="eastAsia"/>
                <w:sz w:val="24"/>
                <w:szCs w:val="24"/>
              </w:rPr>
              <w:t>正在用</w:t>
            </w:r>
            <w:r w:rsidR="00D756E1" w:rsidRPr="00B11375">
              <w:rPr>
                <w:rFonts w:ascii="楷体" w:eastAsia="楷体" w:hAnsi="楷体" w:hint="eastAsia"/>
                <w:sz w:val="24"/>
                <w:szCs w:val="24"/>
              </w:rPr>
              <w:t>6</w:t>
            </w:r>
            <w:r w:rsidRPr="00B11375">
              <w:rPr>
                <w:rFonts w:ascii="楷体" w:eastAsia="楷体" w:hAnsi="楷体" w:hint="eastAsia"/>
                <w:sz w:val="24"/>
                <w:szCs w:val="24"/>
              </w:rPr>
              <w:t>排</w:t>
            </w:r>
            <w:proofErr w:type="gramStart"/>
            <w:r w:rsidRPr="00B11375">
              <w:rPr>
                <w:rFonts w:ascii="楷体" w:eastAsia="楷体" w:hAnsi="楷体" w:hint="eastAsia"/>
                <w:sz w:val="24"/>
                <w:szCs w:val="24"/>
              </w:rPr>
              <w:t>钻</w:t>
            </w:r>
            <w:r w:rsidR="00D756E1" w:rsidRPr="00B11375">
              <w:rPr>
                <w:rFonts w:ascii="楷体" w:eastAsia="楷体" w:hAnsi="楷体" w:hint="eastAsia"/>
                <w:sz w:val="24"/>
                <w:szCs w:val="24"/>
              </w:rPr>
              <w:t>及5面钻</w:t>
            </w:r>
            <w:r w:rsidRPr="00B11375">
              <w:rPr>
                <w:rFonts w:ascii="楷体" w:eastAsia="楷体" w:hAnsi="楷体" w:hint="eastAsia"/>
                <w:sz w:val="24"/>
                <w:szCs w:val="24"/>
              </w:rPr>
              <w:t>加工</w:t>
            </w:r>
            <w:proofErr w:type="gramEnd"/>
            <w:r w:rsidRPr="00B11375">
              <w:rPr>
                <w:rFonts w:ascii="楷体" w:eastAsia="楷体" w:hAnsi="楷体" w:hint="eastAsia"/>
                <w:sz w:val="24"/>
                <w:szCs w:val="24"/>
              </w:rPr>
              <w:t>1400X700X760mm办公桌面板，实纤维板，面板规格</w:t>
            </w:r>
            <w:r w:rsidR="00D756E1" w:rsidRPr="00B11375">
              <w:rPr>
                <w:rFonts w:ascii="楷体" w:eastAsia="楷体" w:hAnsi="楷体" w:hint="eastAsia"/>
                <w:sz w:val="24"/>
                <w:szCs w:val="24"/>
              </w:rPr>
              <w:t>140</w:t>
            </w:r>
            <w:r w:rsidRPr="00B11375">
              <w:rPr>
                <w:rFonts w:ascii="楷体" w:eastAsia="楷体" w:hAnsi="楷体" w:hint="eastAsia"/>
                <w:sz w:val="24"/>
                <w:szCs w:val="24"/>
              </w:rPr>
              <w:t>0X700mm，厚度60mm，有图纸，要求</w:t>
            </w:r>
            <w:r w:rsidR="00D756E1" w:rsidRPr="00B11375">
              <w:rPr>
                <w:rFonts w:ascii="楷体" w:eastAsia="楷体" w:hAnsi="楷体" w:hint="eastAsia"/>
                <w:sz w:val="24"/>
                <w:szCs w:val="24"/>
              </w:rPr>
              <w:t>各孔</w:t>
            </w:r>
            <w:r w:rsidRPr="00B11375">
              <w:rPr>
                <w:rFonts w:ascii="楷体" w:eastAsia="楷体" w:hAnsi="楷体" w:hint="eastAsia"/>
                <w:sz w:val="24"/>
                <w:szCs w:val="24"/>
              </w:rPr>
              <w:t>直径</w:t>
            </w:r>
            <w:r w:rsidR="00D756E1" w:rsidRPr="00B11375">
              <w:rPr>
                <w:rFonts w:ascii="楷体" w:eastAsia="楷体" w:hAnsi="楷体" w:hint="eastAsia"/>
                <w:sz w:val="24"/>
                <w:szCs w:val="24"/>
              </w:rPr>
              <w:t>分别为</w:t>
            </w:r>
            <w:r w:rsidRPr="00B11375">
              <w:rPr>
                <w:rFonts w:ascii="楷体" w:eastAsia="楷体" w:hAnsi="楷体" w:hint="eastAsia"/>
                <w:sz w:val="24"/>
                <w:szCs w:val="24"/>
              </w:rPr>
              <w:t>15mm</w:t>
            </w:r>
            <w:r w:rsidR="00D756E1" w:rsidRPr="00B11375">
              <w:rPr>
                <w:rFonts w:ascii="楷体" w:eastAsia="楷体" w:hAnsi="楷体" w:hint="eastAsia"/>
                <w:sz w:val="24"/>
                <w:szCs w:val="24"/>
              </w:rPr>
              <w:t>，12mm，10mm</w:t>
            </w:r>
            <w:r w:rsidRPr="00B11375">
              <w:rPr>
                <w:rFonts w:ascii="楷体" w:eastAsia="楷体" w:hAnsi="楷体" w:hint="eastAsia"/>
                <w:sz w:val="24"/>
                <w:szCs w:val="24"/>
              </w:rPr>
              <w:t>，</w:t>
            </w:r>
            <w:r w:rsidR="00D756E1" w:rsidRPr="00B11375">
              <w:rPr>
                <w:rFonts w:ascii="楷体" w:eastAsia="楷体" w:hAnsi="楷体" w:hint="eastAsia"/>
                <w:sz w:val="24"/>
                <w:szCs w:val="24"/>
              </w:rPr>
              <w:t>8mm；</w:t>
            </w:r>
            <w:r w:rsidRPr="00B11375">
              <w:rPr>
                <w:rFonts w:ascii="楷体" w:eastAsia="楷体" w:hAnsi="楷体" w:hint="eastAsia"/>
                <w:sz w:val="24"/>
                <w:szCs w:val="24"/>
              </w:rPr>
              <w:t>实测</w:t>
            </w:r>
            <w:r w:rsidR="00D756E1" w:rsidRPr="00B11375">
              <w:rPr>
                <w:rFonts w:ascii="楷体" w:eastAsia="楷体" w:hAnsi="楷体" w:hint="eastAsia"/>
                <w:sz w:val="24"/>
                <w:szCs w:val="24"/>
              </w:rPr>
              <w:t>尺寸</w:t>
            </w:r>
            <w:r w:rsidRPr="00B11375">
              <w:rPr>
                <w:rFonts w:ascii="楷体" w:eastAsia="楷体" w:hAnsi="楷体" w:hint="eastAsia"/>
                <w:sz w:val="24"/>
                <w:szCs w:val="24"/>
              </w:rPr>
              <w:t>符合要求。</w:t>
            </w:r>
          </w:p>
          <w:p w:rsidR="00216415" w:rsidRPr="00B11375" w:rsidRDefault="00216415" w:rsidP="00216415">
            <w:pPr>
              <w:spacing w:line="360" w:lineRule="auto"/>
              <w:ind w:firstLineChars="200" w:firstLine="480"/>
              <w:rPr>
                <w:rFonts w:ascii="楷体" w:eastAsia="楷体" w:hAnsi="楷体"/>
                <w:sz w:val="24"/>
                <w:szCs w:val="24"/>
              </w:rPr>
            </w:pPr>
            <w:proofErr w:type="gramStart"/>
            <w:r w:rsidRPr="00B11375">
              <w:rPr>
                <w:rFonts w:ascii="楷体" w:eastAsia="楷体" w:hAnsi="楷体" w:hint="eastAsia"/>
                <w:sz w:val="24"/>
                <w:szCs w:val="24"/>
              </w:rPr>
              <w:t>锣机工序</w:t>
            </w:r>
            <w:proofErr w:type="gramEnd"/>
            <w:r w:rsidRPr="00B11375">
              <w:rPr>
                <w:rFonts w:ascii="楷体" w:eastAsia="楷体" w:hAnsi="楷体" w:hint="eastAsia"/>
                <w:sz w:val="24"/>
                <w:szCs w:val="24"/>
              </w:rPr>
              <w:t>：</w:t>
            </w:r>
            <w:proofErr w:type="gramStart"/>
            <w:r w:rsidR="00D756E1" w:rsidRPr="00B11375">
              <w:rPr>
                <w:rFonts w:ascii="楷体" w:eastAsia="楷体" w:hAnsi="楷体" w:hint="eastAsia"/>
                <w:sz w:val="24"/>
                <w:szCs w:val="24"/>
              </w:rPr>
              <w:t>吴丙林</w:t>
            </w:r>
            <w:proofErr w:type="gramEnd"/>
            <w:r w:rsidR="00D756E1" w:rsidRPr="00B11375">
              <w:rPr>
                <w:rFonts w:ascii="楷体" w:eastAsia="楷体" w:hAnsi="楷体" w:hint="eastAsia"/>
                <w:sz w:val="24"/>
                <w:szCs w:val="24"/>
              </w:rPr>
              <w:t>正在</w:t>
            </w:r>
            <w:proofErr w:type="gramStart"/>
            <w:r w:rsidR="00D756E1" w:rsidRPr="00B11375">
              <w:rPr>
                <w:rFonts w:ascii="楷体" w:eastAsia="楷体" w:hAnsi="楷体" w:hint="eastAsia"/>
                <w:sz w:val="24"/>
                <w:szCs w:val="24"/>
              </w:rPr>
              <w:t>用吊锣</w:t>
            </w:r>
            <w:proofErr w:type="gramEnd"/>
            <w:r w:rsidR="00D756E1" w:rsidRPr="00B11375">
              <w:rPr>
                <w:rFonts w:ascii="楷体" w:eastAsia="楷体" w:hAnsi="楷体" w:hint="eastAsia"/>
                <w:sz w:val="24"/>
                <w:szCs w:val="24"/>
              </w:rPr>
              <w:t>、高速</w:t>
            </w:r>
            <w:proofErr w:type="gramStart"/>
            <w:r w:rsidR="00D756E1" w:rsidRPr="00B11375">
              <w:rPr>
                <w:rFonts w:ascii="楷体" w:eastAsia="楷体" w:hAnsi="楷体" w:hint="eastAsia"/>
                <w:sz w:val="24"/>
                <w:szCs w:val="24"/>
              </w:rPr>
              <w:t>锣</w:t>
            </w:r>
            <w:proofErr w:type="gramEnd"/>
            <w:r w:rsidRPr="00B11375">
              <w:rPr>
                <w:rFonts w:ascii="楷体" w:eastAsia="楷体" w:hAnsi="楷体" w:hint="eastAsia"/>
                <w:sz w:val="24"/>
                <w:szCs w:val="24"/>
              </w:rPr>
              <w:t>加工</w:t>
            </w:r>
            <w:r w:rsidR="00D756E1" w:rsidRPr="00B11375">
              <w:rPr>
                <w:rFonts w:ascii="楷体" w:eastAsia="楷体" w:hAnsi="楷体" w:hint="eastAsia"/>
                <w:sz w:val="24"/>
                <w:szCs w:val="24"/>
              </w:rPr>
              <w:t>办公桌</w:t>
            </w:r>
            <w:r w:rsidRPr="00B11375">
              <w:rPr>
                <w:rFonts w:ascii="楷体" w:eastAsia="楷体" w:hAnsi="楷体" w:hint="eastAsia"/>
                <w:sz w:val="24"/>
                <w:szCs w:val="24"/>
              </w:rPr>
              <w:t>（规格：</w:t>
            </w:r>
            <w:r w:rsidR="00D756E1" w:rsidRPr="00B11375">
              <w:rPr>
                <w:rFonts w:ascii="楷体" w:eastAsia="楷体" w:hAnsi="楷体"/>
                <w:sz w:val="24"/>
                <w:szCs w:val="24"/>
              </w:rPr>
              <w:t>1400X700X760mm</w:t>
            </w:r>
            <w:r w:rsidR="00D756E1" w:rsidRPr="00B11375">
              <w:rPr>
                <w:rFonts w:ascii="楷体" w:eastAsia="楷体" w:hAnsi="楷体" w:hint="eastAsia"/>
                <w:sz w:val="24"/>
                <w:szCs w:val="24"/>
              </w:rPr>
              <w:t>）抽屉面板和门板</w:t>
            </w:r>
            <w:r w:rsidRPr="00B11375">
              <w:rPr>
                <w:rFonts w:ascii="楷体" w:eastAsia="楷体" w:hAnsi="楷体" w:hint="eastAsia"/>
                <w:sz w:val="24"/>
                <w:szCs w:val="24"/>
              </w:rPr>
              <w:t>，规格</w:t>
            </w:r>
            <w:r w:rsidR="00D756E1" w:rsidRPr="00B11375">
              <w:rPr>
                <w:rFonts w:ascii="楷体" w:eastAsia="楷体" w:hAnsi="楷体" w:hint="eastAsia"/>
                <w:sz w:val="24"/>
                <w:szCs w:val="24"/>
              </w:rPr>
              <w:t>为377*177*15和380*537*15；</w:t>
            </w:r>
            <w:r w:rsidRPr="00B11375">
              <w:rPr>
                <w:rFonts w:ascii="楷体" w:eastAsia="楷体" w:hAnsi="楷体" w:hint="eastAsia"/>
                <w:sz w:val="24"/>
                <w:szCs w:val="24"/>
              </w:rPr>
              <w:t>有图纸，要求线条对称、光滑，自</w:t>
            </w:r>
            <w:proofErr w:type="gramStart"/>
            <w:r w:rsidRPr="00B11375">
              <w:rPr>
                <w:rFonts w:ascii="楷体" w:eastAsia="楷体" w:hAnsi="楷体" w:hint="eastAsia"/>
                <w:sz w:val="24"/>
                <w:szCs w:val="24"/>
              </w:rPr>
              <w:t>检符合</w:t>
            </w:r>
            <w:proofErr w:type="gramEnd"/>
            <w:r w:rsidRPr="00B11375">
              <w:rPr>
                <w:rFonts w:ascii="楷体" w:eastAsia="楷体" w:hAnsi="楷体" w:hint="eastAsia"/>
                <w:sz w:val="24"/>
                <w:szCs w:val="24"/>
              </w:rPr>
              <w:t>要求后，流入下一工序。</w:t>
            </w:r>
          </w:p>
          <w:p w:rsidR="00216415" w:rsidRPr="00B11375" w:rsidRDefault="00216415" w:rsidP="00216415">
            <w:pPr>
              <w:spacing w:line="360" w:lineRule="auto"/>
              <w:ind w:firstLineChars="200" w:firstLine="480"/>
              <w:rPr>
                <w:rFonts w:ascii="楷体" w:eastAsia="楷体" w:hAnsi="楷体"/>
                <w:sz w:val="24"/>
                <w:szCs w:val="24"/>
              </w:rPr>
            </w:pPr>
            <w:proofErr w:type="gramStart"/>
            <w:r w:rsidRPr="00B11375">
              <w:rPr>
                <w:rFonts w:ascii="楷体" w:eastAsia="楷体" w:hAnsi="楷体" w:hint="eastAsia"/>
                <w:sz w:val="24"/>
                <w:szCs w:val="24"/>
              </w:rPr>
              <w:t>订压工序</w:t>
            </w:r>
            <w:proofErr w:type="gramEnd"/>
            <w:r w:rsidRPr="00B11375">
              <w:rPr>
                <w:rFonts w:ascii="楷体" w:eastAsia="楷体" w:hAnsi="楷体" w:hint="eastAsia"/>
                <w:sz w:val="24"/>
                <w:szCs w:val="24"/>
              </w:rPr>
              <w:t>：</w:t>
            </w:r>
            <w:r w:rsidR="00D756E1" w:rsidRPr="00B11375">
              <w:rPr>
                <w:rFonts w:ascii="楷体" w:eastAsia="楷体" w:hAnsi="楷体" w:hint="eastAsia"/>
                <w:sz w:val="24"/>
                <w:szCs w:val="24"/>
              </w:rPr>
              <w:t>刘志富</w:t>
            </w:r>
            <w:r w:rsidR="00C55967" w:rsidRPr="00B11375">
              <w:rPr>
                <w:rFonts w:ascii="楷体" w:eastAsia="楷体" w:hAnsi="楷体" w:hint="eastAsia"/>
                <w:sz w:val="24"/>
                <w:szCs w:val="24"/>
              </w:rPr>
              <w:t>先用枪钉将各板面固定，叠合在一起，每层均匀涂抹白乳胶；再</w:t>
            </w:r>
            <w:r w:rsidR="00D756E1" w:rsidRPr="00B11375">
              <w:rPr>
                <w:rFonts w:ascii="楷体" w:eastAsia="楷体" w:hAnsi="楷体" w:hint="eastAsia"/>
                <w:sz w:val="24"/>
                <w:szCs w:val="24"/>
              </w:rPr>
              <w:t>用冷压机加工办公桌</w:t>
            </w:r>
            <w:r w:rsidRPr="00B11375">
              <w:rPr>
                <w:rFonts w:ascii="楷体" w:eastAsia="楷体" w:hAnsi="楷体" w:hint="eastAsia"/>
                <w:sz w:val="24"/>
                <w:szCs w:val="24"/>
              </w:rPr>
              <w:t>（</w:t>
            </w:r>
            <w:r w:rsidR="00D756E1" w:rsidRPr="00B11375">
              <w:rPr>
                <w:rFonts w:ascii="楷体" w:eastAsia="楷体" w:hAnsi="楷体" w:hint="eastAsia"/>
                <w:sz w:val="24"/>
                <w:szCs w:val="24"/>
              </w:rPr>
              <w:t>规格：</w:t>
            </w:r>
            <w:r w:rsidR="00D756E1" w:rsidRPr="00B11375">
              <w:rPr>
                <w:rFonts w:ascii="楷体" w:eastAsia="楷体" w:hAnsi="楷体"/>
                <w:sz w:val="24"/>
                <w:szCs w:val="24"/>
              </w:rPr>
              <w:t>1400X700X760mm</w:t>
            </w:r>
            <w:r w:rsidRPr="00B11375">
              <w:rPr>
                <w:rFonts w:ascii="楷体" w:eastAsia="楷体" w:hAnsi="楷体" w:hint="eastAsia"/>
                <w:sz w:val="24"/>
                <w:szCs w:val="24"/>
              </w:rPr>
              <w:t>）面板，规格1</w:t>
            </w:r>
            <w:r w:rsidR="00D756E1" w:rsidRPr="00B11375">
              <w:rPr>
                <w:rFonts w:ascii="楷体" w:eastAsia="楷体" w:hAnsi="楷体" w:hint="eastAsia"/>
                <w:sz w:val="24"/>
                <w:szCs w:val="24"/>
              </w:rPr>
              <w:t>4</w:t>
            </w:r>
            <w:r w:rsidRPr="00B11375">
              <w:rPr>
                <w:rFonts w:ascii="楷体" w:eastAsia="楷体" w:hAnsi="楷体" w:hint="eastAsia"/>
                <w:sz w:val="24"/>
                <w:szCs w:val="24"/>
              </w:rPr>
              <w:t>00*</w:t>
            </w:r>
            <w:r w:rsidR="00D756E1" w:rsidRPr="00B11375">
              <w:rPr>
                <w:rFonts w:ascii="楷体" w:eastAsia="楷体" w:hAnsi="楷体" w:hint="eastAsia"/>
                <w:sz w:val="24"/>
                <w:szCs w:val="24"/>
              </w:rPr>
              <w:t>7</w:t>
            </w:r>
            <w:r w:rsidRPr="00B11375">
              <w:rPr>
                <w:rFonts w:ascii="楷体" w:eastAsia="楷体" w:hAnsi="楷体" w:hint="eastAsia"/>
                <w:sz w:val="24"/>
                <w:szCs w:val="24"/>
              </w:rPr>
              <w:t>00*</w:t>
            </w:r>
            <w:r w:rsidR="00D756E1" w:rsidRPr="00B11375">
              <w:rPr>
                <w:rFonts w:ascii="楷体" w:eastAsia="楷体" w:hAnsi="楷体" w:hint="eastAsia"/>
                <w:sz w:val="24"/>
                <w:szCs w:val="24"/>
              </w:rPr>
              <w:t>6</w:t>
            </w:r>
            <w:r w:rsidRPr="00B11375">
              <w:rPr>
                <w:rFonts w:ascii="楷体" w:eastAsia="楷体" w:hAnsi="楷体" w:hint="eastAsia"/>
                <w:sz w:val="24"/>
                <w:szCs w:val="24"/>
              </w:rPr>
              <w:t>0mm，</w:t>
            </w:r>
            <w:r w:rsidR="00C55967" w:rsidRPr="00B11375">
              <w:rPr>
                <w:rFonts w:ascii="楷体" w:eastAsia="楷体" w:hAnsi="楷体" w:hint="eastAsia"/>
                <w:sz w:val="24"/>
                <w:szCs w:val="24"/>
              </w:rPr>
              <w:t>压力3吨，保压时间3小时；</w:t>
            </w:r>
            <w:r w:rsidRPr="00B11375">
              <w:rPr>
                <w:rFonts w:ascii="楷体" w:eastAsia="楷体" w:hAnsi="楷体" w:hint="eastAsia"/>
                <w:sz w:val="24"/>
                <w:szCs w:val="24"/>
              </w:rPr>
              <w:t>要求胶</w:t>
            </w:r>
            <w:r w:rsidRPr="00B11375">
              <w:rPr>
                <w:rFonts w:ascii="楷体" w:eastAsia="楷体" w:hAnsi="楷体" w:hint="eastAsia"/>
                <w:sz w:val="24"/>
                <w:szCs w:val="24"/>
              </w:rPr>
              <w:lastRenderedPageBreak/>
              <w:t>水足够，无爆裂，</w:t>
            </w:r>
            <w:proofErr w:type="gramStart"/>
            <w:r w:rsidRPr="00B11375">
              <w:rPr>
                <w:rFonts w:ascii="楷体" w:eastAsia="楷体" w:hAnsi="楷体" w:hint="eastAsia"/>
                <w:sz w:val="24"/>
                <w:szCs w:val="24"/>
              </w:rPr>
              <w:t>枪钉不飘出</w:t>
            </w:r>
            <w:proofErr w:type="gramEnd"/>
            <w:r w:rsidRPr="00B11375">
              <w:rPr>
                <w:rFonts w:ascii="楷体" w:eastAsia="楷体" w:hAnsi="楷体" w:hint="eastAsia"/>
                <w:sz w:val="24"/>
                <w:szCs w:val="24"/>
              </w:rPr>
              <w:t>，自</w:t>
            </w:r>
            <w:proofErr w:type="gramStart"/>
            <w:r w:rsidRPr="00B11375">
              <w:rPr>
                <w:rFonts w:ascii="楷体" w:eastAsia="楷体" w:hAnsi="楷体" w:hint="eastAsia"/>
                <w:sz w:val="24"/>
                <w:szCs w:val="24"/>
              </w:rPr>
              <w:t>检符合</w:t>
            </w:r>
            <w:proofErr w:type="gramEnd"/>
            <w:r w:rsidRPr="00B11375">
              <w:rPr>
                <w:rFonts w:ascii="楷体" w:eastAsia="楷体" w:hAnsi="楷体" w:hint="eastAsia"/>
                <w:sz w:val="24"/>
                <w:szCs w:val="24"/>
              </w:rPr>
              <w:t>要求后，流入下一工序。</w:t>
            </w:r>
          </w:p>
          <w:p w:rsidR="00216415" w:rsidRPr="00C55967" w:rsidRDefault="00216415" w:rsidP="00216415">
            <w:pPr>
              <w:spacing w:line="360" w:lineRule="auto"/>
              <w:ind w:firstLineChars="200" w:firstLine="480"/>
              <w:rPr>
                <w:rFonts w:ascii="楷体" w:eastAsia="楷体" w:hAnsi="楷体"/>
                <w:sz w:val="24"/>
                <w:szCs w:val="24"/>
              </w:rPr>
            </w:pPr>
            <w:proofErr w:type="gramStart"/>
            <w:r w:rsidRPr="00C55967">
              <w:rPr>
                <w:rFonts w:ascii="楷体" w:eastAsia="楷体" w:hAnsi="楷体" w:hint="eastAsia"/>
                <w:sz w:val="24"/>
                <w:szCs w:val="24"/>
              </w:rPr>
              <w:t>封边工序</w:t>
            </w:r>
            <w:proofErr w:type="gramEnd"/>
            <w:r w:rsidRPr="00C55967">
              <w:rPr>
                <w:rFonts w:ascii="楷体" w:eastAsia="楷体" w:hAnsi="楷体" w:hint="eastAsia"/>
                <w:sz w:val="24"/>
                <w:szCs w:val="24"/>
              </w:rPr>
              <w:t>：</w:t>
            </w:r>
            <w:r w:rsidR="00C55967" w:rsidRPr="00C55967">
              <w:rPr>
                <w:rFonts w:ascii="楷体" w:eastAsia="楷体" w:hAnsi="楷体" w:hint="eastAsia"/>
                <w:sz w:val="24"/>
                <w:szCs w:val="24"/>
              </w:rPr>
              <w:t>温</w:t>
            </w:r>
            <w:proofErr w:type="gramStart"/>
            <w:r w:rsidR="00C55967" w:rsidRPr="00C55967">
              <w:rPr>
                <w:rFonts w:ascii="楷体" w:eastAsia="楷体" w:hAnsi="楷体" w:hint="eastAsia"/>
                <w:sz w:val="24"/>
                <w:szCs w:val="24"/>
              </w:rPr>
              <w:t>世</w:t>
            </w:r>
            <w:proofErr w:type="gramEnd"/>
            <w:r w:rsidR="00C55967" w:rsidRPr="00C55967">
              <w:rPr>
                <w:rFonts w:ascii="楷体" w:eastAsia="楷体" w:hAnsi="楷体" w:hint="eastAsia"/>
                <w:sz w:val="24"/>
                <w:szCs w:val="24"/>
              </w:rPr>
              <w:t>平用</w:t>
            </w:r>
            <w:proofErr w:type="gramStart"/>
            <w:r w:rsidR="00C55967" w:rsidRPr="00C55967">
              <w:rPr>
                <w:rFonts w:ascii="楷体" w:eastAsia="楷体" w:hAnsi="楷体" w:hint="eastAsia"/>
                <w:sz w:val="24"/>
                <w:szCs w:val="24"/>
              </w:rPr>
              <w:t>自动封边机</w:t>
            </w:r>
            <w:proofErr w:type="gramEnd"/>
            <w:r w:rsidR="00C55967" w:rsidRPr="00C55967">
              <w:rPr>
                <w:rFonts w:ascii="楷体" w:eastAsia="楷体" w:hAnsi="楷体" w:hint="eastAsia"/>
                <w:sz w:val="24"/>
                <w:szCs w:val="24"/>
              </w:rPr>
              <w:t>对办公桌（规格1400X700X760mm）的抽屉顶面（500*380*15mm）各边进行封边，选定自动</w:t>
            </w:r>
            <w:proofErr w:type="gramStart"/>
            <w:r w:rsidR="00C55967" w:rsidRPr="00C55967">
              <w:rPr>
                <w:rFonts w:ascii="楷体" w:eastAsia="楷体" w:hAnsi="楷体" w:hint="eastAsia"/>
                <w:sz w:val="24"/>
                <w:szCs w:val="24"/>
              </w:rPr>
              <w:t>封边机封边方案</w:t>
            </w:r>
            <w:proofErr w:type="gramEnd"/>
            <w:r w:rsidR="00C55967" w:rsidRPr="00C55967">
              <w:rPr>
                <w:rFonts w:ascii="楷体" w:eastAsia="楷体" w:hAnsi="楷体" w:hint="eastAsia"/>
                <w:sz w:val="24"/>
                <w:szCs w:val="24"/>
              </w:rPr>
              <w:t>（温度180~210度，速度设定中速，按木板厚度15mm选择铣刀位置等），有图纸，</w:t>
            </w:r>
            <w:proofErr w:type="gramStart"/>
            <w:r w:rsidR="00C55967" w:rsidRPr="00C55967">
              <w:rPr>
                <w:rFonts w:ascii="楷体" w:eastAsia="楷体" w:hAnsi="楷体" w:hint="eastAsia"/>
                <w:sz w:val="24"/>
                <w:szCs w:val="24"/>
              </w:rPr>
              <w:t>要求封边严密</w:t>
            </w:r>
            <w:proofErr w:type="gramEnd"/>
            <w:r w:rsidR="00C55967" w:rsidRPr="00C55967">
              <w:rPr>
                <w:rFonts w:ascii="楷体" w:eastAsia="楷体" w:hAnsi="楷体" w:hint="eastAsia"/>
                <w:sz w:val="24"/>
                <w:szCs w:val="24"/>
              </w:rPr>
              <w:t>、平整、胶合牢固、无脱胶，溢胶现象；整齐、平顺、光洁、圆滑、无缺口，实际操作符合要求。</w:t>
            </w:r>
          </w:p>
          <w:p w:rsidR="00216415" w:rsidRPr="00B11375" w:rsidRDefault="00216415" w:rsidP="00216415">
            <w:pPr>
              <w:spacing w:line="360" w:lineRule="auto"/>
              <w:ind w:firstLineChars="200" w:firstLine="480"/>
              <w:rPr>
                <w:rFonts w:ascii="楷体" w:eastAsia="楷体" w:hAnsi="楷体"/>
                <w:sz w:val="24"/>
                <w:szCs w:val="24"/>
              </w:rPr>
            </w:pPr>
            <w:r w:rsidRPr="00B11375">
              <w:rPr>
                <w:rFonts w:ascii="楷体" w:eastAsia="楷体" w:hAnsi="楷体" w:hint="eastAsia"/>
                <w:sz w:val="24"/>
                <w:szCs w:val="24"/>
              </w:rPr>
              <w:t>批灰</w:t>
            </w:r>
            <w:r w:rsidR="000F6F5E">
              <w:rPr>
                <w:rFonts w:ascii="楷体" w:eastAsia="楷体" w:hAnsi="楷体" w:hint="eastAsia"/>
                <w:sz w:val="24"/>
                <w:szCs w:val="24"/>
              </w:rPr>
              <w:t>/打磨</w:t>
            </w:r>
            <w:r w:rsidRPr="00B11375">
              <w:rPr>
                <w:rFonts w:ascii="楷体" w:eastAsia="楷体" w:hAnsi="楷体" w:hint="eastAsia"/>
                <w:sz w:val="24"/>
                <w:szCs w:val="24"/>
              </w:rPr>
              <w:t>工序：</w:t>
            </w:r>
            <w:proofErr w:type="gramStart"/>
            <w:r w:rsidR="00C55967" w:rsidRPr="00B11375">
              <w:rPr>
                <w:rFonts w:ascii="楷体" w:eastAsia="楷体" w:hAnsi="楷体" w:hint="eastAsia"/>
                <w:sz w:val="24"/>
                <w:szCs w:val="24"/>
              </w:rPr>
              <w:t>陶志友</w:t>
            </w:r>
            <w:proofErr w:type="gramEnd"/>
            <w:r w:rsidR="00C55967" w:rsidRPr="00B11375">
              <w:rPr>
                <w:rFonts w:ascii="楷体" w:eastAsia="楷体" w:hAnsi="楷体" w:hint="eastAsia"/>
                <w:sz w:val="24"/>
                <w:szCs w:val="24"/>
              </w:rPr>
              <w:t>对办公桌的桌面和抽屉面板进行批灰，使用</w:t>
            </w:r>
            <w:r w:rsidR="00B11375" w:rsidRPr="00B11375">
              <w:rPr>
                <w:rFonts w:ascii="楷体" w:eastAsia="楷体" w:hAnsi="楷体" w:hint="eastAsia"/>
                <w:sz w:val="24"/>
                <w:szCs w:val="24"/>
              </w:rPr>
              <w:t>刮刀将搅拌均匀的（猪血+复粉）涂抹在桌面板上，自然晾干1-2小时后，使用打磨机进行打磨，使表面平整光滑，自</w:t>
            </w:r>
            <w:proofErr w:type="gramStart"/>
            <w:r w:rsidR="00B11375" w:rsidRPr="00B11375">
              <w:rPr>
                <w:rFonts w:ascii="楷体" w:eastAsia="楷体" w:hAnsi="楷体" w:hint="eastAsia"/>
                <w:sz w:val="24"/>
                <w:szCs w:val="24"/>
              </w:rPr>
              <w:t>检符合</w:t>
            </w:r>
            <w:proofErr w:type="gramEnd"/>
            <w:r w:rsidR="00B11375" w:rsidRPr="00B11375">
              <w:rPr>
                <w:rFonts w:ascii="楷体" w:eastAsia="楷体" w:hAnsi="楷体" w:hint="eastAsia"/>
                <w:sz w:val="24"/>
                <w:szCs w:val="24"/>
              </w:rPr>
              <w:t>要求后，流入下一工序。</w:t>
            </w:r>
          </w:p>
          <w:p w:rsidR="00216415" w:rsidRPr="000F6F5E" w:rsidRDefault="00216415" w:rsidP="00216415">
            <w:pPr>
              <w:spacing w:line="360" w:lineRule="auto"/>
              <w:ind w:firstLineChars="200" w:firstLine="480"/>
              <w:rPr>
                <w:rFonts w:ascii="楷体" w:eastAsia="楷体" w:hAnsi="楷体"/>
                <w:sz w:val="24"/>
                <w:szCs w:val="24"/>
              </w:rPr>
            </w:pPr>
            <w:r w:rsidRPr="000F6F5E">
              <w:rPr>
                <w:rFonts w:ascii="楷体" w:eastAsia="楷体" w:hAnsi="楷体" w:hint="eastAsia"/>
                <w:sz w:val="24"/>
                <w:szCs w:val="24"/>
              </w:rPr>
              <w:t>贴纸（木皮）：</w:t>
            </w:r>
            <w:r w:rsidR="000F6F5E" w:rsidRPr="000F6F5E">
              <w:rPr>
                <w:rFonts w:ascii="楷体" w:eastAsia="楷体" w:hAnsi="楷体" w:hint="eastAsia"/>
                <w:sz w:val="24"/>
                <w:szCs w:val="24"/>
              </w:rPr>
              <w:t>员工</w:t>
            </w:r>
            <w:r w:rsidR="00B11375" w:rsidRPr="000F6F5E">
              <w:rPr>
                <w:rFonts w:ascii="楷体" w:eastAsia="楷体" w:hAnsi="楷体" w:hint="eastAsia"/>
                <w:sz w:val="24"/>
                <w:szCs w:val="24"/>
              </w:rPr>
              <w:t>叶林燕</w:t>
            </w:r>
            <w:r w:rsidR="000F6F5E" w:rsidRPr="000F6F5E">
              <w:rPr>
                <w:rFonts w:ascii="楷体" w:eastAsia="楷体" w:hAnsi="楷体" w:hint="eastAsia"/>
                <w:sz w:val="24"/>
                <w:szCs w:val="24"/>
              </w:rPr>
              <w:t>、陈明海正</w:t>
            </w:r>
            <w:r w:rsidR="00B11375" w:rsidRPr="000F6F5E">
              <w:rPr>
                <w:rFonts w:ascii="楷体" w:eastAsia="楷体" w:hAnsi="楷体" w:hint="eastAsia"/>
                <w:sz w:val="24"/>
                <w:szCs w:val="24"/>
              </w:rPr>
              <w:t>对办公桌的桌面进行贴纸工序；</w:t>
            </w:r>
            <w:r w:rsidR="000F6F5E" w:rsidRPr="000F6F5E">
              <w:rPr>
                <w:rFonts w:ascii="楷体" w:eastAsia="楷体" w:hAnsi="楷体" w:hint="eastAsia"/>
                <w:sz w:val="24"/>
                <w:szCs w:val="24"/>
              </w:rPr>
              <w:t>先检查上工序产品符合要求后，对桌面刷高档白乳胶，涂抹均匀，将相应规格木皮贴于桌面上，使用砂纸在木皮表面来回压实擦拭，使木皮紧贴于桌面上，平整，无皱褶。</w:t>
            </w:r>
          </w:p>
          <w:p w:rsidR="00216415" w:rsidRPr="00EE39C5" w:rsidRDefault="000F6F5E" w:rsidP="00216415">
            <w:pPr>
              <w:spacing w:line="360" w:lineRule="auto"/>
              <w:ind w:firstLineChars="200" w:firstLine="480"/>
              <w:rPr>
                <w:rFonts w:ascii="楷体" w:eastAsia="楷体" w:hAnsi="楷体"/>
                <w:sz w:val="24"/>
                <w:szCs w:val="24"/>
              </w:rPr>
            </w:pPr>
            <w:r w:rsidRPr="00EE39C5">
              <w:rPr>
                <w:rFonts w:ascii="楷体" w:eastAsia="楷体" w:hAnsi="楷体" w:hint="eastAsia"/>
                <w:sz w:val="24"/>
                <w:szCs w:val="24"/>
              </w:rPr>
              <w:t>底漆工序：谢长贵</w:t>
            </w:r>
            <w:r w:rsidR="00216415" w:rsidRPr="00EE39C5">
              <w:rPr>
                <w:rFonts w:ascii="楷体" w:eastAsia="楷体" w:hAnsi="楷体" w:hint="eastAsia"/>
                <w:sz w:val="24"/>
                <w:szCs w:val="24"/>
              </w:rPr>
              <w:t>等正在为办公桌面板、门板、底板</w:t>
            </w:r>
            <w:r w:rsidRPr="00EE39C5">
              <w:rPr>
                <w:rFonts w:ascii="楷体" w:eastAsia="楷体" w:hAnsi="楷体" w:hint="eastAsia"/>
                <w:sz w:val="24"/>
                <w:szCs w:val="24"/>
              </w:rPr>
              <w:t>、抽屉面板等部件</w:t>
            </w:r>
            <w:r w:rsidR="00216415" w:rsidRPr="00EE39C5">
              <w:rPr>
                <w:rFonts w:ascii="楷体" w:eastAsia="楷体" w:hAnsi="楷体" w:hint="eastAsia"/>
                <w:sz w:val="24"/>
                <w:szCs w:val="24"/>
              </w:rPr>
              <w:t>喷漆，先</w:t>
            </w:r>
            <w:r w:rsidR="00EE39C5" w:rsidRPr="00EE39C5">
              <w:rPr>
                <w:rFonts w:ascii="楷体" w:eastAsia="楷体" w:hAnsi="楷体" w:hint="eastAsia"/>
                <w:sz w:val="24"/>
                <w:szCs w:val="24"/>
              </w:rPr>
              <w:t>吹灰干净后，</w:t>
            </w:r>
            <w:r w:rsidRPr="00EE39C5">
              <w:rPr>
                <w:rFonts w:ascii="楷体" w:eastAsia="楷体" w:hAnsi="楷体" w:hint="eastAsia"/>
                <w:sz w:val="24"/>
                <w:szCs w:val="24"/>
              </w:rPr>
              <w:t>查看上工序半成品符合要求后，</w:t>
            </w:r>
            <w:r w:rsidR="00EE39C5" w:rsidRPr="00EE39C5">
              <w:rPr>
                <w:rFonts w:ascii="楷体" w:eastAsia="楷体" w:hAnsi="楷体" w:hint="eastAsia"/>
                <w:sz w:val="24"/>
                <w:szCs w:val="24"/>
              </w:rPr>
              <w:t>使用调好的底漆进行喷涂，先</w:t>
            </w:r>
            <w:r w:rsidR="00216415" w:rsidRPr="00EE39C5">
              <w:rPr>
                <w:rFonts w:ascii="楷体" w:eastAsia="楷体" w:hAnsi="楷体" w:hint="eastAsia"/>
                <w:sz w:val="24"/>
                <w:szCs w:val="24"/>
              </w:rPr>
              <w:t>喷底漆</w:t>
            </w:r>
            <w:r w:rsidR="00EE39C5" w:rsidRPr="00EE39C5">
              <w:rPr>
                <w:rFonts w:ascii="楷体" w:eastAsia="楷体" w:hAnsi="楷体" w:hint="eastAsia"/>
                <w:sz w:val="24"/>
                <w:szCs w:val="24"/>
              </w:rPr>
              <w:t>3</w:t>
            </w:r>
            <w:r w:rsidR="00216415" w:rsidRPr="00EE39C5">
              <w:rPr>
                <w:rFonts w:ascii="楷体" w:eastAsia="楷体" w:hAnsi="楷体" w:hint="eastAsia"/>
                <w:sz w:val="24"/>
                <w:szCs w:val="24"/>
              </w:rPr>
              <w:t>遍，喷枪气压设定在</w:t>
            </w:r>
            <w:r w:rsidR="00EE39C5" w:rsidRPr="00EE39C5">
              <w:rPr>
                <w:rFonts w:ascii="楷体" w:eastAsia="楷体" w:hAnsi="楷体" w:hint="eastAsia"/>
                <w:sz w:val="24"/>
                <w:szCs w:val="24"/>
              </w:rPr>
              <w:t>0.6</w:t>
            </w:r>
            <w:r w:rsidR="00216415" w:rsidRPr="00EE39C5">
              <w:rPr>
                <w:rFonts w:ascii="楷体" w:eastAsia="楷体" w:hAnsi="楷体" w:hint="eastAsia"/>
                <w:sz w:val="24"/>
                <w:szCs w:val="24"/>
              </w:rPr>
              <w:t>Mpa，喷枪距离部件</w:t>
            </w:r>
            <w:r w:rsidR="00EE39C5" w:rsidRPr="00EE39C5">
              <w:rPr>
                <w:rFonts w:ascii="楷体" w:eastAsia="楷体" w:hAnsi="楷体" w:hint="eastAsia"/>
                <w:sz w:val="24"/>
                <w:szCs w:val="24"/>
              </w:rPr>
              <w:t>5</w:t>
            </w:r>
            <w:r w:rsidR="00216415" w:rsidRPr="00EE39C5">
              <w:rPr>
                <w:rFonts w:ascii="楷体" w:eastAsia="楷体" w:hAnsi="楷体" w:hint="eastAsia"/>
                <w:sz w:val="24"/>
                <w:szCs w:val="24"/>
              </w:rPr>
              <w:t>0厘米，实际操作符合要求。</w:t>
            </w:r>
          </w:p>
          <w:p w:rsidR="00CE38E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通过观察以上工序均操作符合操作文件要求</w:t>
            </w:r>
            <w:r w:rsidR="003D6E17">
              <w:rPr>
                <w:rFonts w:ascii="楷体" w:eastAsia="楷体" w:hAnsi="楷体" w:hint="eastAsia"/>
                <w:sz w:val="24"/>
                <w:szCs w:val="24"/>
              </w:rPr>
              <w:t>。</w:t>
            </w:r>
          </w:p>
          <w:p w:rsidR="009F51A3" w:rsidRPr="00E578A3" w:rsidRDefault="00CE38ED" w:rsidP="00E578A3">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CE38ED" w:rsidRPr="009B4611" w:rsidTr="001A52E0">
        <w:trPr>
          <w:trHeight w:val="676"/>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w:t>
            </w:r>
            <w:r w:rsidRPr="009B4611">
              <w:rPr>
                <w:rFonts w:ascii="楷体" w:eastAsia="楷体" w:hAnsi="楷体" w:hint="eastAsia"/>
                <w:sz w:val="24"/>
                <w:szCs w:val="24"/>
              </w:rPr>
              <w:lastRenderedPageBreak/>
              <w:t>防护</w:t>
            </w:r>
          </w:p>
        </w:tc>
        <w:tc>
          <w:tcPr>
            <w:tcW w:w="1276"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lastRenderedPageBreak/>
              <w:t>Q8.5.2</w:t>
            </w:r>
          </w:p>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E578A3" w:rsidRPr="00E578A3" w:rsidRDefault="00E578A3" w:rsidP="00E578A3">
            <w:pPr>
              <w:spacing w:line="360" w:lineRule="auto"/>
              <w:ind w:firstLineChars="150" w:firstLine="360"/>
              <w:rPr>
                <w:rFonts w:ascii="楷体" w:eastAsia="楷体" w:hAnsi="楷体" w:cs="Arial"/>
                <w:sz w:val="24"/>
                <w:szCs w:val="24"/>
              </w:rPr>
            </w:pPr>
            <w:r w:rsidRPr="00E578A3">
              <w:rPr>
                <w:rFonts w:ascii="楷体" w:eastAsia="楷体" w:hAnsi="楷体" w:cs="Arial" w:hint="eastAsia"/>
                <w:sz w:val="24"/>
                <w:szCs w:val="24"/>
              </w:rPr>
              <w:t>产品标识主要通过划分区域、生产工艺记录、检验记录等进行标识，状态标识分为合格、不合格、待检等，生产加工过程中和产品监视和测量过程中有采取适当的方式对产品进行标识（含检验状态），</w:t>
            </w:r>
            <w:r w:rsidRPr="00E578A3">
              <w:rPr>
                <w:rFonts w:ascii="楷体" w:eastAsia="楷体" w:hAnsi="楷体" w:cs="Arial" w:hint="eastAsia"/>
                <w:sz w:val="24"/>
                <w:szCs w:val="24"/>
              </w:rPr>
              <w:lastRenderedPageBreak/>
              <w:t>标识有确保唯一性，当有追溯性要求时，可确保在必要时进行追溯。</w:t>
            </w:r>
          </w:p>
          <w:p w:rsidR="00E578A3" w:rsidRPr="00E578A3" w:rsidRDefault="00E578A3" w:rsidP="00E578A3">
            <w:pPr>
              <w:spacing w:line="360" w:lineRule="auto"/>
              <w:ind w:firstLineChars="150" w:firstLine="360"/>
              <w:rPr>
                <w:rFonts w:ascii="楷体" w:eastAsia="楷体" w:hAnsi="楷体" w:cs="Arial"/>
                <w:sz w:val="24"/>
                <w:szCs w:val="24"/>
              </w:rPr>
            </w:pPr>
            <w:r w:rsidRPr="00E578A3">
              <w:rPr>
                <w:rFonts w:ascii="楷体" w:eastAsia="楷体" w:hAnsi="楷体" w:cs="Arial" w:hint="eastAsia"/>
                <w:sz w:val="24"/>
                <w:szCs w:val="24"/>
              </w:rPr>
              <w:t>原材料依据不同的类型和防护要求进行防护运输，产品运输要求包装等。</w:t>
            </w:r>
          </w:p>
          <w:p w:rsidR="00E578A3" w:rsidRPr="00E578A3" w:rsidRDefault="00E578A3" w:rsidP="00E578A3">
            <w:pPr>
              <w:spacing w:line="360" w:lineRule="auto"/>
              <w:ind w:firstLineChars="150" w:firstLine="360"/>
              <w:rPr>
                <w:rFonts w:ascii="楷体" w:eastAsia="楷体" w:hAnsi="楷体" w:cs="Arial"/>
                <w:sz w:val="24"/>
                <w:szCs w:val="24"/>
              </w:rPr>
            </w:pPr>
            <w:r w:rsidRPr="00E578A3">
              <w:rPr>
                <w:rFonts w:ascii="楷体" w:eastAsia="楷体" w:hAnsi="楷体" w:cs="Arial" w:hint="eastAsia"/>
                <w:sz w:val="24"/>
                <w:szCs w:val="24"/>
              </w:rPr>
              <w:t>生产车间原材料分类分区放置在指定仓库、产品标识方法得当、未发现不同类型和状态产品发生混淆现象。标识和</w:t>
            </w:r>
            <w:proofErr w:type="gramStart"/>
            <w:r w:rsidRPr="00E578A3">
              <w:rPr>
                <w:rFonts w:ascii="楷体" w:eastAsia="楷体" w:hAnsi="楷体" w:cs="Arial" w:hint="eastAsia"/>
                <w:sz w:val="24"/>
                <w:szCs w:val="24"/>
              </w:rPr>
              <w:t>可</w:t>
            </w:r>
            <w:proofErr w:type="gramEnd"/>
            <w:r w:rsidRPr="00E578A3">
              <w:rPr>
                <w:rFonts w:ascii="楷体" w:eastAsia="楷体" w:hAnsi="楷体" w:cs="Arial" w:hint="eastAsia"/>
                <w:sz w:val="24"/>
                <w:szCs w:val="24"/>
              </w:rPr>
              <w:t>追溯性基本符合标准要求。</w:t>
            </w:r>
          </w:p>
          <w:p w:rsidR="00E578A3" w:rsidRPr="00E578A3" w:rsidRDefault="00E578A3" w:rsidP="00E578A3">
            <w:pPr>
              <w:spacing w:line="360" w:lineRule="auto"/>
              <w:ind w:firstLineChars="150" w:firstLine="360"/>
              <w:rPr>
                <w:rFonts w:ascii="楷体" w:eastAsia="楷体" w:hAnsi="楷体" w:cs="Arial"/>
                <w:sz w:val="24"/>
                <w:szCs w:val="24"/>
              </w:rPr>
            </w:pPr>
            <w:r w:rsidRPr="00E578A3">
              <w:rPr>
                <w:rFonts w:ascii="楷体" w:eastAsia="楷体" w:hAnsi="楷体" w:cs="Arial"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E38ED" w:rsidRPr="002C341D" w:rsidRDefault="00E578A3" w:rsidP="00E578A3">
            <w:pPr>
              <w:spacing w:line="360" w:lineRule="auto"/>
              <w:ind w:firstLineChars="150" w:firstLine="360"/>
              <w:rPr>
                <w:rFonts w:ascii="楷体" w:eastAsia="楷体" w:hAnsi="楷体" w:cs="宋体"/>
                <w:sz w:val="24"/>
                <w:szCs w:val="24"/>
              </w:rPr>
            </w:pPr>
            <w:r w:rsidRPr="00E578A3">
              <w:rPr>
                <w:rFonts w:ascii="楷体" w:eastAsia="楷体" w:hAnsi="楷体" w:cs="Arial" w:hint="eastAsia"/>
                <w:sz w:val="24"/>
                <w:szCs w:val="24"/>
              </w:rPr>
              <w:t>产品标识和防护管理基本符合要求</w:t>
            </w:r>
          </w:p>
        </w:tc>
        <w:tc>
          <w:tcPr>
            <w:tcW w:w="1276" w:type="dxa"/>
          </w:tcPr>
          <w:p w:rsidR="00CE38ED"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6F45EE">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7C304A" w:rsidRPr="009B4611" w:rsidTr="00742104">
        <w:trPr>
          <w:trHeight w:val="986"/>
        </w:trPr>
        <w:tc>
          <w:tcPr>
            <w:tcW w:w="1384" w:type="dxa"/>
            <w:vAlign w:val="center"/>
          </w:tcPr>
          <w:p w:rsidR="007C304A" w:rsidRPr="00DE39E6" w:rsidRDefault="007C304A" w:rsidP="00742104">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t>监视和测量资源的控制</w:t>
            </w:r>
          </w:p>
        </w:tc>
        <w:tc>
          <w:tcPr>
            <w:tcW w:w="1276" w:type="dxa"/>
            <w:vAlign w:val="center"/>
          </w:tcPr>
          <w:p w:rsidR="007C304A" w:rsidRPr="00DE39E6" w:rsidRDefault="007C304A" w:rsidP="00742104">
            <w:pPr>
              <w:spacing w:line="360" w:lineRule="auto"/>
              <w:jc w:val="center"/>
              <w:rPr>
                <w:rFonts w:ascii="楷体" w:eastAsia="楷体" w:hAnsi="楷体" w:cs="楷体"/>
                <w:sz w:val="24"/>
                <w:szCs w:val="24"/>
              </w:rPr>
            </w:pPr>
            <w:r w:rsidRPr="00DE39E6">
              <w:rPr>
                <w:rFonts w:ascii="楷体" w:eastAsia="楷体" w:hAnsi="楷体" w:cs="楷体"/>
                <w:sz w:val="24"/>
                <w:szCs w:val="24"/>
              </w:rPr>
              <w:t>Q7.1.5</w:t>
            </w:r>
          </w:p>
        </w:tc>
        <w:tc>
          <w:tcPr>
            <w:tcW w:w="10773" w:type="dxa"/>
            <w:vAlign w:val="center"/>
          </w:tcPr>
          <w:p w:rsidR="007C304A" w:rsidRPr="007C304A" w:rsidRDefault="007C304A" w:rsidP="007C304A">
            <w:pPr>
              <w:spacing w:line="360" w:lineRule="auto"/>
              <w:ind w:firstLineChars="200" w:firstLine="480"/>
              <w:rPr>
                <w:rFonts w:ascii="楷体" w:eastAsia="楷体" w:hAnsi="楷体" w:cs="楷体"/>
                <w:sz w:val="24"/>
                <w:szCs w:val="24"/>
              </w:rPr>
            </w:pPr>
            <w:r w:rsidRPr="007C304A">
              <w:rPr>
                <w:rFonts w:ascii="楷体" w:eastAsia="楷体" w:hAnsi="楷体" w:cs="楷体" w:hint="eastAsia"/>
                <w:sz w:val="24"/>
                <w:szCs w:val="24"/>
              </w:rPr>
              <w:t>公司提供《监视和测量设备登记表》，主要监视和测量设备有</w:t>
            </w:r>
            <w:r w:rsidR="00E578A3" w:rsidRPr="00E578A3">
              <w:rPr>
                <w:rFonts w:ascii="楷体" w:eastAsia="楷体" w:hAnsi="楷体" w:cs="楷体" w:hint="eastAsia"/>
                <w:sz w:val="24"/>
                <w:szCs w:val="24"/>
              </w:rPr>
              <w:t>钢直尺、卷尺、游标卡尺</w:t>
            </w:r>
            <w:r w:rsidRPr="007C304A">
              <w:rPr>
                <w:rFonts w:ascii="楷体" w:eastAsia="楷体" w:hAnsi="楷体" w:cs="楷体" w:hint="eastAsia"/>
                <w:sz w:val="24"/>
                <w:szCs w:val="24"/>
              </w:rPr>
              <w:t>，用于产品尺寸</w:t>
            </w:r>
            <w:r>
              <w:rPr>
                <w:rFonts w:ascii="楷体" w:eastAsia="楷体" w:hAnsi="楷体" w:cs="楷体" w:hint="eastAsia"/>
                <w:sz w:val="24"/>
                <w:szCs w:val="24"/>
              </w:rPr>
              <w:t>等</w:t>
            </w:r>
            <w:r w:rsidRPr="007C304A">
              <w:rPr>
                <w:rFonts w:ascii="楷体" w:eastAsia="楷体" w:hAnsi="楷体" w:cs="楷体" w:hint="eastAsia"/>
                <w:sz w:val="24"/>
                <w:szCs w:val="24"/>
              </w:rPr>
              <w:t>检测。</w:t>
            </w:r>
          </w:p>
          <w:p w:rsidR="007C304A" w:rsidRPr="00E578A3" w:rsidRDefault="00E578A3" w:rsidP="007C304A">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抽查钢直尺、卷尺、游标卡尺</w:t>
            </w:r>
            <w:r w:rsidR="007C304A" w:rsidRPr="00E578A3">
              <w:rPr>
                <w:rFonts w:ascii="楷体" w:eastAsia="楷体" w:hAnsi="楷体" w:cs="楷体" w:hint="eastAsia"/>
                <w:sz w:val="24"/>
                <w:szCs w:val="24"/>
              </w:rPr>
              <w:t>的校验</w:t>
            </w:r>
            <w:r w:rsidRPr="00E578A3">
              <w:rPr>
                <w:rFonts w:ascii="楷体" w:eastAsia="楷体" w:hAnsi="楷体" w:cs="楷体" w:hint="eastAsia"/>
                <w:sz w:val="24"/>
                <w:szCs w:val="24"/>
              </w:rPr>
              <w:t>记录，公司提供了相关量仪的校准</w:t>
            </w:r>
            <w:r w:rsidR="007C304A" w:rsidRPr="00E578A3">
              <w:rPr>
                <w:rFonts w:ascii="楷体" w:eastAsia="楷体" w:hAnsi="楷体" w:cs="楷体" w:hint="eastAsia"/>
                <w:sz w:val="24"/>
                <w:szCs w:val="24"/>
              </w:rPr>
              <w:t>证书</w:t>
            </w:r>
            <w:r w:rsidRPr="00E578A3">
              <w:rPr>
                <w:rFonts w:ascii="楷体" w:eastAsia="楷体" w:hAnsi="楷体" w:cs="楷体" w:hint="eastAsia"/>
                <w:sz w:val="24"/>
                <w:szCs w:val="24"/>
              </w:rPr>
              <w:t>（见附件）</w:t>
            </w:r>
            <w:r w:rsidR="007C304A" w:rsidRPr="00E578A3">
              <w:rPr>
                <w:rFonts w:ascii="楷体" w:eastAsia="楷体" w:hAnsi="楷体" w:cs="楷体" w:hint="eastAsia"/>
                <w:sz w:val="24"/>
                <w:szCs w:val="24"/>
              </w:rPr>
              <w:t>，</w:t>
            </w:r>
            <w:r w:rsidRPr="00E578A3">
              <w:rPr>
                <w:rFonts w:ascii="楷体" w:eastAsia="楷体" w:hAnsi="楷体" w:cs="楷体" w:hint="eastAsia"/>
                <w:sz w:val="24"/>
                <w:szCs w:val="24"/>
              </w:rPr>
              <w:t>量仪进行校验合格后使用，符合要求</w:t>
            </w:r>
            <w:r w:rsidR="007C304A" w:rsidRPr="00E578A3">
              <w:rPr>
                <w:rFonts w:ascii="楷体" w:eastAsia="楷体" w:hAnsi="楷体" w:cs="楷体" w:hint="eastAsia"/>
                <w:sz w:val="24"/>
                <w:szCs w:val="24"/>
              </w:rPr>
              <w:t>。</w:t>
            </w:r>
          </w:p>
          <w:p w:rsidR="007C304A" w:rsidRPr="007C304A" w:rsidRDefault="007C304A" w:rsidP="007C304A">
            <w:pPr>
              <w:spacing w:line="360" w:lineRule="auto"/>
              <w:ind w:firstLineChars="200" w:firstLine="480"/>
              <w:rPr>
                <w:rFonts w:ascii="楷体" w:eastAsia="楷体" w:hAnsi="楷体" w:cs="楷体"/>
                <w:sz w:val="24"/>
                <w:szCs w:val="24"/>
              </w:rPr>
            </w:pPr>
            <w:r w:rsidRPr="007C304A">
              <w:rPr>
                <w:rFonts w:ascii="楷体" w:eastAsia="楷体" w:hAnsi="楷体" w:cs="楷体" w:hint="eastAsia"/>
                <w:sz w:val="24"/>
                <w:szCs w:val="24"/>
              </w:rPr>
              <w:t>公司使用监视资源主要测量人员设备的保养，按说明书的要求使用人员自行负责。</w:t>
            </w:r>
          </w:p>
          <w:p w:rsidR="007C304A" w:rsidRPr="00DE39E6" w:rsidRDefault="0037680D" w:rsidP="007C304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现场查看监视测量设备使用、调整和储存均符合要求，查看</w:t>
            </w:r>
            <w:r w:rsidR="00E578A3" w:rsidRPr="00E578A3">
              <w:rPr>
                <w:rFonts w:ascii="楷体" w:eastAsia="楷体" w:hAnsi="楷体" w:cs="楷体" w:hint="eastAsia"/>
                <w:sz w:val="24"/>
                <w:szCs w:val="24"/>
              </w:rPr>
              <w:t>钢直尺、卷尺、游标卡尺</w:t>
            </w:r>
            <w:r>
              <w:rPr>
                <w:rFonts w:ascii="楷体" w:eastAsia="楷体" w:hAnsi="楷体" w:cs="楷体" w:hint="eastAsia"/>
                <w:sz w:val="24"/>
                <w:szCs w:val="24"/>
              </w:rPr>
              <w:t>等</w:t>
            </w:r>
            <w:r w:rsidR="007C304A" w:rsidRPr="007C304A">
              <w:rPr>
                <w:rFonts w:ascii="楷体" w:eastAsia="楷体" w:hAnsi="楷体" w:cs="楷体" w:hint="eastAsia"/>
                <w:sz w:val="24"/>
                <w:szCs w:val="24"/>
              </w:rPr>
              <w:t>；无损坏，</w:t>
            </w:r>
            <w:r w:rsidR="007C304A" w:rsidRPr="007C304A">
              <w:rPr>
                <w:rFonts w:ascii="楷体" w:eastAsia="楷体" w:hAnsi="楷体" w:cs="楷体" w:hint="eastAsia"/>
                <w:sz w:val="24"/>
                <w:szCs w:val="24"/>
              </w:rPr>
              <w:lastRenderedPageBreak/>
              <w:t>外观完好。</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742104">
        <w:trPr>
          <w:trHeight w:val="986"/>
        </w:trPr>
        <w:tc>
          <w:tcPr>
            <w:tcW w:w="1384" w:type="dxa"/>
          </w:tcPr>
          <w:p w:rsidR="007C304A" w:rsidRPr="00DE39E6" w:rsidRDefault="007C304A" w:rsidP="00742104">
            <w:pPr>
              <w:spacing w:line="360" w:lineRule="auto"/>
              <w:rPr>
                <w:rFonts w:ascii="楷体" w:eastAsia="楷体" w:hAnsi="楷体"/>
                <w:bCs/>
                <w:szCs w:val="24"/>
              </w:rPr>
            </w:pPr>
            <w:r w:rsidRPr="00DE39E6">
              <w:rPr>
                <w:rFonts w:ascii="楷体" w:eastAsia="楷体" w:hAnsi="楷体" w:hint="eastAsia"/>
                <w:bCs/>
                <w:szCs w:val="24"/>
              </w:rPr>
              <w:lastRenderedPageBreak/>
              <w:t>产品和服务的放行</w:t>
            </w:r>
          </w:p>
        </w:tc>
        <w:tc>
          <w:tcPr>
            <w:tcW w:w="1276" w:type="dxa"/>
          </w:tcPr>
          <w:p w:rsidR="007C304A" w:rsidRPr="00DE39E6" w:rsidRDefault="007C304A" w:rsidP="00742104">
            <w:pPr>
              <w:spacing w:line="360" w:lineRule="auto"/>
              <w:jc w:val="left"/>
              <w:rPr>
                <w:rFonts w:ascii="楷体" w:eastAsia="楷体" w:hAnsi="楷体" w:cs="宋体"/>
                <w:bCs/>
                <w:sz w:val="24"/>
                <w:szCs w:val="24"/>
              </w:rPr>
            </w:pPr>
            <w:r w:rsidRPr="00DE39E6">
              <w:rPr>
                <w:rFonts w:ascii="楷体" w:eastAsia="楷体" w:hAnsi="楷体" w:cs="宋体" w:hint="eastAsia"/>
                <w:bCs/>
                <w:sz w:val="24"/>
                <w:szCs w:val="24"/>
              </w:rPr>
              <w:t>Q8.6</w:t>
            </w:r>
          </w:p>
          <w:p w:rsidR="007C304A" w:rsidRPr="00DE39E6" w:rsidRDefault="007C304A" w:rsidP="00742104">
            <w:pPr>
              <w:spacing w:line="360" w:lineRule="auto"/>
              <w:jc w:val="left"/>
              <w:rPr>
                <w:rFonts w:ascii="楷体" w:eastAsia="楷体" w:hAnsi="楷体" w:cs="宋体"/>
                <w:sz w:val="24"/>
                <w:szCs w:val="24"/>
              </w:rPr>
            </w:pPr>
          </w:p>
        </w:tc>
        <w:tc>
          <w:tcPr>
            <w:tcW w:w="10773" w:type="dxa"/>
          </w:tcPr>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采购产品验收、生产过程检验、产品放行等依据顾客技术要求，详见Q8.1。</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质检人员均经过公司培训考核合格具备检测能力，现场审核观察询问，检验员回答与操作</w:t>
            </w:r>
            <w:proofErr w:type="gramStart"/>
            <w:r w:rsidRPr="00E578A3">
              <w:rPr>
                <w:rFonts w:ascii="楷体" w:eastAsia="楷体" w:hAnsi="楷体" w:cs="楷体" w:hint="eastAsia"/>
                <w:sz w:val="24"/>
                <w:szCs w:val="24"/>
              </w:rPr>
              <w:t>皆符合</w:t>
            </w:r>
            <w:proofErr w:type="gramEnd"/>
            <w:r w:rsidRPr="00E578A3">
              <w:rPr>
                <w:rFonts w:ascii="楷体" w:eastAsia="楷体" w:hAnsi="楷体" w:cs="楷体" w:hint="eastAsia"/>
                <w:sz w:val="24"/>
                <w:szCs w:val="24"/>
              </w:rPr>
              <w:t>规定要求。</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进货检验：检验依据原材料检验作业指导书，</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提供了进货检验单，</w:t>
            </w:r>
          </w:p>
          <w:p w:rsidR="00742104" w:rsidRDefault="00742104" w:rsidP="00742104">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Pr>
                <w:rFonts w:ascii="楷体" w:eastAsia="楷体" w:hAnsi="楷体" w:cs="楷体" w:hint="eastAsia"/>
                <w:sz w:val="24"/>
                <w:szCs w:val="24"/>
              </w:rPr>
              <w:t>1</w:t>
            </w:r>
            <w:r w:rsidRPr="00E578A3">
              <w:rPr>
                <w:rFonts w:ascii="楷体" w:eastAsia="楷体" w:hAnsi="楷体" w:cs="楷体" w:hint="eastAsia"/>
                <w:sz w:val="24"/>
                <w:szCs w:val="24"/>
              </w:rPr>
              <w:t>.</w:t>
            </w:r>
            <w:r>
              <w:rPr>
                <w:rFonts w:ascii="楷体" w:eastAsia="楷体" w:hAnsi="楷体" w:cs="楷体" w:hint="eastAsia"/>
                <w:sz w:val="24"/>
                <w:szCs w:val="24"/>
              </w:rPr>
              <w:t>1</w:t>
            </w:r>
            <w:r w:rsidRPr="00E578A3">
              <w:rPr>
                <w:rFonts w:ascii="楷体" w:eastAsia="楷体" w:hAnsi="楷体" w:cs="楷体" w:hint="eastAsia"/>
                <w:sz w:val="24"/>
                <w:szCs w:val="24"/>
              </w:rPr>
              <w:t>.</w:t>
            </w:r>
            <w:r>
              <w:rPr>
                <w:rFonts w:ascii="楷体" w:eastAsia="楷体" w:hAnsi="楷体" w:cs="楷体" w:hint="eastAsia"/>
                <w:sz w:val="24"/>
                <w:szCs w:val="24"/>
              </w:rPr>
              <w:t>22</w:t>
            </w:r>
            <w:r w:rsidRPr="00E578A3">
              <w:rPr>
                <w:rFonts w:ascii="楷体" w:eastAsia="楷体" w:hAnsi="楷体" w:cs="楷体" w:hint="eastAsia"/>
                <w:sz w:val="24"/>
                <w:szCs w:val="24"/>
              </w:rPr>
              <w:t>日进货检验单，</w:t>
            </w:r>
            <w:proofErr w:type="gramStart"/>
            <w:r w:rsidRPr="00E578A3">
              <w:rPr>
                <w:rFonts w:ascii="楷体" w:eastAsia="楷体" w:hAnsi="楷体" w:cs="楷体" w:hint="eastAsia"/>
                <w:sz w:val="24"/>
                <w:szCs w:val="24"/>
              </w:rPr>
              <w:t>产品</w:t>
            </w:r>
            <w:r>
              <w:rPr>
                <w:rFonts w:ascii="楷体" w:eastAsia="楷体" w:hAnsi="楷体" w:cs="楷体" w:hint="eastAsia"/>
                <w:sz w:val="24"/>
                <w:szCs w:val="24"/>
              </w:rPr>
              <w:t>封边条</w:t>
            </w:r>
            <w:proofErr w:type="gramEnd"/>
            <w:r>
              <w:rPr>
                <w:rFonts w:ascii="楷体" w:eastAsia="楷体" w:hAnsi="楷体" w:cs="楷体" w:hint="eastAsia"/>
                <w:sz w:val="24"/>
                <w:szCs w:val="24"/>
              </w:rPr>
              <w:t>，500pcs；检验项目数量、外观、合格证，检验结果合格，检验员：</w:t>
            </w:r>
            <w:proofErr w:type="gramStart"/>
            <w:r>
              <w:rPr>
                <w:rFonts w:ascii="楷体" w:eastAsia="楷体" w:hAnsi="楷体" w:cs="楷体" w:hint="eastAsia"/>
                <w:sz w:val="24"/>
                <w:szCs w:val="24"/>
              </w:rPr>
              <w:t>邓</w:t>
            </w:r>
            <w:proofErr w:type="gramEnd"/>
            <w:r>
              <w:rPr>
                <w:rFonts w:ascii="楷体" w:eastAsia="楷体" w:hAnsi="楷体" w:cs="楷体" w:hint="eastAsia"/>
                <w:sz w:val="24"/>
                <w:szCs w:val="24"/>
              </w:rPr>
              <w:t>宝剑。</w:t>
            </w:r>
          </w:p>
          <w:p w:rsidR="006E7256" w:rsidRDefault="006E7256" w:rsidP="006E7256">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Pr>
                <w:rFonts w:ascii="楷体" w:eastAsia="楷体" w:hAnsi="楷体" w:cs="楷体" w:hint="eastAsia"/>
                <w:sz w:val="24"/>
                <w:szCs w:val="24"/>
              </w:rPr>
              <w:t>1</w:t>
            </w:r>
            <w:r w:rsidRPr="00E578A3">
              <w:rPr>
                <w:rFonts w:ascii="楷体" w:eastAsia="楷体" w:hAnsi="楷体" w:cs="楷体" w:hint="eastAsia"/>
                <w:sz w:val="24"/>
                <w:szCs w:val="24"/>
              </w:rPr>
              <w:t>.</w:t>
            </w:r>
            <w:r>
              <w:rPr>
                <w:rFonts w:ascii="楷体" w:eastAsia="楷体" w:hAnsi="楷体" w:cs="楷体" w:hint="eastAsia"/>
                <w:sz w:val="24"/>
                <w:szCs w:val="24"/>
              </w:rPr>
              <w:t>3</w:t>
            </w:r>
            <w:r w:rsidRPr="00E578A3">
              <w:rPr>
                <w:rFonts w:ascii="楷体" w:eastAsia="楷体" w:hAnsi="楷体" w:cs="楷体" w:hint="eastAsia"/>
                <w:sz w:val="24"/>
                <w:szCs w:val="24"/>
              </w:rPr>
              <w:t>.</w:t>
            </w:r>
            <w:r>
              <w:rPr>
                <w:rFonts w:ascii="楷体" w:eastAsia="楷体" w:hAnsi="楷体" w:cs="楷体" w:hint="eastAsia"/>
                <w:sz w:val="24"/>
                <w:szCs w:val="24"/>
              </w:rPr>
              <w:t>27</w:t>
            </w:r>
            <w:r w:rsidRPr="00E578A3">
              <w:rPr>
                <w:rFonts w:ascii="楷体" w:eastAsia="楷体" w:hAnsi="楷体" w:cs="楷体" w:hint="eastAsia"/>
                <w:sz w:val="24"/>
                <w:szCs w:val="24"/>
              </w:rPr>
              <w:t>日进货检验单，产品</w:t>
            </w:r>
            <w:r>
              <w:rPr>
                <w:rFonts w:ascii="楷体" w:eastAsia="楷体" w:hAnsi="楷体" w:cs="楷体" w:hint="eastAsia"/>
                <w:sz w:val="24"/>
                <w:szCs w:val="24"/>
              </w:rPr>
              <w:t>油漆，200公斤</w:t>
            </w:r>
            <w:proofErr w:type="spellStart"/>
            <w:r>
              <w:rPr>
                <w:rFonts w:ascii="楷体" w:eastAsia="楷体" w:hAnsi="楷体" w:cs="楷体" w:hint="eastAsia"/>
                <w:sz w:val="24"/>
                <w:szCs w:val="24"/>
              </w:rPr>
              <w:t>pcs</w:t>
            </w:r>
            <w:proofErr w:type="spellEnd"/>
            <w:r>
              <w:rPr>
                <w:rFonts w:ascii="楷体" w:eastAsia="楷体" w:hAnsi="楷体" w:cs="楷体" w:hint="eastAsia"/>
                <w:sz w:val="24"/>
                <w:szCs w:val="24"/>
              </w:rPr>
              <w:t>；检验项目数量、外包装、合格证或外检报告、涂料试用效果等项，检验结果合格，检验员：</w:t>
            </w:r>
            <w:proofErr w:type="gramStart"/>
            <w:r>
              <w:rPr>
                <w:rFonts w:ascii="楷体" w:eastAsia="楷体" w:hAnsi="楷体" w:cs="楷体" w:hint="eastAsia"/>
                <w:sz w:val="24"/>
                <w:szCs w:val="24"/>
              </w:rPr>
              <w:t>邓</w:t>
            </w:r>
            <w:proofErr w:type="gramEnd"/>
            <w:r>
              <w:rPr>
                <w:rFonts w:ascii="楷体" w:eastAsia="楷体" w:hAnsi="楷体" w:cs="楷体" w:hint="eastAsia"/>
                <w:sz w:val="24"/>
                <w:szCs w:val="24"/>
              </w:rPr>
              <w:t>宝剑。</w:t>
            </w:r>
          </w:p>
          <w:p w:rsidR="006E7256" w:rsidRDefault="006E7256" w:rsidP="006E7256">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Pr>
                <w:rFonts w:ascii="楷体" w:eastAsia="楷体" w:hAnsi="楷体" w:cs="楷体" w:hint="eastAsia"/>
                <w:sz w:val="24"/>
                <w:szCs w:val="24"/>
              </w:rPr>
              <w:t>0</w:t>
            </w:r>
            <w:r w:rsidRPr="00E578A3">
              <w:rPr>
                <w:rFonts w:ascii="楷体" w:eastAsia="楷体" w:hAnsi="楷体" w:cs="楷体" w:hint="eastAsia"/>
                <w:sz w:val="24"/>
                <w:szCs w:val="24"/>
              </w:rPr>
              <w:t>.</w:t>
            </w:r>
            <w:r>
              <w:rPr>
                <w:rFonts w:ascii="楷体" w:eastAsia="楷体" w:hAnsi="楷体" w:cs="楷体" w:hint="eastAsia"/>
                <w:sz w:val="24"/>
                <w:szCs w:val="24"/>
              </w:rPr>
              <w:t>11</w:t>
            </w:r>
            <w:r w:rsidRPr="00E578A3">
              <w:rPr>
                <w:rFonts w:ascii="楷体" w:eastAsia="楷体" w:hAnsi="楷体" w:cs="楷体" w:hint="eastAsia"/>
                <w:sz w:val="24"/>
                <w:szCs w:val="24"/>
              </w:rPr>
              <w:t>.</w:t>
            </w:r>
            <w:r>
              <w:rPr>
                <w:rFonts w:ascii="楷体" w:eastAsia="楷体" w:hAnsi="楷体" w:cs="楷体" w:hint="eastAsia"/>
                <w:sz w:val="24"/>
                <w:szCs w:val="24"/>
              </w:rPr>
              <w:t>3</w:t>
            </w:r>
            <w:r w:rsidRPr="00E578A3">
              <w:rPr>
                <w:rFonts w:ascii="楷体" w:eastAsia="楷体" w:hAnsi="楷体" w:cs="楷体" w:hint="eastAsia"/>
                <w:sz w:val="24"/>
                <w:szCs w:val="24"/>
              </w:rPr>
              <w:t>日进货检验单，产品</w:t>
            </w:r>
            <w:r>
              <w:rPr>
                <w:rFonts w:ascii="楷体" w:eastAsia="楷体" w:hAnsi="楷体" w:cs="楷体" w:hint="eastAsia"/>
                <w:sz w:val="24"/>
                <w:szCs w:val="24"/>
              </w:rPr>
              <w:t>五金配件，240pcs；检验项目数量、外包装、合格证等项，检验结果合格，检验员：</w:t>
            </w:r>
            <w:proofErr w:type="gramStart"/>
            <w:r>
              <w:rPr>
                <w:rFonts w:ascii="楷体" w:eastAsia="楷体" w:hAnsi="楷体" w:cs="楷体" w:hint="eastAsia"/>
                <w:sz w:val="24"/>
                <w:szCs w:val="24"/>
              </w:rPr>
              <w:t>邓</w:t>
            </w:r>
            <w:proofErr w:type="gramEnd"/>
            <w:r>
              <w:rPr>
                <w:rFonts w:ascii="楷体" w:eastAsia="楷体" w:hAnsi="楷体" w:cs="楷体" w:hint="eastAsia"/>
                <w:sz w:val="24"/>
                <w:szCs w:val="24"/>
              </w:rPr>
              <w:t>宝剑。</w:t>
            </w:r>
          </w:p>
          <w:p w:rsidR="00742104" w:rsidRDefault="00742104" w:rsidP="00742104">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Pr>
                <w:rFonts w:ascii="楷体" w:eastAsia="楷体" w:hAnsi="楷体" w:cs="楷体" w:hint="eastAsia"/>
                <w:sz w:val="24"/>
                <w:szCs w:val="24"/>
              </w:rPr>
              <w:t>1</w:t>
            </w:r>
            <w:r w:rsidRPr="00E578A3">
              <w:rPr>
                <w:rFonts w:ascii="楷体" w:eastAsia="楷体" w:hAnsi="楷体" w:cs="楷体" w:hint="eastAsia"/>
                <w:sz w:val="24"/>
                <w:szCs w:val="24"/>
              </w:rPr>
              <w:t>.</w:t>
            </w:r>
            <w:r>
              <w:rPr>
                <w:rFonts w:ascii="楷体" w:eastAsia="楷体" w:hAnsi="楷体" w:cs="楷体" w:hint="eastAsia"/>
                <w:sz w:val="24"/>
                <w:szCs w:val="24"/>
              </w:rPr>
              <w:t>6</w:t>
            </w:r>
            <w:r w:rsidRPr="00E578A3">
              <w:rPr>
                <w:rFonts w:ascii="楷体" w:eastAsia="楷体" w:hAnsi="楷体" w:cs="楷体" w:hint="eastAsia"/>
                <w:sz w:val="24"/>
                <w:szCs w:val="24"/>
              </w:rPr>
              <w:t>.</w:t>
            </w:r>
            <w:r>
              <w:rPr>
                <w:rFonts w:ascii="楷体" w:eastAsia="楷体" w:hAnsi="楷体" w:cs="楷体" w:hint="eastAsia"/>
                <w:sz w:val="24"/>
                <w:szCs w:val="24"/>
              </w:rPr>
              <w:t>22</w:t>
            </w:r>
            <w:r w:rsidRPr="00E578A3">
              <w:rPr>
                <w:rFonts w:ascii="楷体" w:eastAsia="楷体" w:hAnsi="楷体" w:cs="楷体" w:hint="eastAsia"/>
                <w:sz w:val="24"/>
                <w:szCs w:val="24"/>
              </w:rPr>
              <w:t>日进货检验单，产品</w:t>
            </w:r>
            <w:r w:rsidR="006E7256">
              <w:rPr>
                <w:rFonts w:ascii="楷体" w:eastAsia="楷体" w:hAnsi="楷体" w:cs="楷体" w:hint="eastAsia"/>
                <w:sz w:val="24"/>
                <w:szCs w:val="24"/>
              </w:rPr>
              <w:t>0.8/1.5中纤板，数量</w:t>
            </w:r>
            <w:r>
              <w:rPr>
                <w:rFonts w:ascii="楷体" w:eastAsia="楷体" w:hAnsi="楷体" w:cs="楷体" w:hint="eastAsia"/>
                <w:sz w:val="24"/>
                <w:szCs w:val="24"/>
              </w:rPr>
              <w:t>500pcs；检验项目</w:t>
            </w:r>
            <w:r w:rsidR="006E7256">
              <w:rPr>
                <w:rFonts w:ascii="楷体" w:eastAsia="楷体" w:hAnsi="楷体" w:cs="楷体" w:hint="eastAsia"/>
                <w:sz w:val="24"/>
                <w:szCs w:val="24"/>
              </w:rPr>
              <w:t>规格尺寸、</w:t>
            </w:r>
            <w:r>
              <w:rPr>
                <w:rFonts w:ascii="楷体" w:eastAsia="楷体" w:hAnsi="楷体" w:cs="楷体" w:hint="eastAsia"/>
                <w:sz w:val="24"/>
                <w:szCs w:val="24"/>
              </w:rPr>
              <w:t>数量、外观、合格证，检验结果合格，检验员：</w:t>
            </w:r>
            <w:proofErr w:type="gramStart"/>
            <w:r>
              <w:rPr>
                <w:rFonts w:ascii="楷体" w:eastAsia="楷体" w:hAnsi="楷体" w:cs="楷体" w:hint="eastAsia"/>
                <w:sz w:val="24"/>
                <w:szCs w:val="24"/>
              </w:rPr>
              <w:t>邓</w:t>
            </w:r>
            <w:proofErr w:type="gramEnd"/>
            <w:r>
              <w:rPr>
                <w:rFonts w:ascii="楷体" w:eastAsia="楷体" w:hAnsi="楷体" w:cs="楷体" w:hint="eastAsia"/>
                <w:sz w:val="24"/>
                <w:szCs w:val="24"/>
              </w:rPr>
              <w:t>宝剑。</w:t>
            </w:r>
          </w:p>
          <w:p w:rsidR="00E578A3" w:rsidRPr="00E578A3" w:rsidRDefault="00B578AB" w:rsidP="00E578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公司提供了油漆</w:t>
            </w:r>
            <w:r w:rsidR="006E7256">
              <w:rPr>
                <w:rFonts w:ascii="楷体" w:eastAsia="楷体" w:hAnsi="楷体" w:cs="楷体" w:hint="eastAsia"/>
                <w:sz w:val="24"/>
                <w:szCs w:val="24"/>
              </w:rPr>
              <w:t>、木板</w:t>
            </w:r>
            <w:r w:rsidR="00E578A3" w:rsidRPr="00E578A3">
              <w:rPr>
                <w:rFonts w:ascii="楷体" w:eastAsia="楷体" w:hAnsi="楷体" w:cs="楷体" w:hint="eastAsia"/>
                <w:sz w:val="24"/>
                <w:szCs w:val="24"/>
              </w:rPr>
              <w:t>等采购产品的委托检验报告</w:t>
            </w:r>
            <w:r w:rsidR="006E7256">
              <w:rPr>
                <w:rFonts w:ascii="楷体" w:eastAsia="楷体" w:hAnsi="楷体" w:cs="楷体" w:hint="eastAsia"/>
                <w:sz w:val="24"/>
                <w:szCs w:val="24"/>
              </w:rPr>
              <w:t>，见附件</w:t>
            </w:r>
            <w:r w:rsidR="00E578A3" w:rsidRPr="00E578A3">
              <w:rPr>
                <w:rFonts w:ascii="楷体" w:eastAsia="楷体" w:hAnsi="楷体" w:cs="楷体" w:hint="eastAsia"/>
                <w:sz w:val="24"/>
                <w:szCs w:val="24"/>
              </w:rPr>
              <w:t>。</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sz w:val="24"/>
                <w:szCs w:val="24"/>
              </w:rPr>
              <w:t>没有发生在供方处进行验证的情况</w:t>
            </w:r>
            <w:r w:rsidRPr="00E578A3">
              <w:rPr>
                <w:rFonts w:ascii="楷体" w:eastAsia="楷体" w:hAnsi="楷体" w:cs="楷体" w:hint="eastAsia"/>
                <w:sz w:val="24"/>
                <w:szCs w:val="24"/>
              </w:rPr>
              <w:t>。</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2、过程检验：检验依据图纸、检验作业指导书，</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lastRenderedPageBreak/>
              <w:t>提供了过程巡检记录单，内容包括产品名称、工序名称、型号规格、日期、检验项目要求、检验结果、检验员等。</w:t>
            </w:r>
          </w:p>
          <w:p w:rsidR="00D856EB"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w:t>
            </w:r>
            <w:r w:rsidR="00D856EB">
              <w:rPr>
                <w:rFonts w:ascii="楷体" w:eastAsia="楷体" w:hAnsi="楷体" w:cs="楷体" w:hint="eastAsia"/>
                <w:sz w:val="24"/>
                <w:szCs w:val="24"/>
              </w:rPr>
              <w:t>2020</w:t>
            </w:r>
            <w:r w:rsidRPr="00E578A3">
              <w:rPr>
                <w:rFonts w:ascii="楷体" w:eastAsia="楷体" w:hAnsi="楷体" w:cs="楷体" w:hint="eastAsia"/>
                <w:sz w:val="24"/>
                <w:szCs w:val="24"/>
              </w:rPr>
              <w:t>年</w:t>
            </w:r>
            <w:r w:rsidR="00D856EB">
              <w:rPr>
                <w:rFonts w:ascii="楷体" w:eastAsia="楷体" w:hAnsi="楷体" w:cs="楷体" w:hint="eastAsia"/>
                <w:sz w:val="24"/>
                <w:szCs w:val="24"/>
              </w:rPr>
              <w:t>11</w:t>
            </w:r>
            <w:r w:rsidRPr="00E578A3">
              <w:rPr>
                <w:rFonts w:ascii="楷体" w:eastAsia="楷体" w:hAnsi="楷体" w:cs="楷体" w:hint="eastAsia"/>
                <w:sz w:val="24"/>
                <w:szCs w:val="24"/>
              </w:rPr>
              <w:t>月</w:t>
            </w:r>
            <w:r w:rsidR="00D856EB">
              <w:rPr>
                <w:rFonts w:ascii="楷体" w:eastAsia="楷体" w:hAnsi="楷体" w:cs="楷体" w:hint="eastAsia"/>
                <w:sz w:val="24"/>
                <w:szCs w:val="24"/>
              </w:rPr>
              <w:t>17</w:t>
            </w:r>
            <w:r w:rsidR="00B578AB">
              <w:rPr>
                <w:rFonts w:ascii="楷体" w:eastAsia="楷体" w:hAnsi="楷体" w:cs="楷体" w:hint="eastAsia"/>
                <w:sz w:val="24"/>
                <w:szCs w:val="24"/>
              </w:rPr>
              <w:t>-30</w:t>
            </w:r>
            <w:r w:rsidRPr="00E578A3">
              <w:rPr>
                <w:rFonts w:ascii="楷体" w:eastAsia="楷体" w:hAnsi="楷体" w:cs="楷体" w:hint="eastAsia"/>
                <w:sz w:val="24"/>
                <w:szCs w:val="24"/>
              </w:rPr>
              <w:t>日</w:t>
            </w:r>
            <w:r w:rsidR="00D856EB">
              <w:rPr>
                <w:rFonts w:ascii="楷体" w:eastAsia="楷体" w:hAnsi="楷体" w:cs="楷体" w:hint="eastAsia"/>
                <w:sz w:val="24"/>
                <w:szCs w:val="24"/>
              </w:rPr>
              <w:t>，办公</w:t>
            </w:r>
            <w:proofErr w:type="gramStart"/>
            <w:r w:rsidR="00D856EB">
              <w:rPr>
                <w:rFonts w:ascii="楷体" w:eastAsia="楷体" w:hAnsi="楷体" w:cs="楷体" w:hint="eastAsia"/>
                <w:sz w:val="24"/>
                <w:szCs w:val="24"/>
              </w:rPr>
              <w:t>台产品</w:t>
            </w:r>
            <w:proofErr w:type="gramEnd"/>
            <w:r w:rsidR="00D856EB">
              <w:rPr>
                <w:rFonts w:ascii="楷体" w:eastAsia="楷体" w:hAnsi="楷体" w:cs="楷体" w:hint="eastAsia"/>
                <w:sz w:val="24"/>
                <w:szCs w:val="24"/>
              </w:rPr>
              <w:t>的过程巡检记录单，规格：1200*600*560</w:t>
            </w:r>
          </w:p>
          <w:p w:rsidR="00E578A3" w:rsidRDefault="00D856EB" w:rsidP="00E578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对下</w:t>
            </w:r>
            <w:r w:rsidR="00E578A3" w:rsidRPr="00E578A3">
              <w:rPr>
                <w:rFonts w:ascii="楷体" w:eastAsia="楷体" w:hAnsi="楷体" w:cs="楷体" w:hint="eastAsia"/>
                <w:sz w:val="24"/>
                <w:szCs w:val="24"/>
              </w:rPr>
              <w:t>料、订压、锣机、排钻、封边、批灰、打磨、贴纸（木皮）、底漆、油磨、面漆、组装等工序进行了检验，检验结果合格，检验员</w:t>
            </w:r>
            <w:r>
              <w:rPr>
                <w:rFonts w:ascii="楷体" w:eastAsia="楷体" w:hAnsi="楷体" w:cs="楷体" w:hint="eastAsia"/>
                <w:sz w:val="24"/>
                <w:szCs w:val="24"/>
              </w:rPr>
              <w:t>彭行建</w:t>
            </w:r>
            <w:r w:rsidR="00E578A3" w:rsidRPr="00E578A3">
              <w:rPr>
                <w:rFonts w:ascii="楷体" w:eastAsia="楷体" w:hAnsi="楷体" w:cs="楷体" w:hint="eastAsia"/>
                <w:sz w:val="24"/>
                <w:szCs w:val="24"/>
              </w:rPr>
              <w:t>等。</w:t>
            </w:r>
          </w:p>
          <w:p w:rsidR="00B578AB" w:rsidRDefault="00B578AB" w:rsidP="00B578AB">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w:t>
            </w:r>
            <w:r>
              <w:rPr>
                <w:rFonts w:ascii="楷体" w:eastAsia="楷体" w:hAnsi="楷体" w:cs="楷体" w:hint="eastAsia"/>
                <w:sz w:val="24"/>
                <w:szCs w:val="24"/>
              </w:rPr>
              <w:t>2021</w:t>
            </w:r>
            <w:r w:rsidRPr="00E578A3">
              <w:rPr>
                <w:rFonts w:ascii="楷体" w:eastAsia="楷体" w:hAnsi="楷体" w:cs="楷体" w:hint="eastAsia"/>
                <w:sz w:val="24"/>
                <w:szCs w:val="24"/>
              </w:rPr>
              <w:t>年</w:t>
            </w:r>
            <w:r>
              <w:rPr>
                <w:rFonts w:ascii="楷体" w:eastAsia="楷体" w:hAnsi="楷体" w:cs="楷体" w:hint="eastAsia"/>
                <w:sz w:val="24"/>
                <w:szCs w:val="24"/>
              </w:rPr>
              <w:t>3</w:t>
            </w:r>
            <w:r w:rsidRPr="00E578A3">
              <w:rPr>
                <w:rFonts w:ascii="楷体" w:eastAsia="楷体" w:hAnsi="楷体" w:cs="楷体" w:hint="eastAsia"/>
                <w:sz w:val="24"/>
                <w:szCs w:val="24"/>
              </w:rPr>
              <w:t>月</w:t>
            </w:r>
            <w:r>
              <w:rPr>
                <w:rFonts w:ascii="楷体" w:eastAsia="楷体" w:hAnsi="楷体" w:cs="楷体" w:hint="eastAsia"/>
                <w:sz w:val="24"/>
                <w:szCs w:val="24"/>
              </w:rPr>
              <w:t>1-5</w:t>
            </w:r>
            <w:r w:rsidRPr="00E578A3">
              <w:rPr>
                <w:rFonts w:ascii="楷体" w:eastAsia="楷体" w:hAnsi="楷体" w:cs="楷体" w:hint="eastAsia"/>
                <w:sz w:val="24"/>
                <w:szCs w:val="24"/>
              </w:rPr>
              <w:t>日</w:t>
            </w:r>
            <w:r>
              <w:rPr>
                <w:rFonts w:ascii="楷体" w:eastAsia="楷体" w:hAnsi="楷体" w:cs="楷体" w:hint="eastAsia"/>
                <w:sz w:val="24"/>
                <w:szCs w:val="24"/>
              </w:rPr>
              <w:t>，二门书柜产品的过程巡检记录单，规格：800*320*900</w:t>
            </w:r>
          </w:p>
          <w:p w:rsidR="00B578AB" w:rsidRPr="00E578A3" w:rsidRDefault="00B578AB" w:rsidP="00B578A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对下</w:t>
            </w:r>
            <w:r w:rsidRPr="00E578A3">
              <w:rPr>
                <w:rFonts w:ascii="楷体" w:eastAsia="楷体" w:hAnsi="楷体" w:cs="楷体" w:hint="eastAsia"/>
                <w:sz w:val="24"/>
                <w:szCs w:val="24"/>
              </w:rPr>
              <w:t>料、订压、锣机、排钻、封边、批灰、打磨、贴纸（木皮）、底漆、油磨、面漆、组装等工序进行了检验，检验结果合格，检验员</w:t>
            </w:r>
            <w:r>
              <w:rPr>
                <w:rFonts w:ascii="楷体" w:eastAsia="楷体" w:hAnsi="楷体" w:cs="楷体" w:hint="eastAsia"/>
                <w:sz w:val="24"/>
                <w:szCs w:val="24"/>
              </w:rPr>
              <w:t>彭行建</w:t>
            </w:r>
            <w:r w:rsidRPr="00E578A3">
              <w:rPr>
                <w:rFonts w:ascii="楷体" w:eastAsia="楷体" w:hAnsi="楷体" w:cs="楷体" w:hint="eastAsia"/>
                <w:sz w:val="24"/>
                <w:szCs w:val="24"/>
              </w:rPr>
              <w:t>等。</w:t>
            </w:r>
          </w:p>
          <w:p w:rsidR="00B578AB" w:rsidRDefault="00B578AB" w:rsidP="00B578AB">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w:t>
            </w:r>
            <w:r>
              <w:rPr>
                <w:rFonts w:ascii="楷体" w:eastAsia="楷体" w:hAnsi="楷体" w:cs="楷体" w:hint="eastAsia"/>
                <w:sz w:val="24"/>
                <w:szCs w:val="24"/>
              </w:rPr>
              <w:t>2021</w:t>
            </w:r>
            <w:r w:rsidRPr="00E578A3">
              <w:rPr>
                <w:rFonts w:ascii="楷体" w:eastAsia="楷体" w:hAnsi="楷体" w:cs="楷体" w:hint="eastAsia"/>
                <w:sz w:val="24"/>
                <w:szCs w:val="24"/>
              </w:rPr>
              <w:t>年</w:t>
            </w:r>
            <w:r>
              <w:rPr>
                <w:rFonts w:ascii="楷体" w:eastAsia="楷体" w:hAnsi="楷体" w:cs="楷体" w:hint="eastAsia"/>
                <w:sz w:val="24"/>
                <w:szCs w:val="24"/>
              </w:rPr>
              <w:t>4</w:t>
            </w:r>
            <w:r w:rsidRPr="00E578A3">
              <w:rPr>
                <w:rFonts w:ascii="楷体" w:eastAsia="楷体" w:hAnsi="楷体" w:cs="楷体" w:hint="eastAsia"/>
                <w:sz w:val="24"/>
                <w:szCs w:val="24"/>
              </w:rPr>
              <w:t>月</w:t>
            </w:r>
            <w:r>
              <w:rPr>
                <w:rFonts w:ascii="楷体" w:eastAsia="楷体" w:hAnsi="楷体" w:cs="楷体" w:hint="eastAsia"/>
                <w:sz w:val="24"/>
                <w:szCs w:val="24"/>
              </w:rPr>
              <w:t>20-28</w:t>
            </w:r>
            <w:r w:rsidRPr="00E578A3">
              <w:rPr>
                <w:rFonts w:ascii="楷体" w:eastAsia="楷体" w:hAnsi="楷体" w:cs="楷体" w:hint="eastAsia"/>
                <w:sz w:val="24"/>
                <w:szCs w:val="24"/>
              </w:rPr>
              <w:t>日</w:t>
            </w:r>
            <w:r>
              <w:rPr>
                <w:rFonts w:ascii="楷体" w:eastAsia="楷体" w:hAnsi="楷体" w:cs="楷体" w:hint="eastAsia"/>
                <w:sz w:val="24"/>
                <w:szCs w:val="24"/>
              </w:rPr>
              <w:t>，电脑台</w:t>
            </w:r>
            <w:proofErr w:type="gramStart"/>
            <w:r>
              <w:rPr>
                <w:rFonts w:ascii="楷体" w:eastAsia="楷体" w:hAnsi="楷体" w:cs="楷体" w:hint="eastAsia"/>
                <w:sz w:val="24"/>
                <w:szCs w:val="24"/>
              </w:rPr>
              <w:t>桌产品</w:t>
            </w:r>
            <w:proofErr w:type="gramEnd"/>
            <w:r>
              <w:rPr>
                <w:rFonts w:ascii="楷体" w:eastAsia="楷体" w:hAnsi="楷体" w:cs="楷体" w:hint="eastAsia"/>
                <w:sz w:val="24"/>
                <w:szCs w:val="24"/>
              </w:rPr>
              <w:t>的过程巡检记录单，规格：1600*800*860</w:t>
            </w:r>
          </w:p>
          <w:p w:rsidR="00B578AB" w:rsidRPr="00E578A3" w:rsidRDefault="00B578AB" w:rsidP="00B578A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对下</w:t>
            </w:r>
            <w:r w:rsidRPr="00E578A3">
              <w:rPr>
                <w:rFonts w:ascii="楷体" w:eastAsia="楷体" w:hAnsi="楷体" w:cs="楷体" w:hint="eastAsia"/>
                <w:sz w:val="24"/>
                <w:szCs w:val="24"/>
              </w:rPr>
              <w:t>料、订压、锣机、排钻、封边、批灰、打磨、贴纸（木皮）、底漆、油磨、面漆、组装等工序进行了检验，检验结果合格，检验员</w:t>
            </w:r>
            <w:r>
              <w:rPr>
                <w:rFonts w:ascii="楷体" w:eastAsia="楷体" w:hAnsi="楷体" w:cs="楷体" w:hint="eastAsia"/>
                <w:sz w:val="24"/>
                <w:szCs w:val="24"/>
              </w:rPr>
              <w:t>彭行建</w:t>
            </w:r>
            <w:r w:rsidRPr="00E578A3">
              <w:rPr>
                <w:rFonts w:ascii="楷体" w:eastAsia="楷体" w:hAnsi="楷体" w:cs="楷体" w:hint="eastAsia"/>
                <w:sz w:val="24"/>
                <w:szCs w:val="24"/>
              </w:rPr>
              <w:t>等。</w:t>
            </w:r>
          </w:p>
          <w:p w:rsidR="00E578A3" w:rsidRPr="00E578A3" w:rsidRDefault="00E578A3" w:rsidP="00E578A3">
            <w:pPr>
              <w:spacing w:line="360" w:lineRule="auto"/>
              <w:ind w:firstLineChars="200" w:firstLine="480"/>
              <w:rPr>
                <w:rFonts w:ascii="楷体" w:eastAsia="楷体" w:hAnsi="楷体" w:cs="楷体"/>
                <w:sz w:val="24"/>
                <w:szCs w:val="24"/>
              </w:rPr>
            </w:pP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3、成品（出厂）检验：检验依据检验作业指导书、图纸、客户技术要求，</w:t>
            </w:r>
          </w:p>
          <w:p w:rsidR="00E578A3" w:rsidRPr="00E578A3" w:rsidRDefault="00B578AB" w:rsidP="00E578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w:t>
            </w:r>
            <w:r w:rsidR="00E578A3" w:rsidRPr="00E578A3">
              <w:rPr>
                <w:rFonts w:ascii="楷体" w:eastAsia="楷体" w:hAnsi="楷体" w:cs="楷体" w:hint="eastAsia"/>
                <w:sz w:val="24"/>
                <w:szCs w:val="24"/>
              </w:rPr>
              <w:t>家具产品检验单，项目记录完整。</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sidR="00B578AB">
              <w:rPr>
                <w:rFonts w:ascii="楷体" w:eastAsia="楷体" w:hAnsi="楷体" w:cs="楷体" w:hint="eastAsia"/>
                <w:sz w:val="24"/>
                <w:szCs w:val="24"/>
              </w:rPr>
              <w:t>1</w:t>
            </w:r>
            <w:r w:rsidRPr="00E578A3">
              <w:rPr>
                <w:rFonts w:ascii="楷体" w:eastAsia="楷体" w:hAnsi="楷体" w:cs="楷体" w:hint="eastAsia"/>
                <w:sz w:val="24"/>
                <w:szCs w:val="24"/>
              </w:rPr>
              <w:t>.</w:t>
            </w:r>
            <w:r w:rsidR="00B578AB">
              <w:rPr>
                <w:rFonts w:ascii="楷体" w:eastAsia="楷体" w:hAnsi="楷体" w:cs="楷体" w:hint="eastAsia"/>
                <w:sz w:val="24"/>
                <w:szCs w:val="24"/>
              </w:rPr>
              <w:t>4</w:t>
            </w:r>
            <w:r w:rsidRPr="00E578A3">
              <w:rPr>
                <w:rFonts w:ascii="楷体" w:eastAsia="楷体" w:hAnsi="楷体" w:cs="楷体" w:hint="eastAsia"/>
                <w:sz w:val="24"/>
                <w:szCs w:val="24"/>
              </w:rPr>
              <w:t>.</w:t>
            </w:r>
            <w:r w:rsidR="00B578AB">
              <w:rPr>
                <w:rFonts w:ascii="楷体" w:eastAsia="楷体" w:hAnsi="楷体" w:cs="楷体" w:hint="eastAsia"/>
                <w:sz w:val="24"/>
                <w:szCs w:val="24"/>
              </w:rPr>
              <w:t>28日家具产品检验单，产品名称电脑台</w:t>
            </w:r>
            <w:r w:rsidRPr="00E578A3">
              <w:rPr>
                <w:rFonts w:ascii="楷体" w:eastAsia="楷体" w:hAnsi="楷体" w:cs="楷体" w:hint="eastAsia"/>
                <w:sz w:val="24"/>
                <w:szCs w:val="24"/>
              </w:rPr>
              <w:t xml:space="preserve">，规格型号 </w:t>
            </w:r>
            <w:r w:rsidR="00B578AB">
              <w:rPr>
                <w:rFonts w:ascii="楷体" w:eastAsia="楷体" w:hAnsi="楷体" w:cs="楷体" w:hint="eastAsia"/>
                <w:sz w:val="24"/>
                <w:szCs w:val="24"/>
              </w:rPr>
              <w:t>1600*800*860</w:t>
            </w:r>
            <w:r w:rsidRPr="00E578A3">
              <w:rPr>
                <w:rFonts w:ascii="楷体" w:eastAsia="楷体" w:hAnsi="楷体" w:cs="楷体" w:hint="eastAsia"/>
                <w:sz w:val="24"/>
                <w:szCs w:val="24"/>
              </w:rPr>
              <w:t>，对主要外形尺寸、翘曲度、平整度、邻边垂直度、位差度、分缝隙、抽屉摆动度、底脚平稳性、虫蛀材、木工要求、漆膜外观、安全性要求等进行了检验，判定结果：合格，检验人员</w:t>
            </w:r>
            <w:r w:rsidR="00B578AB">
              <w:rPr>
                <w:rFonts w:ascii="楷体" w:eastAsia="楷体" w:hAnsi="楷体" w:cs="楷体" w:hint="eastAsia"/>
                <w:sz w:val="24"/>
                <w:szCs w:val="24"/>
              </w:rPr>
              <w:t>彭行建</w:t>
            </w:r>
            <w:r w:rsidRPr="00E578A3">
              <w:rPr>
                <w:rFonts w:ascii="楷体" w:eastAsia="楷体" w:hAnsi="楷体" w:cs="楷体" w:hint="eastAsia"/>
                <w:sz w:val="24"/>
                <w:szCs w:val="24"/>
              </w:rPr>
              <w:t>。</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抽查202</w:t>
            </w:r>
            <w:r w:rsidR="00B578AB">
              <w:rPr>
                <w:rFonts w:ascii="楷体" w:eastAsia="楷体" w:hAnsi="楷体" w:cs="楷体" w:hint="eastAsia"/>
                <w:sz w:val="24"/>
                <w:szCs w:val="24"/>
              </w:rPr>
              <w:t>1</w:t>
            </w:r>
            <w:r w:rsidRPr="00E578A3">
              <w:rPr>
                <w:rFonts w:ascii="楷体" w:eastAsia="楷体" w:hAnsi="楷体" w:cs="楷体" w:hint="eastAsia"/>
                <w:sz w:val="24"/>
                <w:szCs w:val="24"/>
              </w:rPr>
              <w:t>.</w:t>
            </w:r>
            <w:r w:rsidR="00B578AB">
              <w:rPr>
                <w:rFonts w:ascii="楷体" w:eastAsia="楷体" w:hAnsi="楷体" w:cs="楷体" w:hint="eastAsia"/>
                <w:sz w:val="24"/>
                <w:szCs w:val="24"/>
              </w:rPr>
              <w:t>3</w:t>
            </w:r>
            <w:r w:rsidRPr="00E578A3">
              <w:rPr>
                <w:rFonts w:ascii="楷体" w:eastAsia="楷体" w:hAnsi="楷体" w:cs="楷体" w:hint="eastAsia"/>
                <w:sz w:val="24"/>
                <w:szCs w:val="24"/>
              </w:rPr>
              <w:t>.</w:t>
            </w:r>
            <w:r w:rsidR="00B578AB">
              <w:rPr>
                <w:rFonts w:ascii="楷体" w:eastAsia="楷体" w:hAnsi="楷体" w:cs="楷体" w:hint="eastAsia"/>
                <w:sz w:val="24"/>
                <w:szCs w:val="24"/>
              </w:rPr>
              <w:t>5日家具产品检验单，产品名称二门书架</w:t>
            </w:r>
            <w:r w:rsidRPr="00E578A3">
              <w:rPr>
                <w:rFonts w:ascii="楷体" w:eastAsia="楷体" w:hAnsi="楷体" w:cs="楷体" w:hint="eastAsia"/>
                <w:sz w:val="24"/>
                <w:szCs w:val="24"/>
              </w:rPr>
              <w:t xml:space="preserve">，规格型号 </w:t>
            </w:r>
            <w:r w:rsidR="00B578AB">
              <w:rPr>
                <w:rFonts w:ascii="楷体" w:eastAsia="楷体" w:hAnsi="楷体" w:cs="楷体" w:hint="eastAsia"/>
                <w:sz w:val="24"/>
                <w:szCs w:val="24"/>
              </w:rPr>
              <w:t>800*320*900</w:t>
            </w:r>
            <w:r w:rsidRPr="00E578A3">
              <w:rPr>
                <w:rFonts w:ascii="楷体" w:eastAsia="楷体" w:hAnsi="楷体" w:cs="楷体" w:hint="eastAsia"/>
                <w:sz w:val="24"/>
                <w:szCs w:val="24"/>
              </w:rPr>
              <w:t>，对主要外形尺</w:t>
            </w:r>
            <w:r w:rsidRPr="00E578A3">
              <w:rPr>
                <w:rFonts w:ascii="楷体" w:eastAsia="楷体" w:hAnsi="楷体" w:cs="楷体" w:hint="eastAsia"/>
                <w:sz w:val="24"/>
                <w:szCs w:val="24"/>
              </w:rPr>
              <w:lastRenderedPageBreak/>
              <w:t>寸、翘曲度、平整度、邻边垂直度、位差度、分缝隙、抽屉摆动度、底脚平稳性、虫蛀材、木工要求、漆膜外观、安全性要求等进行了检验，判定结果：合格，检验人员</w:t>
            </w:r>
            <w:r w:rsidR="00B578AB">
              <w:rPr>
                <w:rFonts w:ascii="楷体" w:eastAsia="楷体" w:hAnsi="楷体" w:cs="楷体" w:hint="eastAsia"/>
                <w:sz w:val="24"/>
                <w:szCs w:val="24"/>
              </w:rPr>
              <w:t>彭行建</w:t>
            </w:r>
            <w:r w:rsidRPr="00E578A3">
              <w:rPr>
                <w:rFonts w:ascii="楷体" w:eastAsia="楷体" w:hAnsi="楷体" w:cs="楷体" w:hint="eastAsia"/>
                <w:sz w:val="24"/>
                <w:szCs w:val="24"/>
              </w:rPr>
              <w:t>。</w:t>
            </w:r>
          </w:p>
          <w:p w:rsidR="00E578A3" w:rsidRPr="00E578A3" w:rsidRDefault="00E578A3" w:rsidP="00E578A3">
            <w:pPr>
              <w:spacing w:line="360" w:lineRule="auto"/>
              <w:ind w:firstLineChars="200" w:firstLine="480"/>
              <w:rPr>
                <w:rFonts w:ascii="楷体" w:eastAsia="楷体" w:hAnsi="楷体" w:cs="楷体"/>
                <w:sz w:val="24"/>
                <w:szCs w:val="24"/>
              </w:rPr>
            </w:pP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暂无授权人员批准或顾客批准放行产品和交付服务的情况。</w:t>
            </w:r>
          </w:p>
          <w:p w:rsidR="00E578A3" w:rsidRP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4、第三方检验：</w:t>
            </w:r>
          </w:p>
          <w:p w:rsidR="00E578A3" w:rsidRDefault="00E578A3" w:rsidP="00E578A3">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提供</w:t>
            </w:r>
            <w:r w:rsidR="006C1079">
              <w:rPr>
                <w:rFonts w:ascii="楷体" w:eastAsia="楷体" w:hAnsi="楷体" w:cs="楷体" w:hint="eastAsia"/>
                <w:sz w:val="24"/>
                <w:szCs w:val="24"/>
              </w:rPr>
              <w:t>了</w:t>
            </w:r>
            <w:r w:rsidR="006C1079" w:rsidRPr="00E578A3">
              <w:rPr>
                <w:rFonts w:ascii="楷体" w:eastAsia="楷体" w:hAnsi="楷体" w:cs="楷体" w:hint="eastAsia"/>
                <w:sz w:val="24"/>
                <w:szCs w:val="24"/>
              </w:rPr>
              <w:t>国家家具产品质量监督检验中心（江西）</w:t>
            </w:r>
            <w:r w:rsidR="006C1079">
              <w:rPr>
                <w:rFonts w:ascii="楷体" w:eastAsia="楷体" w:hAnsi="楷体" w:cs="楷体" w:hint="eastAsia"/>
                <w:sz w:val="24"/>
                <w:szCs w:val="24"/>
              </w:rPr>
              <w:t>对公司生产的</w:t>
            </w:r>
            <w:r w:rsidRPr="00E578A3">
              <w:rPr>
                <w:rFonts w:ascii="楷体" w:eastAsia="楷体" w:hAnsi="楷体" w:cs="楷体" w:hint="eastAsia"/>
                <w:sz w:val="24"/>
                <w:szCs w:val="24"/>
              </w:rPr>
              <w:t>条形</w:t>
            </w:r>
            <w:proofErr w:type="gramStart"/>
            <w:r w:rsidRPr="00E578A3">
              <w:rPr>
                <w:rFonts w:ascii="楷体" w:eastAsia="楷体" w:hAnsi="楷体" w:cs="楷体" w:hint="eastAsia"/>
                <w:sz w:val="24"/>
                <w:szCs w:val="24"/>
              </w:rPr>
              <w:t>桌产品</w:t>
            </w:r>
            <w:proofErr w:type="gramEnd"/>
            <w:r w:rsidRPr="00E578A3">
              <w:rPr>
                <w:rFonts w:ascii="楷体" w:eastAsia="楷体" w:hAnsi="楷体" w:cs="楷体" w:hint="eastAsia"/>
                <w:sz w:val="24"/>
                <w:szCs w:val="24"/>
              </w:rPr>
              <w:t>抽检报告，</w:t>
            </w:r>
            <w:r w:rsidR="006C1079">
              <w:rPr>
                <w:rFonts w:ascii="楷体" w:eastAsia="楷体" w:hAnsi="楷体" w:cs="楷体" w:hint="eastAsia"/>
                <w:sz w:val="24"/>
                <w:szCs w:val="24"/>
              </w:rPr>
              <w:t>时间：</w:t>
            </w:r>
            <w:r w:rsidR="006C1079" w:rsidRPr="00E578A3">
              <w:rPr>
                <w:rFonts w:ascii="楷体" w:eastAsia="楷体" w:hAnsi="楷体" w:cs="楷体" w:hint="eastAsia"/>
                <w:sz w:val="24"/>
                <w:szCs w:val="24"/>
              </w:rPr>
              <w:t>2019.4.26日</w:t>
            </w:r>
            <w:r w:rsidR="006C1079">
              <w:rPr>
                <w:rFonts w:ascii="楷体" w:eastAsia="楷体" w:hAnsi="楷体" w:cs="楷体" w:hint="eastAsia"/>
                <w:sz w:val="24"/>
                <w:szCs w:val="24"/>
              </w:rPr>
              <w:t>,</w:t>
            </w:r>
            <w:r w:rsidRPr="00E578A3">
              <w:rPr>
                <w:rFonts w:ascii="楷体" w:eastAsia="楷体" w:hAnsi="楷体" w:cs="楷体" w:hint="eastAsia"/>
                <w:sz w:val="24"/>
                <w:szCs w:val="24"/>
              </w:rPr>
              <w:t>结果合格，</w:t>
            </w:r>
            <w:r w:rsidR="006C1079">
              <w:rPr>
                <w:rFonts w:ascii="楷体" w:eastAsia="楷体" w:hAnsi="楷体" w:cs="楷体" w:hint="eastAsia"/>
                <w:sz w:val="24"/>
                <w:szCs w:val="24"/>
              </w:rPr>
              <w:t>见附件。</w:t>
            </w:r>
          </w:p>
          <w:p w:rsidR="006C1079" w:rsidRDefault="006C1079" w:rsidP="006C1079">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提供</w:t>
            </w:r>
            <w:r>
              <w:rPr>
                <w:rFonts w:ascii="楷体" w:eastAsia="楷体" w:hAnsi="楷体" w:cs="楷体" w:hint="eastAsia"/>
                <w:sz w:val="24"/>
                <w:szCs w:val="24"/>
              </w:rPr>
              <w:t>了</w:t>
            </w:r>
            <w:r w:rsidRPr="00E578A3">
              <w:rPr>
                <w:rFonts w:ascii="楷体" w:eastAsia="楷体" w:hAnsi="楷体" w:cs="楷体" w:hint="eastAsia"/>
                <w:sz w:val="24"/>
                <w:szCs w:val="24"/>
              </w:rPr>
              <w:t>国家家具产品质量监督检验中心（江西）</w:t>
            </w:r>
            <w:r>
              <w:rPr>
                <w:rFonts w:ascii="楷体" w:eastAsia="楷体" w:hAnsi="楷体" w:cs="楷体" w:hint="eastAsia"/>
                <w:sz w:val="24"/>
                <w:szCs w:val="24"/>
              </w:rPr>
              <w:t>对公司生产的三门</w:t>
            </w:r>
            <w:proofErr w:type="gramStart"/>
            <w:r>
              <w:rPr>
                <w:rFonts w:ascii="楷体" w:eastAsia="楷体" w:hAnsi="楷体" w:cs="楷体" w:hint="eastAsia"/>
                <w:sz w:val="24"/>
                <w:szCs w:val="24"/>
              </w:rPr>
              <w:t>柜</w:t>
            </w:r>
            <w:r w:rsidRPr="00E578A3">
              <w:rPr>
                <w:rFonts w:ascii="楷体" w:eastAsia="楷体" w:hAnsi="楷体" w:cs="楷体" w:hint="eastAsia"/>
                <w:sz w:val="24"/>
                <w:szCs w:val="24"/>
              </w:rPr>
              <w:t>产品</w:t>
            </w:r>
            <w:proofErr w:type="gramEnd"/>
            <w:r w:rsidRPr="00E578A3">
              <w:rPr>
                <w:rFonts w:ascii="楷体" w:eastAsia="楷体" w:hAnsi="楷体" w:cs="楷体" w:hint="eastAsia"/>
                <w:sz w:val="24"/>
                <w:szCs w:val="24"/>
              </w:rPr>
              <w:t>抽检报告，</w:t>
            </w:r>
            <w:r>
              <w:rPr>
                <w:rFonts w:ascii="楷体" w:eastAsia="楷体" w:hAnsi="楷体" w:cs="楷体" w:hint="eastAsia"/>
                <w:sz w:val="24"/>
                <w:szCs w:val="24"/>
              </w:rPr>
              <w:t>时间：</w:t>
            </w:r>
            <w:r w:rsidRPr="00E578A3">
              <w:rPr>
                <w:rFonts w:ascii="楷体" w:eastAsia="楷体" w:hAnsi="楷体" w:cs="楷体" w:hint="eastAsia"/>
                <w:sz w:val="24"/>
                <w:szCs w:val="24"/>
              </w:rPr>
              <w:t>2019.5.9日</w:t>
            </w:r>
            <w:r>
              <w:rPr>
                <w:rFonts w:ascii="楷体" w:eastAsia="楷体" w:hAnsi="楷体" w:cs="楷体" w:hint="eastAsia"/>
                <w:sz w:val="24"/>
                <w:szCs w:val="24"/>
              </w:rPr>
              <w:t>,</w:t>
            </w:r>
            <w:r w:rsidRPr="00E578A3">
              <w:rPr>
                <w:rFonts w:ascii="楷体" w:eastAsia="楷体" w:hAnsi="楷体" w:cs="楷体" w:hint="eastAsia"/>
                <w:sz w:val="24"/>
                <w:szCs w:val="24"/>
              </w:rPr>
              <w:t>结果合格，</w:t>
            </w:r>
            <w:r>
              <w:rPr>
                <w:rFonts w:ascii="楷体" w:eastAsia="楷体" w:hAnsi="楷体" w:cs="楷体" w:hint="eastAsia"/>
                <w:sz w:val="24"/>
                <w:szCs w:val="24"/>
              </w:rPr>
              <w:t>见附件。</w:t>
            </w:r>
          </w:p>
          <w:p w:rsidR="006C1079" w:rsidRDefault="006C1079" w:rsidP="006C1079">
            <w:pPr>
              <w:spacing w:line="360" w:lineRule="auto"/>
              <w:ind w:firstLineChars="200" w:firstLine="480"/>
              <w:rPr>
                <w:rFonts w:ascii="楷体" w:eastAsia="楷体" w:hAnsi="楷体" w:cs="楷体"/>
                <w:sz w:val="24"/>
                <w:szCs w:val="24"/>
              </w:rPr>
            </w:pPr>
            <w:r w:rsidRPr="00E578A3">
              <w:rPr>
                <w:rFonts w:ascii="楷体" w:eastAsia="楷体" w:hAnsi="楷体" w:cs="楷体" w:hint="eastAsia"/>
                <w:sz w:val="24"/>
                <w:szCs w:val="24"/>
              </w:rPr>
              <w:t>提供</w:t>
            </w:r>
            <w:r>
              <w:rPr>
                <w:rFonts w:ascii="楷体" w:eastAsia="楷体" w:hAnsi="楷体" w:cs="楷体" w:hint="eastAsia"/>
                <w:sz w:val="24"/>
                <w:szCs w:val="24"/>
              </w:rPr>
              <w:t>了</w:t>
            </w:r>
            <w:r w:rsidRPr="00E578A3">
              <w:rPr>
                <w:rFonts w:ascii="楷体" w:eastAsia="楷体" w:hAnsi="楷体" w:cs="楷体" w:hint="eastAsia"/>
                <w:sz w:val="24"/>
                <w:szCs w:val="24"/>
              </w:rPr>
              <w:t>国家家具产品质量监督检验中心（江西）</w:t>
            </w:r>
            <w:r>
              <w:rPr>
                <w:rFonts w:ascii="楷体" w:eastAsia="楷体" w:hAnsi="楷体" w:cs="楷体" w:hint="eastAsia"/>
                <w:sz w:val="24"/>
                <w:szCs w:val="24"/>
              </w:rPr>
              <w:t>对公司生产的办公</w:t>
            </w:r>
            <w:proofErr w:type="gramStart"/>
            <w:r>
              <w:rPr>
                <w:rFonts w:ascii="楷体" w:eastAsia="楷体" w:hAnsi="楷体" w:cs="楷体" w:hint="eastAsia"/>
                <w:sz w:val="24"/>
                <w:szCs w:val="24"/>
              </w:rPr>
              <w:t>台</w:t>
            </w:r>
            <w:r w:rsidRPr="00E578A3">
              <w:rPr>
                <w:rFonts w:ascii="楷体" w:eastAsia="楷体" w:hAnsi="楷体" w:cs="楷体" w:hint="eastAsia"/>
                <w:sz w:val="24"/>
                <w:szCs w:val="24"/>
              </w:rPr>
              <w:t>产品</w:t>
            </w:r>
            <w:proofErr w:type="gramEnd"/>
            <w:r w:rsidRPr="00E578A3">
              <w:rPr>
                <w:rFonts w:ascii="楷体" w:eastAsia="楷体" w:hAnsi="楷体" w:cs="楷体" w:hint="eastAsia"/>
                <w:sz w:val="24"/>
                <w:szCs w:val="24"/>
              </w:rPr>
              <w:t>抽检报告，</w:t>
            </w:r>
            <w:r>
              <w:rPr>
                <w:rFonts w:ascii="楷体" w:eastAsia="楷体" w:hAnsi="楷体" w:cs="楷体" w:hint="eastAsia"/>
                <w:sz w:val="24"/>
                <w:szCs w:val="24"/>
              </w:rPr>
              <w:t>时间：</w:t>
            </w:r>
            <w:r w:rsidRPr="00E578A3">
              <w:rPr>
                <w:rFonts w:ascii="楷体" w:eastAsia="楷体" w:hAnsi="楷体" w:cs="楷体" w:hint="eastAsia"/>
                <w:sz w:val="24"/>
                <w:szCs w:val="24"/>
              </w:rPr>
              <w:t>2019.</w:t>
            </w:r>
            <w:r>
              <w:rPr>
                <w:rFonts w:ascii="楷体" w:eastAsia="楷体" w:hAnsi="楷体" w:cs="楷体" w:hint="eastAsia"/>
                <w:sz w:val="24"/>
                <w:szCs w:val="24"/>
              </w:rPr>
              <w:t>4.26</w:t>
            </w:r>
            <w:r w:rsidRPr="00E578A3">
              <w:rPr>
                <w:rFonts w:ascii="楷体" w:eastAsia="楷体" w:hAnsi="楷体" w:cs="楷体" w:hint="eastAsia"/>
                <w:sz w:val="24"/>
                <w:szCs w:val="24"/>
              </w:rPr>
              <w:t>日</w:t>
            </w:r>
            <w:r>
              <w:rPr>
                <w:rFonts w:ascii="楷体" w:eastAsia="楷体" w:hAnsi="楷体" w:cs="楷体" w:hint="eastAsia"/>
                <w:sz w:val="24"/>
                <w:szCs w:val="24"/>
              </w:rPr>
              <w:t>,</w:t>
            </w:r>
            <w:r w:rsidRPr="00E578A3">
              <w:rPr>
                <w:rFonts w:ascii="楷体" w:eastAsia="楷体" w:hAnsi="楷体" w:cs="楷体" w:hint="eastAsia"/>
                <w:sz w:val="24"/>
                <w:szCs w:val="24"/>
              </w:rPr>
              <w:t>结果合格，</w:t>
            </w:r>
            <w:r>
              <w:rPr>
                <w:rFonts w:ascii="楷体" w:eastAsia="楷体" w:hAnsi="楷体" w:cs="楷体" w:hint="eastAsia"/>
                <w:sz w:val="24"/>
                <w:szCs w:val="24"/>
              </w:rPr>
              <w:t>见附件。</w:t>
            </w:r>
          </w:p>
          <w:p w:rsidR="00E578A3" w:rsidRPr="00E578A3" w:rsidRDefault="00FE4BE4" w:rsidP="00E578A3">
            <w:pPr>
              <w:spacing w:line="360" w:lineRule="auto"/>
              <w:ind w:firstLineChars="200" w:firstLine="480"/>
              <w:rPr>
                <w:rFonts w:ascii="楷体" w:eastAsia="楷体" w:hAnsi="楷体" w:cs="楷体"/>
                <w:sz w:val="24"/>
                <w:szCs w:val="24"/>
              </w:rPr>
            </w:pPr>
            <w:r>
              <w:rPr>
                <w:rFonts w:ascii="楷体" w:eastAsia="楷体" w:hAnsi="楷体" w:cs="楷体"/>
                <w:sz w:val="24"/>
                <w:szCs w:val="24"/>
              </w:rPr>
              <w:pict>
                <v:shape id="_x0000_s1026" style="position:absolute;left:0;text-align:left;margin-left:2056.65pt;margin-top:8449.85pt;width:0;height:0;z-index:251660288;mso-position-horizontal-relative:text;mso-position-vertical-relative:text;mso-width-relative:page;mso-height-relative:page" coordorigin="5270,21082" coordsize="1,1" path="m5270,21082r,e" filled="f" strokeweight="1pt">
                  <v:stroke endcap="round"/>
                  <v:path shadowok="f" o:extrusionok="f" fillok="f" insetpenok="f"/>
                  <o:lock v:ext="edit" rotation="t" aspectratio="t" verticies="t" text="t" shapetype="t"/>
                  <o:ink i="ACQdAgICAxVIEUUjGwI5iwBGIxsCOYsAVw0AAAAKBwEOUlgQUlo=&#10;" annotation="t"/>
                </v:shape>
              </w:pict>
            </w:r>
            <w:r w:rsidR="00E578A3" w:rsidRPr="00E578A3">
              <w:rPr>
                <w:rFonts w:ascii="楷体" w:eastAsia="楷体" w:hAnsi="楷体" w:cs="楷体" w:hint="eastAsia"/>
                <w:sz w:val="24"/>
                <w:szCs w:val="24"/>
              </w:rPr>
              <w:t>通过上述记录了解到，组织对产品实现的各过程进行了有效的监视测量，产品必须经检验合格才能交付，确保能满足顾客对产品的质量要求。</w:t>
            </w:r>
          </w:p>
          <w:p w:rsidR="007C304A" w:rsidRPr="00DE39E6" w:rsidRDefault="00EE39C5" w:rsidP="00E578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公司产品</w:t>
            </w:r>
            <w:r w:rsidR="00E578A3" w:rsidRPr="00E578A3">
              <w:rPr>
                <w:rFonts w:ascii="楷体" w:eastAsia="楷体" w:hAnsi="楷体" w:cs="楷体" w:hint="eastAsia"/>
                <w:sz w:val="24"/>
                <w:szCs w:val="24"/>
              </w:rPr>
              <w:t>的监视和测量控制基本符合规定要求。</w:t>
            </w:r>
          </w:p>
        </w:tc>
        <w:tc>
          <w:tcPr>
            <w:tcW w:w="1276" w:type="dxa"/>
          </w:tcPr>
          <w:p w:rsidR="007C304A"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742104">
        <w:trPr>
          <w:trHeight w:val="986"/>
        </w:trPr>
        <w:tc>
          <w:tcPr>
            <w:tcW w:w="1384" w:type="dxa"/>
            <w:vAlign w:val="center"/>
          </w:tcPr>
          <w:p w:rsidR="007C304A" w:rsidRPr="00DE39E6" w:rsidRDefault="007C304A" w:rsidP="00742104">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不合格输出的控制</w:t>
            </w:r>
          </w:p>
        </w:tc>
        <w:tc>
          <w:tcPr>
            <w:tcW w:w="1276" w:type="dxa"/>
            <w:vAlign w:val="center"/>
          </w:tcPr>
          <w:p w:rsidR="007C304A" w:rsidRPr="00DE39E6" w:rsidRDefault="007C304A" w:rsidP="00742104">
            <w:pPr>
              <w:spacing w:line="360" w:lineRule="auto"/>
              <w:jc w:val="center"/>
              <w:rPr>
                <w:rFonts w:ascii="楷体" w:eastAsia="楷体" w:hAnsi="楷体" w:cs="楷体"/>
                <w:sz w:val="24"/>
                <w:szCs w:val="24"/>
              </w:rPr>
            </w:pPr>
            <w:r w:rsidRPr="00DE39E6">
              <w:rPr>
                <w:rFonts w:ascii="楷体" w:eastAsia="楷体" w:hAnsi="楷体" w:cs="楷体"/>
                <w:sz w:val="24"/>
                <w:szCs w:val="24"/>
              </w:rPr>
              <w:t>Q8.7</w:t>
            </w:r>
          </w:p>
        </w:tc>
        <w:tc>
          <w:tcPr>
            <w:tcW w:w="10773" w:type="dxa"/>
            <w:vAlign w:val="center"/>
          </w:tcPr>
          <w:p w:rsidR="007C304A" w:rsidRPr="00DD4500" w:rsidRDefault="007C304A" w:rsidP="00742104">
            <w:pPr>
              <w:spacing w:line="360" w:lineRule="auto"/>
              <w:ind w:firstLineChars="200" w:firstLine="480"/>
              <w:rPr>
                <w:rFonts w:ascii="楷体" w:eastAsia="楷体" w:hAnsi="楷体" w:cs="楷体"/>
                <w:sz w:val="24"/>
                <w:szCs w:val="24"/>
              </w:rPr>
            </w:pPr>
            <w:r w:rsidRPr="00DD4500">
              <w:rPr>
                <w:rFonts w:ascii="楷体" w:eastAsia="楷体" w:hAnsi="楷体" w:cs="楷体" w:hint="eastAsia"/>
                <w:sz w:val="24"/>
                <w:szCs w:val="24"/>
              </w:rPr>
              <w:t>公司制定并执行了《</w:t>
            </w:r>
            <w:r w:rsidRPr="00DD4500">
              <w:rPr>
                <w:rFonts w:ascii="楷体" w:eastAsia="楷体" w:hAnsi="楷体" w:cs="Arial" w:hint="eastAsia"/>
                <w:sz w:val="24"/>
                <w:szCs w:val="24"/>
              </w:rPr>
              <w:t>不合格品控制程序</w:t>
            </w:r>
            <w:r w:rsidR="006C1079" w:rsidRPr="00DD4500">
              <w:rPr>
                <w:rFonts w:ascii="楷体" w:eastAsia="楷体" w:hAnsi="楷体" w:cs="楷体" w:hint="eastAsia"/>
                <w:sz w:val="24"/>
                <w:szCs w:val="24"/>
              </w:rPr>
              <w:t>》</w:t>
            </w:r>
            <w:r w:rsidRPr="00DD4500">
              <w:rPr>
                <w:rFonts w:ascii="楷体" w:eastAsia="楷体" w:hAnsi="楷体" w:cs="楷体" w:hint="eastAsia"/>
                <w:sz w:val="24"/>
                <w:szCs w:val="24"/>
              </w:rPr>
              <w:t>文件</w:t>
            </w:r>
            <w:r w:rsidR="006C1079" w:rsidRPr="00DD4500">
              <w:rPr>
                <w:rFonts w:ascii="楷体" w:eastAsia="楷体" w:hAnsi="楷体" w:cs="楷体" w:hint="eastAsia"/>
                <w:sz w:val="24"/>
                <w:szCs w:val="24"/>
              </w:rPr>
              <w:t>，</w:t>
            </w:r>
            <w:r w:rsidRPr="00DD4500">
              <w:rPr>
                <w:rFonts w:ascii="楷体" w:eastAsia="楷体" w:hAnsi="楷体" w:cs="楷体" w:hint="eastAsia"/>
                <w:sz w:val="24"/>
                <w:szCs w:val="24"/>
              </w:rPr>
              <w:t>对不合格品的识别、控制方法和职责权限做出了规定，基本符合标准要求。</w:t>
            </w:r>
          </w:p>
          <w:p w:rsidR="007C304A" w:rsidRPr="00DD4500" w:rsidRDefault="007C304A" w:rsidP="00742104">
            <w:pPr>
              <w:spacing w:line="360" w:lineRule="auto"/>
              <w:ind w:firstLineChars="200" w:firstLine="480"/>
              <w:rPr>
                <w:rFonts w:ascii="楷体" w:eastAsia="楷体" w:hAnsi="楷体" w:cs="楷体"/>
                <w:sz w:val="24"/>
                <w:szCs w:val="24"/>
              </w:rPr>
            </w:pPr>
            <w:r w:rsidRPr="00DD4500">
              <w:rPr>
                <w:rFonts w:ascii="楷体" w:eastAsia="楷体" w:hAnsi="楷体" w:cs="楷体" w:hint="eastAsia"/>
                <w:sz w:val="24"/>
                <w:szCs w:val="24"/>
              </w:rPr>
              <w:t>对采购过程中的不合格品实施拒收、退货的方式，目前未发现采购的不合格品。对生产过程的不合格品实施</w:t>
            </w:r>
            <w:r w:rsidRPr="00DD4500">
              <w:rPr>
                <w:rFonts w:ascii="楷体" w:eastAsia="楷体" w:hAnsi="楷体" w:cs="Arial" w:hint="eastAsia"/>
                <w:sz w:val="24"/>
                <w:szCs w:val="24"/>
              </w:rPr>
              <w:t>返工、返修或报废，返工、返修后的产品进行再检验。</w:t>
            </w:r>
            <w:r w:rsidRPr="00DD4500">
              <w:rPr>
                <w:rFonts w:ascii="楷体" w:eastAsia="楷体" w:hAnsi="楷体" w:cs="楷体" w:hint="eastAsia"/>
                <w:sz w:val="24"/>
                <w:szCs w:val="24"/>
              </w:rPr>
              <w:t>产品交付后没有发现不合格的情况，</w:t>
            </w:r>
            <w:r w:rsidRPr="00DD4500">
              <w:rPr>
                <w:rFonts w:ascii="楷体" w:eastAsia="楷体" w:hAnsi="楷体" w:cs="楷体" w:hint="eastAsia"/>
                <w:sz w:val="24"/>
                <w:szCs w:val="24"/>
              </w:rPr>
              <w:lastRenderedPageBreak/>
              <w:t>发生时采取换货的方式处理。</w:t>
            </w:r>
          </w:p>
          <w:p w:rsidR="00B11375" w:rsidRPr="00DD4500" w:rsidRDefault="00B11375" w:rsidP="00742104">
            <w:pPr>
              <w:spacing w:line="360" w:lineRule="auto"/>
              <w:ind w:firstLineChars="200" w:firstLine="480"/>
              <w:rPr>
                <w:rFonts w:ascii="楷体" w:eastAsia="楷体" w:hAnsi="楷体" w:cs="楷体"/>
                <w:color w:val="FF0000"/>
                <w:sz w:val="24"/>
                <w:szCs w:val="24"/>
              </w:rPr>
            </w:pPr>
            <w:r w:rsidRPr="00DC4D08">
              <w:rPr>
                <w:rFonts w:ascii="楷体" w:eastAsia="楷体" w:hAnsi="楷体" w:cs="楷体" w:hint="eastAsia"/>
                <w:sz w:val="24"/>
                <w:szCs w:val="24"/>
              </w:rPr>
              <w:t>公司生产过程中</w:t>
            </w:r>
            <w:r w:rsidR="0001735E" w:rsidRPr="00DC4D08">
              <w:rPr>
                <w:rFonts w:ascii="楷体" w:eastAsia="楷体" w:hAnsi="楷体" w:cs="楷体" w:hint="eastAsia"/>
                <w:sz w:val="24"/>
                <w:szCs w:val="24"/>
              </w:rPr>
              <w:t>各过程</w:t>
            </w:r>
            <w:proofErr w:type="gramStart"/>
            <w:r w:rsidR="0001735E" w:rsidRPr="00DC4D08">
              <w:rPr>
                <w:rFonts w:ascii="楷体" w:eastAsia="楷体" w:hAnsi="楷体" w:cs="楷体" w:hint="eastAsia"/>
                <w:sz w:val="24"/>
                <w:szCs w:val="24"/>
              </w:rPr>
              <w:t>实施自</w:t>
            </w:r>
            <w:proofErr w:type="gramEnd"/>
            <w:r w:rsidR="0001735E" w:rsidRPr="00DC4D08">
              <w:rPr>
                <w:rFonts w:ascii="楷体" w:eastAsia="楷体" w:hAnsi="楷体" w:cs="楷体" w:hint="eastAsia"/>
                <w:sz w:val="24"/>
                <w:szCs w:val="24"/>
              </w:rPr>
              <w:t>检互检，控制</w:t>
            </w:r>
            <w:proofErr w:type="gramStart"/>
            <w:r w:rsidR="00DC4D08" w:rsidRPr="00DC4D08">
              <w:rPr>
                <w:rFonts w:ascii="楷体" w:eastAsia="楷体" w:hAnsi="楷体" w:cs="楷体" w:hint="eastAsia"/>
                <w:sz w:val="24"/>
                <w:szCs w:val="24"/>
              </w:rPr>
              <w:t>生产</w:t>
            </w:r>
            <w:r w:rsidR="0001735E" w:rsidRPr="00DC4D08">
              <w:rPr>
                <w:rFonts w:ascii="楷体" w:eastAsia="楷体" w:hAnsi="楷体" w:cs="楷体" w:hint="eastAsia"/>
                <w:sz w:val="24"/>
                <w:szCs w:val="24"/>
              </w:rPr>
              <w:t>制程中</w:t>
            </w:r>
            <w:proofErr w:type="gramEnd"/>
            <w:r w:rsidR="0001735E" w:rsidRPr="00DC4D08">
              <w:rPr>
                <w:rFonts w:ascii="楷体" w:eastAsia="楷体" w:hAnsi="楷体" w:cs="楷体" w:hint="eastAsia"/>
                <w:sz w:val="24"/>
                <w:szCs w:val="24"/>
              </w:rPr>
              <w:t>的不合格品流出，下工序对上工序的产品进行检验，发现的</w:t>
            </w:r>
            <w:r w:rsidRPr="00DC4D08">
              <w:rPr>
                <w:rFonts w:ascii="楷体" w:eastAsia="楷体" w:hAnsi="楷体" w:cs="楷体" w:hint="eastAsia"/>
                <w:sz w:val="24"/>
                <w:szCs w:val="24"/>
              </w:rPr>
              <w:t>不合格品，进行</w:t>
            </w:r>
            <w:r w:rsidR="0001735E" w:rsidRPr="00DC4D08">
              <w:rPr>
                <w:rFonts w:ascii="楷体" w:eastAsia="楷体" w:hAnsi="楷体" w:cs="楷体" w:hint="eastAsia"/>
                <w:sz w:val="24"/>
                <w:szCs w:val="24"/>
              </w:rPr>
              <w:t>挑出并</w:t>
            </w:r>
            <w:r w:rsidRPr="00DC4D08">
              <w:rPr>
                <w:rFonts w:ascii="楷体" w:eastAsia="楷体" w:hAnsi="楷体" w:cs="楷体" w:hint="eastAsia"/>
                <w:sz w:val="24"/>
                <w:szCs w:val="24"/>
              </w:rPr>
              <w:t>通报，</w:t>
            </w:r>
            <w:r w:rsidR="0001735E" w:rsidRPr="00DC4D08">
              <w:rPr>
                <w:rFonts w:ascii="楷体" w:eastAsia="楷体" w:hAnsi="楷体" w:cs="楷体" w:hint="eastAsia"/>
                <w:sz w:val="24"/>
                <w:szCs w:val="24"/>
              </w:rPr>
              <w:t>由上工序负责处理改善</w:t>
            </w:r>
            <w:r w:rsidRPr="00DC4D08">
              <w:rPr>
                <w:rFonts w:ascii="楷体" w:eastAsia="楷体" w:hAnsi="楷体" w:cs="楷体" w:hint="eastAsia"/>
                <w:sz w:val="24"/>
                <w:szCs w:val="24"/>
              </w:rPr>
              <w:t>，</w:t>
            </w:r>
            <w:r w:rsidR="0001735E" w:rsidRPr="00DC4D08">
              <w:rPr>
                <w:rFonts w:ascii="楷体" w:eastAsia="楷体" w:hAnsi="楷体" w:cs="楷体" w:hint="eastAsia"/>
                <w:sz w:val="24"/>
                <w:szCs w:val="24"/>
              </w:rPr>
              <w:t>必要时由技术人员</w:t>
            </w:r>
            <w:r w:rsidRPr="00DC4D08">
              <w:rPr>
                <w:rFonts w:ascii="楷体" w:eastAsia="楷体" w:hAnsi="楷体" w:cs="楷体" w:hint="eastAsia"/>
                <w:sz w:val="24"/>
                <w:szCs w:val="24"/>
              </w:rPr>
              <w:t>提出原因分析及措施改进，</w:t>
            </w:r>
            <w:r w:rsidR="0001735E" w:rsidRPr="00DD4500">
              <w:rPr>
                <w:rFonts w:ascii="楷体" w:eastAsia="楷体" w:hAnsi="楷体" w:cs="楷体" w:hint="eastAsia"/>
                <w:color w:val="FF0000"/>
                <w:sz w:val="24"/>
                <w:szCs w:val="24"/>
              </w:rPr>
              <w:t>但</w:t>
            </w:r>
            <w:r w:rsidRPr="00DD4500">
              <w:rPr>
                <w:rFonts w:ascii="楷体" w:eastAsia="楷体" w:hAnsi="楷体" w:cs="楷体" w:hint="eastAsia"/>
                <w:color w:val="FF0000"/>
                <w:sz w:val="24"/>
                <w:szCs w:val="24"/>
              </w:rPr>
              <w:t>未留下相关证据。与企业负责人进行了交流改善。</w:t>
            </w:r>
          </w:p>
          <w:p w:rsidR="007C304A" w:rsidRPr="00DD4500" w:rsidRDefault="0001735E" w:rsidP="00DD4500">
            <w:pPr>
              <w:spacing w:line="360" w:lineRule="auto"/>
              <w:ind w:firstLineChars="200" w:firstLine="480"/>
              <w:rPr>
                <w:rFonts w:ascii="楷体" w:eastAsia="楷体" w:hAnsi="楷体" w:cs="楷体"/>
                <w:sz w:val="24"/>
                <w:szCs w:val="24"/>
              </w:rPr>
            </w:pPr>
            <w:r w:rsidRPr="00DD4500">
              <w:rPr>
                <w:rFonts w:ascii="楷体" w:eastAsia="楷体" w:hAnsi="楷体" w:cs="楷体" w:hint="eastAsia"/>
                <w:sz w:val="24"/>
                <w:szCs w:val="24"/>
              </w:rPr>
              <w:t>企业回复目前无批次不良品流出，对各过程中的不合格品控制有效；需加强对</w:t>
            </w:r>
            <w:r w:rsidR="00DD4500" w:rsidRPr="00DD4500">
              <w:rPr>
                <w:rFonts w:ascii="楷体" w:eastAsia="楷体" w:hAnsi="楷体" w:cs="楷体" w:hint="eastAsia"/>
                <w:sz w:val="24"/>
                <w:szCs w:val="24"/>
              </w:rPr>
              <w:t>不合格品的管理，保留必要的不合格品改善</w:t>
            </w:r>
            <w:r w:rsidR="00AF3B33" w:rsidRPr="00DD4500">
              <w:rPr>
                <w:rFonts w:ascii="楷体" w:eastAsia="楷体" w:hAnsi="楷体" w:cs="楷体" w:hint="eastAsia"/>
                <w:sz w:val="24"/>
                <w:szCs w:val="24"/>
              </w:rPr>
              <w:t>证据</w:t>
            </w:r>
            <w:r w:rsidR="007C304A" w:rsidRPr="00DD4500">
              <w:rPr>
                <w:rFonts w:ascii="楷体" w:eastAsia="楷体" w:hAnsi="楷体" w:cs="楷体" w:hint="eastAsia"/>
                <w:sz w:val="24"/>
                <w:szCs w:val="24"/>
              </w:rPr>
              <w:t>。</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EE39C5">
        <w:trPr>
          <w:trHeight w:val="433"/>
        </w:trPr>
        <w:tc>
          <w:tcPr>
            <w:tcW w:w="1384" w:type="dxa"/>
            <w:vAlign w:val="center"/>
          </w:tcPr>
          <w:p w:rsidR="007C304A" w:rsidRPr="00E4420F" w:rsidRDefault="007C304A" w:rsidP="00742104">
            <w:pPr>
              <w:spacing w:line="360" w:lineRule="auto"/>
              <w:jc w:val="left"/>
              <w:rPr>
                <w:rFonts w:ascii="楷体" w:eastAsia="楷体" w:hAnsi="楷体" w:cs="楷体"/>
                <w:sz w:val="24"/>
                <w:szCs w:val="24"/>
              </w:rPr>
            </w:pPr>
            <w:r w:rsidRPr="00E4420F">
              <w:rPr>
                <w:rFonts w:ascii="楷体" w:eastAsia="楷体" w:hAnsi="楷体" w:cs="楷体" w:hint="eastAsia"/>
                <w:sz w:val="24"/>
                <w:szCs w:val="24"/>
              </w:rPr>
              <w:lastRenderedPageBreak/>
              <w:t>不合格和纠正措施</w:t>
            </w:r>
          </w:p>
        </w:tc>
        <w:tc>
          <w:tcPr>
            <w:tcW w:w="1276" w:type="dxa"/>
            <w:vAlign w:val="center"/>
          </w:tcPr>
          <w:p w:rsidR="007C304A" w:rsidRPr="007A4379" w:rsidRDefault="007C304A" w:rsidP="00742104">
            <w:pPr>
              <w:spacing w:line="360" w:lineRule="auto"/>
              <w:jc w:val="left"/>
              <w:rPr>
                <w:rFonts w:ascii="楷体" w:eastAsia="楷体" w:hAnsi="楷体" w:cs="Arial"/>
                <w:sz w:val="24"/>
                <w:szCs w:val="24"/>
              </w:rPr>
            </w:pPr>
            <w:r w:rsidRPr="007A4379">
              <w:rPr>
                <w:rFonts w:ascii="楷体" w:eastAsia="楷体" w:hAnsi="楷体" w:cs="Arial" w:hint="eastAsia"/>
                <w:sz w:val="24"/>
                <w:szCs w:val="24"/>
              </w:rPr>
              <w:t xml:space="preserve">10.2  </w:t>
            </w:r>
          </w:p>
          <w:p w:rsidR="007C304A" w:rsidRPr="007A4379" w:rsidRDefault="007C304A" w:rsidP="00742104">
            <w:pPr>
              <w:spacing w:line="360" w:lineRule="auto"/>
              <w:jc w:val="left"/>
              <w:rPr>
                <w:rFonts w:ascii="楷体" w:eastAsia="楷体" w:hAnsi="楷体" w:cs="Arial"/>
                <w:sz w:val="24"/>
                <w:szCs w:val="24"/>
              </w:rPr>
            </w:pPr>
          </w:p>
        </w:tc>
        <w:tc>
          <w:tcPr>
            <w:tcW w:w="10773" w:type="dxa"/>
            <w:vAlign w:val="center"/>
          </w:tcPr>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保持实施</w:t>
            </w:r>
            <w:r>
              <w:rPr>
                <w:rFonts w:ascii="楷体" w:eastAsia="楷体" w:hAnsi="楷体" w:cs="Arial" w:hint="eastAsia"/>
                <w:sz w:val="24"/>
                <w:szCs w:val="24"/>
              </w:rPr>
              <w:t>《不合格品控制程序》《</w:t>
            </w:r>
            <w:r w:rsidRPr="002954A4">
              <w:rPr>
                <w:rFonts w:ascii="楷体" w:eastAsia="楷体" w:hAnsi="楷体" w:cs="Arial" w:hint="eastAsia"/>
                <w:sz w:val="24"/>
                <w:szCs w:val="24"/>
              </w:rPr>
              <w:t>纠正措施控制程序</w:t>
            </w:r>
            <w:r w:rsidR="00347AE4">
              <w:rPr>
                <w:rFonts w:ascii="楷体" w:eastAsia="楷体" w:hAnsi="楷体" w:cs="Arial" w:hint="eastAsia"/>
                <w:sz w:val="24"/>
                <w:szCs w:val="24"/>
              </w:rPr>
              <w:t>》</w:t>
            </w:r>
            <w:r>
              <w:rPr>
                <w:rFonts w:ascii="楷体" w:eastAsia="楷体" w:hAnsi="楷体" w:cs="Arial" w:hint="eastAsia"/>
                <w:sz w:val="24"/>
                <w:szCs w:val="24"/>
              </w:rPr>
              <w:t>等</w:t>
            </w:r>
            <w:r w:rsidRPr="002954A4">
              <w:rPr>
                <w:rFonts w:ascii="楷体" w:eastAsia="楷体" w:hAnsi="楷体" w:cs="Arial" w:hint="eastAsia"/>
                <w:sz w:val="24"/>
                <w:szCs w:val="24"/>
              </w:rPr>
              <w:t>，对纠正预防措施识别、评审、验证，事故事件报告、调查、处理等作了规定，其内容符合组织实际及标准要求。</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rsidR="007C304A" w:rsidRPr="007A4379"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企业不合格和纠正措施的管理符合标准规定要求。</w:t>
            </w:r>
            <w:r w:rsidR="007C304A" w:rsidRPr="007A4379">
              <w:rPr>
                <w:rFonts w:ascii="楷体" w:eastAsia="楷体" w:hAnsi="楷体" w:cs="Arial" w:hint="eastAsia"/>
                <w:sz w:val="24"/>
                <w:szCs w:val="24"/>
              </w:rPr>
              <w:t xml:space="preserve"> </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t>符合</w:t>
            </w: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5E" w:rsidRDefault="000F6F5E" w:rsidP="008973EE">
      <w:r>
        <w:separator/>
      </w:r>
    </w:p>
  </w:endnote>
  <w:endnote w:type="continuationSeparator" w:id="1">
    <w:p w:rsidR="000F6F5E" w:rsidRDefault="000F6F5E"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0F6F5E" w:rsidRDefault="00FE4BE4">
            <w:pPr>
              <w:pStyle w:val="a4"/>
              <w:jc w:val="center"/>
            </w:pPr>
            <w:r>
              <w:rPr>
                <w:b/>
                <w:sz w:val="24"/>
                <w:szCs w:val="24"/>
              </w:rPr>
              <w:fldChar w:fldCharType="begin"/>
            </w:r>
            <w:r w:rsidR="000F6F5E">
              <w:rPr>
                <w:b/>
              </w:rPr>
              <w:instrText>PAGE</w:instrText>
            </w:r>
            <w:r>
              <w:rPr>
                <w:b/>
                <w:sz w:val="24"/>
                <w:szCs w:val="24"/>
              </w:rPr>
              <w:fldChar w:fldCharType="separate"/>
            </w:r>
            <w:r w:rsidR="00DC4D08">
              <w:rPr>
                <w:b/>
                <w:noProof/>
              </w:rPr>
              <w:t>1</w:t>
            </w:r>
            <w:r>
              <w:rPr>
                <w:b/>
                <w:sz w:val="24"/>
                <w:szCs w:val="24"/>
              </w:rPr>
              <w:fldChar w:fldCharType="end"/>
            </w:r>
            <w:r w:rsidR="000F6F5E">
              <w:rPr>
                <w:lang w:val="zh-CN"/>
              </w:rPr>
              <w:t xml:space="preserve"> / </w:t>
            </w:r>
            <w:r>
              <w:rPr>
                <w:b/>
                <w:sz w:val="24"/>
                <w:szCs w:val="24"/>
              </w:rPr>
              <w:fldChar w:fldCharType="begin"/>
            </w:r>
            <w:r w:rsidR="000F6F5E">
              <w:rPr>
                <w:b/>
              </w:rPr>
              <w:instrText>NUMPAGES</w:instrText>
            </w:r>
            <w:r>
              <w:rPr>
                <w:b/>
                <w:sz w:val="24"/>
                <w:szCs w:val="24"/>
              </w:rPr>
              <w:fldChar w:fldCharType="separate"/>
            </w:r>
            <w:r w:rsidR="00DC4D08">
              <w:rPr>
                <w:b/>
                <w:noProof/>
              </w:rPr>
              <w:t>10</w:t>
            </w:r>
            <w:r>
              <w:rPr>
                <w:b/>
                <w:sz w:val="24"/>
                <w:szCs w:val="24"/>
              </w:rPr>
              <w:fldChar w:fldCharType="end"/>
            </w:r>
          </w:p>
        </w:sdtContent>
      </w:sdt>
    </w:sdtContent>
  </w:sdt>
  <w:p w:rsidR="000F6F5E" w:rsidRDefault="000F6F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5E" w:rsidRDefault="000F6F5E" w:rsidP="008973EE">
      <w:r>
        <w:separator/>
      </w:r>
    </w:p>
  </w:footnote>
  <w:footnote w:type="continuationSeparator" w:id="1">
    <w:p w:rsidR="000F6F5E" w:rsidRDefault="000F6F5E"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5E" w:rsidRPr="00390345" w:rsidRDefault="000F6F5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F6F5E" w:rsidRDefault="00FE4BE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F6F5E" w:rsidRPr="000B51BD" w:rsidRDefault="000F6F5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6F5E" w:rsidRPr="00390345">
      <w:rPr>
        <w:rStyle w:val="CharChar1"/>
        <w:rFonts w:hint="default"/>
        <w:w w:val="90"/>
      </w:rPr>
      <w:t xml:space="preserve">Beijing International Standard united Certification </w:t>
    </w:r>
    <w:proofErr w:type="spellStart"/>
    <w:r w:rsidR="000F6F5E" w:rsidRPr="00390345">
      <w:rPr>
        <w:rStyle w:val="CharChar1"/>
        <w:rFonts w:hint="default"/>
        <w:w w:val="90"/>
      </w:rPr>
      <w:t>Co.</w:t>
    </w:r>
    <w:proofErr w:type="gramStart"/>
    <w:r w:rsidR="000F6F5E" w:rsidRPr="00390345">
      <w:rPr>
        <w:rStyle w:val="CharChar1"/>
        <w:rFonts w:hint="default"/>
        <w:w w:val="90"/>
      </w:rPr>
      <w:t>,Ltd</w:t>
    </w:r>
    <w:proofErr w:type="spellEnd"/>
    <w:proofErr w:type="gramEnd"/>
    <w:r w:rsidR="000F6F5E" w:rsidRPr="00390345">
      <w:rPr>
        <w:rStyle w:val="CharChar1"/>
        <w:rFonts w:hint="default"/>
        <w:w w:val="90"/>
      </w:rPr>
      <w:t>.</w:t>
    </w:r>
  </w:p>
  <w:p w:rsidR="000F6F5E" w:rsidRDefault="000F6F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6A04"/>
    <w:rsid w:val="00006C34"/>
    <w:rsid w:val="00007C97"/>
    <w:rsid w:val="00011CB9"/>
    <w:rsid w:val="00013B04"/>
    <w:rsid w:val="000141AF"/>
    <w:rsid w:val="0001635A"/>
    <w:rsid w:val="0001735E"/>
    <w:rsid w:val="000214B6"/>
    <w:rsid w:val="00021A2A"/>
    <w:rsid w:val="000225FF"/>
    <w:rsid w:val="0002531E"/>
    <w:rsid w:val="00027337"/>
    <w:rsid w:val="00030D24"/>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B75DC"/>
    <w:rsid w:val="000C123B"/>
    <w:rsid w:val="000C151C"/>
    <w:rsid w:val="000C1B13"/>
    <w:rsid w:val="000C30A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5E"/>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219C"/>
    <w:rsid w:val="00135015"/>
    <w:rsid w:val="00135850"/>
    <w:rsid w:val="00136114"/>
    <w:rsid w:val="00140A11"/>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38FC"/>
    <w:rsid w:val="001C691E"/>
    <w:rsid w:val="001C71CF"/>
    <w:rsid w:val="001C724A"/>
    <w:rsid w:val="001C74CE"/>
    <w:rsid w:val="001D036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1F6684"/>
    <w:rsid w:val="00200488"/>
    <w:rsid w:val="00201285"/>
    <w:rsid w:val="002020CB"/>
    <w:rsid w:val="00202985"/>
    <w:rsid w:val="00202BC2"/>
    <w:rsid w:val="00204C69"/>
    <w:rsid w:val="002122D7"/>
    <w:rsid w:val="00214113"/>
    <w:rsid w:val="00215081"/>
    <w:rsid w:val="00215B15"/>
    <w:rsid w:val="002164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54A4"/>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0B4A"/>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47AE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7680D"/>
    <w:rsid w:val="0037736F"/>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3CA"/>
    <w:rsid w:val="003B2D8A"/>
    <w:rsid w:val="003B4CA7"/>
    <w:rsid w:val="003B76AE"/>
    <w:rsid w:val="003C0FC5"/>
    <w:rsid w:val="003C56FD"/>
    <w:rsid w:val="003C7567"/>
    <w:rsid w:val="003C7798"/>
    <w:rsid w:val="003D0014"/>
    <w:rsid w:val="003D42CB"/>
    <w:rsid w:val="003D5000"/>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19B1"/>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030"/>
    <w:rsid w:val="00460E78"/>
    <w:rsid w:val="00461F7A"/>
    <w:rsid w:val="00465FE1"/>
    <w:rsid w:val="004663CD"/>
    <w:rsid w:val="00466832"/>
    <w:rsid w:val="0047022B"/>
    <w:rsid w:val="00470B5E"/>
    <w:rsid w:val="00471364"/>
    <w:rsid w:val="00475491"/>
    <w:rsid w:val="004765DB"/>
    <w:rsid w:val="00477694"/>
    <w:rsid w:val="00484A29"/>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1D"/>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2CC"/>
    <w:rsid w:val="005A1ED6"/>
    <w:rsid w:val="005A46E1"/>
    <w:rsid w:val="005A4E86"/>
    <w:rsid w:val="005A6227"/>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1079"/>
    <w:rsid w:val="006C24BF"/>
    <w:rsid w:val="006C298F"/>
    <w:rsid w:val="006C2A6A"/>
    <w:rsid w:val="006C40B5"/>
    <w:rsid w:val="006C40B9"/>
    <w:rsid w:val="006C6363"/>
    <w:rsid w:val="006C6653"/>
    <w:rsid w:val="006C7A93"/>
    <w:rsid w:val="006C7FFB"/>
    <w:rsid w:val="006D1477"/>
    <w:rsid w:val="006D4F8B"/>
    <w:rsid w:val="006D5A83"/>
    <w:rsid w:val="006D6475"/>
    <w:rsid w:val="006D708F"/>
    <w:rsid w:val="006E0DB3"/>
    <w:rsid w:val="006E3B1A"/>
    <w:rsid w:val="006E678B"/>
    <w:rsid w:val="006E7256"/>
    <w:rsid w:val="006F1C10"/>
    <w:rsid w:val="006F45EE"/>
    <w:rsid w:val="006F50AA"/>
    <w:rsid w:val="006F5843"/>
    <w:rsid w:val="006F599A"/>
    <w:rsid w:val="006F5F4B"/>
    <w:rsid w:val="006F633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6663"/>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2104"/>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04A"/>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479A"/>
    <w:rsid w:val="008C51BA"/>
    <w:rsid w:val="008C740D"/>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1804"/>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0CA6"/>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37"/>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5404"/>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51A3"/>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47E0D"/>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1FDB"/>
    <w:rsid w:val="00AD333E"/>
    <w:rsid w:val="00AD3CC5"/>
    <w:rsid w:val="00AD3DA2"/>
    <w:rsid w:val="00AD6F34"/>
    <w:rsid w:val="00AD7677"/>
    <w:rsid w:val="00AD78E6"/>
    <w:rsid w:val="00AE4708"/>
    <w:rsid w:val="00AE4ED8"/>
    <w:rsid w:val="00AE751D"/>
    <w:rsid w:val="00AF062F"/>
    <w:rsid w:val="00AF0AAB"/>
    <w:rsid w:val="00AF156F"/>
    <w:rsid w:val="00AF3B33"/>
    <w:rsid w:val="00AF3BBF"/>
    <w:rsid w:val="00AF4316"/>
    <w:rsid w:val="00AF616B"/>
    <w:rsid w:val="00AF73C9"/>
    <w:rsid w:val="00B0374B"/>
    <w:rsid w:val="00B05366"/>
    <w:rsid w:val="00B0685B"/>
    <w:rsid w:val="00B103EA"/>
    <w:rsid w:val="00B11375"/>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8AB"/>
    <w:rsid w:val="00B57EAB"/>
    <w:rsid w:val="00B60132"/>
    <w:rsid w:val="00B62717"/>
    <w:rsid w:val="00B6314F"/>
    <w:rsid w:val="00B64933"/>
    <w:rsid w:val="00B64949"/>
    <w:rsid w:val="00B655D0"/>
    <w:rsid w:val="00B72FBB"/>
    <w:rsid w:val="00B75198"/>
    <w:rsid w:val="00B77166"/>
    <w:rsid w:val="00B81281"/>
    <w:rsid w:val="00B81284"/>
    <w:rsid w:val="00B8202D"/>
    <w:rsid w:val="00B84589"/>
    <w:rsid w:val="00B85304"/>
    <w:rsid w:val="00B857F1"/>
    <w:rsid w:val="00B861EC"/>
    <w:rsid w:val="00B86905"/>
    <w:rsid w:val="00B87BB8"/>
    <w:rsid w:val="00B9117B"/>
    <w:rsid w:val="00B929FD"/>
    <w:rsid w:val="00B930C4"/>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25AA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5967"/>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6E1"/>
    <w:rsid w:val="00D75B5B"/>
    <w:rsid w:val="00D8064B"/>
    <w:rsid w:val="00D80690"/>
    <w:rsid w:val="00D80980"/>
    <w:rsid w:val="00D8388C"/>
    <w:rsid w:val="00D85466"/>
    <w:rsid w:val="00D856EB"/>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0D97"/>
    <w:rsid w:val="00DC44CE"/>
    <w:rsid w:val="00DC4D08"/>
    <w:rsid w:val="00DC4F7D"/>
    <w:rsid w:val="00DC5865"/>
    <w:rsid w:val="00DC6E5C"/>
    <w:rsid w:val="00DD1C8E"/>
    <w:rsid w:val="00DD3718"/>
    <w:rsid w:val="00DD4500"/>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47139"/>
    <w:rsid w:val="00E52DEB"/>
    <w:rsid w:val="00E534B0"/>
    <w:rsid w:val="00E54035"/>
    <w:rsid w:val="00E54158"/>
    <w:rsid w:val="00E54B43"/>
    <w:rsid w:val="00E5518D"/>
    <w:rsid w:val="00E560FF"/>
    <w:rsid w:val="00E569E0"/>
    <w:rsid w:val="00E5714C"/>
    <w:rsid w:val="00E57755"/>
    <w:rsid w:val="00E578A3"/>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910C0"/>
    <w:rsid w:val="00E9136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E39C5"/>
    <w:rsid w:val="00EF0B04"/>
    <w:rsid w:val="00EF36E7"/>
    <w:rsid w:val="00EF42C6"/>
    <w:rsid w:val="00EF4400"/>
    <w:rsid w:val="00EF6316"/>
    <w:rsid w:val="00F00CD4"/>
    <w:rsid w:val="00F02F60"/>
    <w:rsid w:val="00F03382"/>
    <w:rsid w:val="00F0431B"/>
    <w:rsid w:val="00F06D09"/>
    <w:rsid w:val="00F0715C"/>
    <w:rsid w:val="00F101A6"/>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4DC7"/>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4BE4"/>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paragraph" w:styleId="ac">
    <w:name w:val="Body Text"/>
    <w:basedOn w:val="a"/>
    <w:link w:val="Char2"/>
    <w:uiPriority w:val="99"/>
    <w:rsid w:val="00E578A3"/>
    <w:pPr>
      <w:spacing w:line="360" w:lineRule="auto"/>
    </w:pPr>
    <w:rPr>
      <w:sz w:val="24"/>
    </w:rPr>
  </w:style>
  <w:style w:type="character" w:customStyle="1" w:styleId="Char2">
    <w:name w:val="正文文本 Char"/>
    <w:basedOn w:val="a0"/>
    <w:link w:val="ac"/>
    <w:uiPriority w:val="99"/>
    <w:rsid w:val="00E578A3"/>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340200317">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5355</TotalTime>
  <Pages>10</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2011</cp:revision>
  <dcterms:created xsi:type="dcterms:W3CDTF">2015-06-17T12:51:00Z</dcterms:created>
  <dcterms:modified xsi:type="dcterms:W3CDTF">2021-07-10T06:11:00Z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