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lang w:eastAsia="zh-CN"/>
              </w:rPr>
              <w:t>王林</w:t>
            </w:r>
            <w:r>
              <w:rPr>
                <w:rFonts w:hint="eastAsia"/>
                <w:sz w:val="24"/>
                <w:szCs w:val="24"/>
              </w:rPr>
              <w:t xml:space="preserve">    陪同人员：</w:t>
            </w:r>
            <w:r>
              <w:rPr>
                <w:rFonts w:hint="eastAsia"/>
                <w:sz w:val="24"/>
                <w:lang w:eastAsia="zh-CN"/>
              </w:rPr>
              <w:t>帅文川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陈伟、李林</w:t>
            </w:r>
            <w:r>
              <w:rPr>
                <w:rFonts w:hint="eastAsia"/>
                <w:sz w:val="24"/>
                <w:szCs w:val="24"/>
              </w:rPr>
              <w:t xml:space="preserve">   审核时间：</w:t>
            </w:r>
            <w:r>
              <w:rPr>
                <w:rFonts w:hint="eastAsia"/>
                <w:sz w:val="24"/>
                <w:szCs w:val="24"/>
                <w:lang w:eastAsia="zh-CN"/>
              </w:rPr>
              <w:t>2021.7.1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spacing w:line="276" w:lineRule="auto"/>
              <w:rPr>
                <w:szCs w:val="21"/>
              </w:rPr>
            </w:pPr>
            <w:r>
              <w:rPr>
                <w:rFonts w:hint="eastAsia" w:ascii="宋体" w:hAnsi="宋体" w:cs="宋体"/>
                <w:color w:val="000000"/>
                <w:spacing w:val="-4"/>
                <w:szCs w:val="21"/>
              </w:rPr>
              <w:t>.对这些内、外部因素的相关信息进行监视和评审的情况如何？</w:t>
            </w:r>
          </w:p>
        </w:tc>
        <w:tc>
          <w:tcPr>
            <w:tcW w:w="960" w:type="dxa"/>
          </w:tcPr>
          <w:p>
            <w:pPr>
              <w:spacing w:line="276" w:lineRule="auto"/>
              <w:rPr>
                <w:szCs w:val="21"/>
              </w:rPr>
            </w:pPr>
            <w:r>
              <w:rPr>
                <w:rFonts w:hint="eastAsia"/>
                <w:b/>
                <w:szCs w:val="21"/>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公司制定有《内、外部环境风险和机遇分析表》，确定对公司有利的内外部环境因素有：公司全体员工的服务、产品质量意识比较强，产品、服务质量在同行业中比较领先。</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对公司不利的内、外部因素有：市场竞争非常激烈，利润不断降低、员工成本增加。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ind w:firstLine="420" w:firstLineChars="200"/>
              <w:jc w:val="left"/>
              <w:rPr>
                <w:rFonts w:ascii="宋体" w:hAnsi="宋体" w:cs="宋体"/>
                <w:szCs w:val="21"/>
              </w:rPr>
            </w:pPr>
            <w:r>
              <w:rPr>
                <w:rFonts w:hint="eastAsia" w:ascii="宋体" w:hAnsi="宋体" w:cs="宋体"/>
                <w:szCs w:val="21"/>
              </w:rPr>
              <w:t>抽查关于内、外部环境评审记录，记录内容详实。</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spacing w:line="276" w:lineRule="auto"/>
              <w:rPr>
                <w:szCs w:val="21"/>
              </w:rPr>
            </w:pPr>
            <w:r>
              <w:rPr>
                <w:rFonts w:hint="eastAsia" w:ascii="宋体" w:hAnsi="宋体" w:cs="宋体"/>
                <w:color w:val="000000"/>
                <w:spacing w:val="-4"/>
                <w:szCs w:val="21"/>
              </w:rPr>
              <w:t xml:space="preserve">  评审如何？</w:t>
            </w:r>
          </w:p>
        </w:tc>
        <w:tc>
          <w:tcPr>
            <w:tcW w:w="960" w:type="dxa"/>
            <w:vAlign w:val="center"/>
          </w:tcPr>
          <w:p>
            <w:pPr>
              <w:spacing w:line="276" w:lineRule="auto"/>
              <w:rPr>
                <w:b/>
                <w:szCs w:val="21"/>
              </w:rPr>
            </w:pPr>
            <w:r>
              <w:rPr>
                <w:rFonts w:hint="eastAsia"/>
                <w:b/>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相关方：员工、股东、银行、主管部门、供应商、客户等</w:t>
            </w:r>
          </w:p>
          <w:p>
            <w:pPr>
              <w:spacing w:line="360" w:lineRule="auto"/>
              <w:ind w:firstLine="420" w:firstLineChars="200"/>
              <w:rPr>
                <w:rFonts w:ascii="宋体" w:hAnsi="宋体" w:cs="宋体"/>
                <w:szCs w:val="21"/>
              </w:rPr>
            </w:pPr>
            <w:r>
              <w:rPr>
                <w:rFonts w:hint="eastAsia" w:ascii="宋体" w:hAnsi="宋体" w:cs="宋体"/>
                <w:szCs w:val="21"/>
                <w:lang w:eastAsia="zh-CN"/>
              </w:rPr>
              <w:t>其中</w:t>
            </w:r>
            <w:r>
              <w:rPr>
                <w:rFonts w:hint="eastAsia" w:ascii="宋体" w:hAnsi="宋体" w:cs="宋体"/>
                <w:szCs w:val="21"/>
              </w:rPr>
              <w:t>顾客的需求和期望：产品质量符合顾客要求、及时交</w:t>
            </w:r>
            <w:r>
              <w:rPr>
                <w:rFonts w:hint="eastAsia" w:ascii="宋体" w:hAnsi="宋体" w:cs="宋体"/>
                <w:szCs w:val="21"/>
                <w:lang w:eastAsia="zh-CN"/>
              </w:rPr>
              <w:t>付</w:t>
            </w:r>
            <w:r>
              <w:rPr>
                <w:rFonts w:hint="eastAsia" w:ascii="宋体" w:hAnsi="宋体" w:cs="宋体"/>
                <w:szCs w:val="21"/>
              </w:rPr>
              <w:t>、价格合理、服务及时等；通过ISO9001:2015</w:t>
            </w:r>
            <w:r>
              <w:rPr>
                <w:rFonts w:hint="eastAsia" w:ascii="宋体" w:hAnsi="宋体" w:cs="宋体"/>
                <w:szCs w:val="21"/>
                <w:lang w:val="en-US" w:eastAsia="zh-CN"/>
              </w:rPr>
              <w:t xml:space="preserve">          </w:t>
            </w:r>
            <w:r>
              <w:rPr>
                <w:rFonts w:hint="eastAsia" w:ascii="宋体" w:hAnsi="宋体" w:cs="宋体"/>
                <w:szCs w:val="21"/>
              </w:rPr>
              <w:t>对企业的影响：影响公司的业务；</w:t>
            </w:r>
          </w:p>
          <w:p>
            <w:pPr>
              <w:spacing w:line="360" w:lineRule="auto"/>
              <w:ind w:firstLine="420" w:firstLineChars="200"/>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spacing w:line="276" w:lineRule="auto"/>
              <w:rPr>
                <w:b/>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szCs w:val="21"/>
              </w:rPr>
            </w:pPr>
            <w:r>
              <w:rPr>
                <w:rFonts w:hint="eastAsia"/>
                <w:b/>
                <w:szCs w:val="21"/>
              </w:rPr>
              <w:t>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w:t>
            </w:r>
            <w:r>
              <w:rPr>
                <w:rFonts w:hint="eastAsia" w:ascii="宋体" w:hAnsi="宋体" w:cs="宋体"/>
                <w:szCs w:val="21"/>
                <w:lang w:eastAsia="zh-CN"/>
              </w:rPr>
              <w:t>计算机应用软件开发、销售</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不适用条款:无.</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注册地址：</w:t>
            </w:r>
            <w:r>
              <w:rPr>
                <w:rFonts w:hint="eastAsia" w:ascii="宋体" w:hAnsi="宋体" w:cs="宋体"/>
                <w:szCs w:val="21"/>
                <w:lang w:eastAsia="zh-CN"/>
              </w:rPr>
              <w:t>中国（四川）自由贸易试验区成都高新区天府三街366号1栋1单元21层2112号</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生产/经营地址：</w:t>
            </w:r>
            <w:r>
              <w:rPr>
                <w:rFonts w:hint="eastAsia" w:ascii="宋体" w:hAnsi="宋体" w:cs="宋体"/>
                <w:szCs w:val="21"/>
                <w:lang w:eastAsia="zh-CN"/>
              </w:rPr>
              <w:t>四川省成都市武侯区府城大道西段399号天府新谷7栋1单元903</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b/>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szCs w:val="21"/>
              </w:rPr>
            </w:pPr>
            <w:r>
              <w:rPr>
                <w:rFonts w:hint="eastAsia"/>
                <w:b/>
                <w:szCs w:val="21"/>
              </w:rPr>
              <w:t>4.4</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经现场确认，公司识别过程为:“</w:t>
            </w:r>
            <w:r>
              <w:rPr>
                <w:rFonts w:hint="eastAsia" w:ascii="宋体" w:hAnsi="宋体" w:cs="宋体"/>
                <w:szCs w:val="21"/>
                <w:lang w:eastAsia="zh-CN"/>
              </w:rPr>
              <w:t>研发过程</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销售服务过程</w:t>
            </w:r>
            <w:r>
              <w:rPr>
                <w:rFonts w:hint="eastAsia" w:ascii="宋体" w:hAnsi="宋体" w:cs="宋体"/>
                <w:szCs w:val="21"/>
              </w:rPr>
              <w:t>”为特殊过程</w:t>
            </w:r>
          </w:p>
          <w:p>
            <w:pPr>
              <w:snapToGrid w:val="0"/>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---公司外包过程：对于公司的外包过程进行了充分识别，结合本公司实际情况，无外包过程。</w:t>
            </w:r>
          </w:p>
        </w:tc>
        <w:tc>
          <w:tcPr>
            <w:tcW w:w="1585" w:type="dxa"/>
          </w:tcPr>
          <w:p>
            <w:pPr>
              <w:snapToGrid w:val="0"/>
              <w:spacing w:line="360" w:lineRule="auto"/>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adjustRightInd w:val="0"/>
              <w:snapToGrid w:val="0"/>
              <w:spacing w:line="276" w:lineRule="auto"/>
              <w:jc w:val="center"/>
              <w:rPr>
                <w:rFonts w:ascii="宋体" w:hAnsi="宋体" w:cs="宋体"/>
                <w:szCs w:val="21"/>
              </w:rPr>
            </w:pPr>
          </w:p>
        </w:tc>
        <w:tc>
          <w:tcPr>
            <w:tcW w:w="960" w:type="dxa"/>
            <w:vAlign w:val="center"/>
          </w:tcPr>
          <w:p>
            <w:pPr>
              <w:spacing w:line="276" w:lineRule="auto"/>
              <w:rPr>
                <w:b/>
                <w:szCs w:val="21"/>
              </w:rPr>
            </w:pPr>
            <w:r>
              <w:rPr>
                <w:rFonts w:hint="eastAsia"/>
                <w:b/>
                <w:szCs w:val="21"/>
              </w:rPr>
              <w:t>5.1</w:t>
            </w:r>
          </w:p>
        </w:tc>
        <w:tc>
          <w:tcPr>
            <w:tcW w:w="10004" w:type="dxa"/>
          </w:tcPr>
          <w:p>
            <w:pPr>
              <w:ind w:firstLine="420" w:firstLineChars="200"/>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王林</w:t>
            </w:r>
            <w:r>
              <w:rPr>
                <w:rFonts w:hint="eastAsia" w:ascii="宋体" w:hAnsi="宋体" w:cs="宋体"/>
                <w:szCs w:val="21"/>
              </w:rPr>
              <w:t xml:space="preserve">           组织代表：</w:t>
            </w:r>
            <w:r>
              <w:rPr>
                <w:rFonts w:hint="eastAsia" w:ascii="宋体" w:hAnsi="宋体" w:cs="宋体"/>
                <w:szCs w:val="21"/>
                <w:lang w:eastAsia="zh-CN"/>
              </w:rPr>
              <w:t>程晓玉</w:t>
            </w:r>
          </w:p>
          <w:p>
            <w:pPr>
              <w:ind w:firstLine="420" w:firstLineChars="200"/>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ind w:firstLine="420" w:firstLineChars="200"/>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ind w:firstLine="420" w:firstLineChars="200"/>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ind w:firstLine="420" w:firstLineChars="200"/>
              <w:rPr>
                <w:rFonts w:hint="eastAsia" w:ascii="宋体" w:hAnsi="宋体" w:cs="宋体"/>
                <w:szCs w:val="21"/>
              </w:rPr>
            </w:pPr>
            <w:r>
              <w:rPr>
                <w:rFonts w:hint="eastAsia" w:ascii="宋体" w:hAnsi="宋体" w:cs="宋体"/>
                <w:szCs w:val="21"/>
              </w:rPr>
              <w:t>组织已使用过程方法和基于风险的思维进行体系的运行。</w:t>
            </w:r>
          </w:p>
          <w:p>
            <w:pPr>
              <w:ind w:firstLine="420" w:firstLineChars="200"/>
              <w:rPr>
                <w:rFonts w:hint="eastAsia" w:ascii="宋体" w:hAnsi="宋体" w:cs="宋体"/>
                <w:szCs w:val="21"/>
              </w:rPr>
            </w:pPr>
            <w:r>
              <w:rPr>
                <w:rFonts w:hint="eastAsia" w:ascii="宋体" w:hAnsi="宋体" w:cs="宋体"/>
                <w:szCs w:val="21"/>
              </w:rPr>
              <w:t>最高管理者针对体系的运行，提供了所需的资源。</w:t>
            </w:r>
          </w:p>
          <w:p>
            <w:pPr>
              <w:ind w:firstLine="420" w:firstLineChars="200"/>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ind w:firstLine="420" w:firstLineChars="200"/>
              <w:rPr>
                <w:rFonts w:hint="eastAsia" w:ascii="宋体" w:hAnsi="宋体" w:cs="宋体"/>
                <w:szCs w:val="21"/>
              </w:rPr>
            </w:pPr>
            <w:r>
              <w:rPr>
                <w:rFonts w:hint="eastAsia" w:ascii="宋体" w:hAnsi="宋体" w:cs="宋体"/>
                <w:szCs w:val="21"/>
              </w:rPr>
              <w:t>形成制度化，把质量目标进行层层分解落实到各部门，规定了定期检查落实的情况。</w:t>
            </w:r>
          </w:p>
          <w:p>
            <w:pPr>
              <w:ind w:firstLine="420" w:firstLineChars="200"/>
              <w:rPr>
                <w:rFonts w:hint="eastAsia" w:ascii="宋体" w:hAnsi="宋体" w:cs="宋体"/>
                <w:szCs w:val="21"/>
              </w:rPr>
            </w:pPr>
            <w:r>
              <w:rPr>
                <w:rFonts w:hint="eastAsia" w:ascii="宋体" w:hAnsi="宋体" w:cs="宋体"/>
                <w:szCs w:val="21"/>
              </w:rPr>
              <w:t>不断强调负责人制度，并制定了各部门负责人的职责、权限，并在全公司宣贯。</w:t>
            </w:r>
          </w:p>
          <w:p>
            <w:pPr>
              <w:ind w:firstLine="420" w:firstLineChars="200"/>
              <w:rPr>
                <w:rFonts w:ascii="宋体" w:hAnsi="宋体" w:cs="宋体"/>
                <w:szCs w:val="21"/>
              </w:rPr>
            </w:pPr>
            <w:r>
              <w:rPr>
                <w:rFonts w:hint="eastAsia" w:ascii="宋体" w:hAnsi="宋体" w:cs="宋体"/>
                <w:szCs w:val="21"/>
              </w:rPr>
              <w:t>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rPr>
                <w:rFonts w:ascii="宋体" w:hAnsi="宋体" w:cs="宋体"/>
                <w:szCs w:val="21"/>
              </w:rPr>
            </w:pPr>
            <w:r>
              <w:rPr>
                <w:rFonts w:hint="eastAsia" w:ascii="宋体" w:hAnsi="宋体" w:cs="宋体"/>
                <w:szCs w:val="21"/>
              </w:rPr>
              <w:t>公司的质量方针是：</w:t>
            </w:r>
          </w:p>
          <w:p>
            <w:pPr>
              <w:rPr>
                <w:rFonts w:ascii="宋体" w:hAnsi="宋体" w:cs="宋体"/>
                <w:szCs w:val="21"/>
              </w:rPr>
            </w:pPr>
            <w:r>
              <w:rPr>
                <w:rFonts w:hint="eastAsia" w:ascii="宋体" w:hAnsi="宋体" w:cs="宋体"/>
                <w:szCs w:val="21"/>
              </w:rPr>
              <w:t>“经营优质产品，提供完善服务，不断持续改进，追求顾客满意。”</w:t>
            </w:r>
          </w:p>
          <w:p>
            <w:pPr>
              <w:rPr>
                <w:rFonts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napToGrid w:val="0"/>
              <w:spacing w:line="360" w:lineRule="auto"/>
              <w:ind w:firstLine="420" w:firstLineChars="200"/>
              <w:rPr>
                <w:rFonts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w:t>
            </w:r>
            <w:r>
              <w:rPr>
                <w:rFonts w:hint="eastAsia" w:ascii="宋体" w:hAnsi="宋体" w:cs="宋体"/>
                <w:szCs w:val="21"/>
                <w:lang w:eastAsia="zh-CN"/>
              </w:rPr>
              <w:t>行政部</w:t>
            </w:r>
            <w:r>
              <w:rPr>
                <w:rFonts w:hint="eastAsia" w:ascii="宋体" w:hAnsi="宋体" w:cs="宋体"/>
                <w:szCs w:val="21"/>
              </w:rPr>
              <w:t>、</w:t>
            </w:r>
            <w:r>
              <w:rPr>
                <w:rFonts w:hint="eastAsia" w:ascii="宋体" w:hAnsi="宋体" w:cs="宋体"/>
                <w:szCs w:val="21"/>
                <w:lang w:eastAsia="zh-CN"/>
              </w:rPr>
              <w:t>软件开发部、市场部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程晓玉</w:t>
            </w:r>
            <w:r>
              <w:rPr>
                <w:rFonts w:hint="eastAsia" w:ascii="宋体" w:hAnsi="宋体" w:cs="宋体"/>
                <w:szCs w:val="21"/>
              </w:rPr>
              <w:t>负责，各部门基本清楚其职责，文件描述职责与实际基本符合。</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cs="宋体"/>
                <w:color w:val="000000"/>
                <w:szCs w:val="21"/>
              </w:rPr>
            </w:pPr>
            <w:r>
              <w:rPr>
                <w:rFonts w:hint="eastAsia" w:ascii="宋体" w:hAnsi="宋体" w:cs="宋体"/>
                <w:color w:val="000000"/>
                <w:szCs w:val="21"/>
              </w:rPr>
              <w:t>（含6.1.1和6.1.2）</w:t>
            </w:r>
          </w:p>
          <w:p>
            <w:pPr>
              <w:spacing w:line="276" w:lineRule="auto"/>
              <w:rPr>
                <w:rFonts w:ascii="宋体" w:hAnsi="宋体" w:cs="宋体"/>
                <w:color w:val="000000"/>
                <w:spacing w:val="-4"/>
                <w:szCs w:val="21"/>
              </w:rPr>
            </w:pPr>
            <w:r>
              <w:rPr>
                <w:rFonts w:hint="eastAsia" w:ascii="宋体" w:hAnsi="宋体" w:cs="宋体"/>
                <w:color w:val="000000"/>
                <w:spacing w:val="-4"/>
                <w:szCs w:val="21"/>
              </w:rPr>
              <w:t>#确定的需应对的风险和机遇有哪些？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.策划应对风险和机遇的措施有哪些？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.如何整合并实施这些措施？</w:t>
            </w:r>
          </w:p>
          <w:p>
            <w:pPr>
              <w:spacing w:line="276" w:lineRule="auto"/>
              <w:rPr>
                <w:rFonts w:ascii="宋体" w:hAnsi="宋体" w:cs="宋体"/>
                <w:color w:val="000000"/>
                <w:spacing w:val="-4"/>
                <w:szCs w:val="21"/>
              </w:rPr>
            </w:pPr>
            <w:r>
              <w:rPr>
                <w:rFonts w:hint="eastAsia" w:ascii="宋体" w:hAnsi="宋体" w:cs="宋体"/>
                <w:color w:val="000000"/>
                <w:spacing w:val="-4"/>
                <w:szCs w:val="21"/>
              </w:rPr>
              <w:t>.如何评价这些措施的有效性？</w:t>
            </w:r>
          </w:p>
          <w:p>
            <w:pPr>
              <w:spacing w:line="276" w:lineRule="auto"/>
              <w:rPr>
                <w:rFonts w:ascii="宋体" w:hAnsi="宋体" w:cs="宋体"/>
                <w:color w:val="000000"/>
                <w:spacing w:val="-4"/>
                <w:szCs w:val="21"/>
              </w:rPr>
            </w:pPr>
            <w:r>
              <w:rPr>
                <w:rFonts w:hint="eastAsia" w:ascii="宋体" w:hAnsi="宋体" w:cs="宋体"/>
                <w:color w:val="000000"/>
                <w:spacing w:val="-4"/>
                <w:szCs w:val="21"/>
              </w:rPr>
              <w:t>.措施是否与风险和机遇的影响程度相适应？</w:t>
            </w:r>
          </w:p>
          <w:p>
            <w:pPr>
              <w:spacing w:line="276" w:lineRule="auto"/>
              <w:rPr>
                <w:rFonts w:ascii="宋体" w:hAnsi="宋体"/>
                <w:szCs w:val="21"/>
              </w:rPr>
            </w:pPr>
          </w:p>
        </w:tc>
        <w:tc>
          <w:tcPr>
            <w:tcW w:w="960" w:type="dxa"/>
            <w:vAlign w:val="center"/>
          </w:tcPr>
          <w:p>
            <w:pPr>
              <w:spacing w:line="276" w:lineRule="auto"/>
              <w:rPr>
                <w:b/>
                <w:szCs w:val="21"/>
              </w:rPr>
            </w:pPr>
            <w:r>
              <w:rPr>
                <w:rFonts w:hint="eastAsia"/>
                <w:b/>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szCs w:val="21"/>
              </w:rPr>
            </w:pPr>
            <w:r>
              <w:rPr>
                <w:rFonts w:hint="eastAsia" w:ascii="宋体" w:hAnsi="宋体" w:cs="宋体"/>
                <w:szCs w:val="21"/>
              </w:rPr>
              <w:t>类型：外部因素；</w:t>
            </w:r>
          </w:p>
          <w:p>
            <w:pPr>
              <w:spacing w:line="360" w:lineRule="auto"/>
              <w:rPr>
                <w:rFonts w:ascii="宋体" w:hAnsi="宋体" w:cs="宋体"/>
                <w:szCs w:val="21"/>
              </w:rPr>
            </w:pPr>
            <w:r>
              <w:rPr>
                <w:rFonts w:hint="eastAsia" w:ascii="宋体" w:hAnsi="宋体" w:cs="宋体"/>
                <w:szCs w:val="21"/>
              </w:rPr>
              <w:t>类别：</w:t>
            </w:r>
            <w:r>
              <w:rPr>
                <w:rFonts w:hint="eastAsia" w:ascii="宋体" w:hAnsi="宋体" w:cs="宋体"/>
                <w:color w:val="000000"/>
                <w:szCs w:val="24"/>
              </w:rPr>
              <w:t>客户的需求风险：客户对</w:t>
            </w:r>
            <w:r>
              <w:rPr>
                <w:rFonts w:hint="eastAsia" w:ascii="宋体" w:hAnsi="宋体" w:cs="宋体"/>
                <w:color w:val="000000"/>
                <w:szCs w:val="24"/>
                <w:lang w:val="en-US" w:eastAsia="zh-CN"/>
              </w:rPr>
              <w:t>软件开发</w:t>
            </w:r>
            <w:r>
              <w:rPr>
                <w:rFonts w:hint="eastAsia" w:ascii="宋体" w:hAnsi="宋体" w:cs="宋体"/>
                <w:color w:val="000000"/>
                <w:szCs w:val="24"/>
              </w:rPr>
              <w:t>质量标准提高，以及对</w:t>
            </w:r>
            <w:r>
              <w:rPr>
                <w:rFonts w:hint="eastAsia" w:ascii="宋体" w:hAnsi="宋体" w:cs="宋体"/>
                <w:color w:val="000000"/>
                <w:szCs w:val="24"/>
                <w:lang w:val="en-US" w:eastAsia="zh-CN"/>
              </w:rPr>
              <w:t>销售</w:t>
            </w:r>
            <w:r>
              <w:rPr>
                <w:rFonts w:hint="eastAsia" w:ascii="宋体" w:hAnsi="宋体" w:cs="宋体"/>
                <w:color w:val="000000"/>
                <w:szCs w:val="24"/>
              </w:rPr>
              <w:t>及时性和售后服务的期望值提升，给公司服务、质量和售后管理提出新的要求。</w:t>
            </w:r>
          </w:p>
          <w:p>
            <w:pPr>
              <w:spacing w:line="360" w:lineRule="auto"/>
              <w:rPr>
                <w:rFonts w:ascii="宋体" w:hAnsi="宋体" w:cs="宋体"/>
                <w:szCs w:val="21"/>
              </w:rPr>
            </w:pPr>
            <w:r>
              <w:rPr>
                <w:rFonts w:hint="eastAsia" w:ascii="宋体" w:hAnsi="宋体" w:cs="宋体"/>
                <w:szCs w:val="21"/>
              </w:rPr>
              <w:t>机遇：公司产品机构调整，给公司带来潜在的客户</w:t>
            </w:r>
          </w:p>
          <w:p>
            <w:pPr>
              <w:spacing w:line="360" w:lineRule="auto"/>
              <w:rPr>
                <w:rFonts w:ascii="宋体" w:hAnsi="宋体" w:cs="宋体"/>
                <w:szCs w:val="21"/>
              </w:rPr>
            </w:pPr>
            <w:r>
              <w:rPr>
                <w:rFonts w:hint="eastAsia" w:ascii="宋体" w:hAnsi="宋体" w:cs="宋体"/>
                <w:szCs w:val="21"/>
              </w:rPr>
              <w:t>应对机遇及措施：</w:t>
            </w:r>
            <w:r>
              <w:rPr>
                <w:rFonts w:hint="eastAsia" w:ascii="宋体" w:hAnsi="宋体" w:cs="宋体"/>
                <w:szCs w:val="21"/>
                <w:lang w:eastAsia="zh-CN"/>
              </w:rPr>
              <w:t>市场部</w:t>
            </w:r>
            <w:r>
              <w:rPr>
                <w:rFonts w:hint="eastAsia" w:ascii="宋体" w:hAnsi="宋体" w:cs="宋体"/>
                <w:szCs w:val="21"/>
              </w:rPr>
              <w:t>加大市场开拓，主要职能部门按照要求加强相关产品销售区域所在地法政策的收集评价。</w:t>
            </w:r>
          </w:p>
          <w:p>
            <w:pPr>
              <w:spacing w:line="360" w:lineRule="auto"/>
              <w:rPr>
                <w:rFonts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ascii="宋体" w:hAnsi="宋体" w:cs="宋体"/>
                <w:szCs w:val="21"/>
              </w:rPr>
            </w:pPr>
            <w:r>
              <w:rPr>
                <w:rFonts w:hint="eastAsia" w:ascii="宋体" w:hAnsi="宋体" w:cs="宋体"/>
                <w:szCs w:val="21"/>
              </w:rPr>
              <w:t>类型：内部因素；</w:t>
            </w:r>
          </w:p>
          <w:p>
            <w:pPr>
              <w:spacing w:line="360" w:lineRule="auto"/>
              <w:rPr>
                <w:rFonts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ascii="宋体" w:hAnsi="宋体" w:cs="宋体"/>
                <w:szCs w:val="21"/>
              </w:rPr>
            </w:pPr>
            <w:r>
              <w:rPr>
                <w:rFonts w:hint="eastAsia" w:ascii="宋体" w:hAnsi="宋体" w:cs="宋体"/>
                <w:szCs w:val="21"/>
              </w:rPr>
              <w:t>机遇：售后服务处理得当，会给公司带来额外的发展机遇。</w:t>
            </w:r>
          </w:p>
          <w:p>
            <w:pPr>
              <w:spacing w:line="360" w:lineRule="auto"/>
              <w:rPr>
                <w:rFonts w:ascii="宋体" w:hAnsi="宋体" w:cs="宋体"/>
                <w:szCs w:val="21"/>
              </w:rPr>
            </w:pPr>
            <w:r>
              <w:rPr>
                <w:rFonts w:hint="eastAsia" w:ascii="宋体" w:hAnsi="宋体" w:cs="宋体"/>
                <w:szCs w:val="21"/>
              </w:rPr>
              <w:t>应对机遇及措施：</w:t>
            </w:r>
            <w:r>
              <w:rPr>
                <w:rFonts w:hint="eastAsia" w:ascii="宋体" w:hAnsi="宋体" w:cs="宋体"/>
                <w:szCs w:val="21"/>
                <w:lang w:eastAsia="zh-CN"/>
              </w:rPr>
              <w:t>市场部</w:t>
            </w:r>
            <w:r>
              <w:rPr>
                <w:rFonts w:hint="eastAsia" w:ascii="宋体" w:hAnsi="宋体" w:cs="宋体"/>
                <w:szCs w:val="21"/>
              </w:rPr>
              <w:t>要严格按照售后服务管理规定，做好客户服务工作，提高客户满意度。</w:t>
            </w:r>
          </w:p>
          <w:p>
            <w:pPr>
              <w:spacing w:line="360" w:lineRule="auto"/>
              <w:rPr>
                <w:rFonts w:ascii="宋体" w:hAnsi="宋体" w:cs="宋体"/>
                <w:szCs w:val="21"/>
              </w:rPr>
            </w:pPr>
            <w:r>
              <w:rPr>
                <w:rFonts w:hint="eastAsia" w:ascii="宋体" w:hAnsi="宋体" w:cs="宋体"/>
                <w:szCs w:val="21"/>
              </w:rPr>
              <w:t>针对内部部因素，还分析了财务状况、人力资源、基础设施等。</w:t>
            </w:r>
          </w:p>
          <w:p>
            <w:pPr>
              <w:snapToGrid w:val="0"/>
              <w:spacing w:line="360" w:lineRule="auto"/>
              <w:ind w:firstLine="420" w:firstLineChars="200"/>
              <w:rPr>
                <w:rFonts w:ascii="宋体" w:hAnsi="宋体"/>
                <w:szCs w:val="21"/>
              </w:rPr>
            </w:pPr>
            <w:r>
              <w:rPr>
                <w:rFonts w:hint="eastAsia" w:ascii="宋体" w:hAnsi="宋体" w:cs="宋体"/>
                <w:szCs w:val="21"/>
              </w:rPr>
              <w:t>应对风险和机遇的措施与其对于产品和服务符合性的潜在影响相适应。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p>
          <w:p>
            <w:pPr>
              <w:spacing w:line="276" w:lineRule="auto"/>
              <w:rPr>
                <w:rFonts w:ascii="宋体" w:hAnsi="宋体"/>
                <w:szCs w:val="21"/>
              </w:rPr>
            </w:pPr>
          </w:p>
        </w:tc>
        <w:tc>
          <w:tcPr>
            <w:tcW w:w="10004" w:type="dxa"/>
          </w:tcPr>
          <w:p>
            <w:pPr>
              <w:spacing w:line="360" w:lineRule="auto"/>
              <w:rPr>
                <w:rFonts w:ascii="宋体" w:hAnsi="宋体" w:cs="宋体"/>
                <w:szCs w:val="21"/>
              </w:rPr>
            </w:pPr>
            <w:r>
              <w:rPr>
                <w:rFonts w:hint="eastAsia" w:ascii="宋体" w:hAnsi="宋体" w:cs="宋体"/>
                <w:szCs w:val="21"/>
              </w:rPr>
              <w:t xml:space="preserve">公司的质量目标为： </w:t>
            </w:r>
          </w:p>
          <w:p>
            <w:pPr>
              <w:spacing w:line="360" w:lineRule="auto"/>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顾客满意度达到90分以上</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eastAsia="zh-CN"/>
              </w:rPr>
              <w:t>软件开发合格率100%</w:t>
            </w:r>
          </w:p>
          <w:p>
            <w:pPr>
              <w:spacing w:line="360" w:lineRule="auto"/>
              <w:ind w:firstLine="420" w:firstLineChars="200"/>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hint="eastAsia"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2021年3月-2021年6月</w:t>
            </w:r>
            <w:r>
              <w:rPr>
                <w:rFonts w:hint="eastAsia" w:ascii="宋体" w:hAnsi="宋体"/>
                <w:color w:val="auto"/>
                <w:kern w:val="2"/>
                <w:sz w:val="21"/>
                <w:szCs w:val="21"/>
              </w:rPr>
              <w:t>对目标进行考核，考核情况为：</w:t>
            </w:r>
          </w:p>
          <w:p>
            <w:pPr>
              <w:spacing w:line="360" w:lineRule="auto"/>
              <w:rPr>
                <w:rFonts w:hint="eastAsia" w:ascii="宋体" w:hAnsi="宋体" w:cs="宋体"/>
                <w:szCs w:val="21"/>
              </w:rPr>
            </w:pPr>
            <w:r>
              <w:rPr>
                <w:rFonts w:hint="eastAsia" w:ascii="宋体" w:hAnsi="宋体" w:cs="宋体"/>
                <w:szCs w:val="21"/>
              </w:rPr>
              <w:t>1、客户满意度</w:t>
            </w:r>
            <w:r>
              <w:rPr>
                <w:rFonts w:hint="eastAsia" w:ascii="宋体" w:hAnsi="宋体" w:cs="宋体"/>
                <w:szCs w:val="21"/>
                <w:lang w:val="en-US" w:eastAsia="zh-CN"/>
              </w:rPr>
              <w:t>98</w:t>
            </w:r>
            <w:r>
              <w:rPr>
                <w:rFonts w:hint="eastAsia" w:ascii="宋体" w:hAnsi="宋体" w:cs="宋体"/>
                <w:szCs w:val="21"/>
              </w:rPr>
              <w:t>分</w:t>
            </w:r>
          </w:p>
          <w:p>
            <w:pPr>
              <w:spacing w:line="360" w:lineRule="auto"/>
              <w:rPr>
                <w:rFonts w:hint="eastAsia" w:eastAsia="宋体"/>
                <w:lang w:eastAsia="zh-CN"/>
              </w:rPr>
            </w:pPr>
            <w:r>
              <w:rPr>
                <w:rFonts w:hint="eastAsia" w:ascii="宋体" w:hAnsi="宋体" w:cs="宋体"/>
                <w:szCs w:val="21"/>
              </w:rPr>
              <w:t>2、</w:t>
            </w:r>
            <w:r>
              <w:rPr>
                <w:rFonts w:hint="eastAsia" w:ascii="宋体" w:hAnsi="宋体" w:cs="宋体"/>
                <w:szCs w:val="21"/>
                <w:lang w:eastAsia="zh-CN"/>
              </w:rPr>
              <w:t>软件开发合格率100%</w:t>
            </w:r>
          </w:p>
          <w:p>
            <w:pPr>
              <w:spacing w:line="360" w:lineRule="auto"/>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查，公司的质量管理体系要求：当公司质量管理体系变更时，应考虑：</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1.变更的目的及潜在后果；</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2.体系的完整性；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3.资源的可获得性；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4.责权的分配和再分配等因素。</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经查：公司管理体系暂无变更。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资源总则</w:t>
            </w:r>
          </w:p>
          <w:p>
            <w:pPr>
              <w:rPr>
                <w:rFonts w:hint="eastAsia" w:ascii="宋体" w:hAnsi="宋体" w:cs="宋体"/>
                <w:szCs w:val="21"/>
              </w:rPr>
            </w:pPr>
          </w:p>
        </w:tc>
        <w:tc>
          <w:tcPr>
            <w:tcW w:w="960" w:type="dxa"/>
            <w:vAlign w:val="center"/>
          </w:tcPr>
          <w:p>
            <w:pPr>
              <w:rPr>
                <w:rFonts w:hint="eastAsia"/>
                <w:b/>
                <w:szCs w:val="21"/>
              </w:rPr>
            </w:pPr>
            <w:r>
              <w:rPr>
                <w:rFonts w:hint="eastAsia" w:ascii="宋体" w:hAnsi="宋体" w:cs="宋体"/>
                <w:b/>
                <w:bCs/>
                <w:sz w:val="21"/>
                <w:szCs w:val="21"/>
              </w:rPr>
              <w:t>7.1.1</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hint="eastAsia" w:ascii="宋体" w:hAnsi="宋体" w:cs="宋体"/>
                <w:color w:val="000000"/>
                <w:szCs w:val="21"/>
              </w:rPr>
            </w:pPr>
            <w:r>
              <w:rPr>
                <w:rFonts w:hint="eastAsia" w:ascii="宋体" w:hAnsi="宋体" w:cs="宋体"/>
                <w:szCs w:val="21"/>
              </w:rPr>
              <w:t>总经理对资源的配备比较重视，</w:t>
            </w:r>
            <w:r>
              <w:rPr>
                <w:rFonts w:hint="eastAsia" w:ascii="宋体" w:hAnsi="宋体" w:cs="宋体"/>
                <w:szCs w:val="21"/>
                <w:lang w:val="en-US" w:eastAsia="zh-CN"/>
              </w:rPr>
              <w:t>目</w:t>
            </w:r>
            <w:r>
              <w:rPr>
                <w:rFonts w:hint="eastAsia" w:ascii="宋体" w:hAnsi="宋体" w:cs="宋体"/>
                <w:szCs w:val="21"/>
              </w:rPr>
              <w:t>前人力资源、设备和工作环境与公司业务相适应，可满足：</w:t>
            </w:r>
            <w:r>
              <w:rPr>
                <w:rFonts w:hint="eastAsia" w:ascii="宋体" w:hAnsi="宋体"/>
                <w:szCs w:val="21"/>
                <w:lang w:val="en-US" w:eastAsia="zh-CN"/>
              </w:rPr>
              <w:t>计算机应用软件开发、销售的需求</w:t>
            </w:r>
            <w:r>
              <w:rPr>
                <w:rFonts w:hint="eastAsia" w:ascii="宋体" w:hAnsi="宋体" w:cs="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sz w:val="21"/>
                <w:szCs w:val="21"/>
              </w:rPr>
            </w:pPr>
            <w:r>
              <w:rPr>
                <w:rFonts w:hint="eastAsia" w:ascii="宋体" w:hAnsi="宋体" w:cs="宋体"/>
                <w:sz w:val="21"/>
                <w:szCs w:val="21"/>
              </w:rPr>
              <w:t>#组织确定运行过程所需的知识包括哪些？</w:t>
            </w:r>
          </w:p>
          <w:p>
            <w:pPr>
              <w:rPr>
                <w:rFonts w:hint="eastAsia" w:ascii="宋体" w:hAnsi="宋体" w:cs="宋体"/>
                <w:sz w:val="21"/>
                <w:szCs w:val="21"/>
              </w:rPr>
            </w:pPr>
            <w:r>
              <w:rPr>
                <w:rFonts w:hint="eastAsia" w:ascii="宋体" w:hAnsi="宋体" w:cs="宋体"/>
                <w:sz w:val="21"/>
                <w:szCs w:val="21"/>
              </w:rPr>
              <w:t>这些知识是否得到保持，并在需要范围内可得到？</w:t>
            </w:r>
          </w:p>
          <w:p>
            <w:pPr>
              <w:rPr>
                <w:rFonts w:hint="eastAsia" w:ascii="宋体" w:hAnsi="宋体" w:cs="宋体"/>
                <w:sz w:val="21"/>
                <w:szCs w:val="21"/>
              </w:rPr>
            </w:pPr>
            <w:r>
              <w:rPr>
                <w:rFonts w:hint="eastAsia" w:ascii="宋体" w:hAnsi="宋体" w:cs="宋体"/>
                <w:sz w:val="21"/>
                <w:szCs w:val="21"/>
              </w:rPr>
              <w:t>组织如何获取更多必要的知识，并进行更新？</w:t>
            </w: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组织的知识可以基于：</w:t>
            </w:r>
          </w:p>
          <w:p>
            <w:pPr>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pPr>
              <w:rPr>
                <w:rFonts w:hint="default" w:ascii="宋体" w:hAnsi="宋体" w:eastAsia="宋体" w:cs="Times New Roman"/>
                <w:b/>
                <w:kern w:val="2"/>
                <w:sz w:val="21"/>
                <w:szCs w:val="21"/>
                <w:lang w:val="en-US" w:eastAsia="zh-CN" w:bidi="ar-SA"/>
              </w:rPr>
            </w:pPr>
            <w:r>
              <w:rPr>
                <w:rFonts w:hint="eastAsia" w:ascii="宋体" w:hAnsi="宋体" w:cs="宋体"/>
                <w:sz w:val="21"/>
                <w:szCs w:val="21"/>
              </w:rPr>
              <w:t>b）外部来源（如标准；学术交流；专业会议，从顾客或外部供方收集的知识）。</w:t>
            </w: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sz w:val="21"/>
                <w:szCs w:val="21"/>
              </w:rPr>
              <w:t>7.1.6</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沟通</w:t>
            </w:r>
          </w:p>
          <w:p>
            <w:pPr>
              <w:rPr>
                <w:rFonts w:hint="eastAsia" w:ascii="宋体" w:hAnsi="宋体" w:cs="宋体"/>
                <w:sz w:val="21"/>
                <w:szCs w:val="21"/>
              </w:rPr>
            </w:pPr>
            <w:r>
              <w:rPr>
                <w:rFonts w:hint="eastAsia" w:ascii="宋体" w:hAnsi="宋体" w:cs="宋体"/>
                <w:sz w:val="21"/>
                <w:szCs w:val="21"/>
              </w:rPr>
              <w:t>#组织是否确定与质量管理体系相关的内部和外部沟通包括哪些方面？</w:t>
            </w:r>
          </w:p>
          <w:p>
            <w:pPr>
              <w:rPr>
                <w:rFonts w:hint="default" w:ascii="宋体" w:hAnsi="宋体" w:eastAsia="宋体" w:cs="Times New Roman"/>
                <w:b/>
                <w:kern w:val="2"/>
                <w:sz w:val="21"/>
                <w:szCs w:val="21"/>
                <w:lang w:val="en-US" w:eastAsia="zh-CN" w:bidi="ar-SA"/>
              </w:rPr>
            </w:pPr>
            <w:r>
              <w:rPr>
                <w:rFonts w:hint="eastAsia" w:ascii="宋体" w:hAnsi="宋体" w:cs="宋体"/>
                <w:sz w:val="21"/>
                <w:szCs w:val="21"/>
              </w:rPr>
              <w:t>是否包括：沟通的职责、沟通对象、沟通内容、沟通时机、沟通方式？</w:t>
            </w:r>
          </w:p>
        </w:tc>
        <w:tc>
          <w:tcPr>
            <w:tcW w:w="960" w:type="dxa"/>
            <w:vAlign w:val="center"/>
          </w:tcPr>
          <w:p>
            <w:pPr>
              <w:rPr>
                <w:rFonts w:hint="default" w:ascii="宋体" w:hAnsi="宋体" w:eastAsia="宋体" w:cs="宋体"/>
                <w:b/>
                <w:kern w:val="2"/>
                <w:sz w:val="21"/>
                <w:szCs w:val="21"/>
                <w:lang w:val="en-US" w:eastAsia="zh-CN" w:bidi="ar-SA"/>
              </w:rPr>
            </w:pPr>
            <w:r>
              <w:rPr>
                <w:rFonts w:hint="eastAsia" w:ascii="宋体" w:hAnsi="宋体" w:cs="宋体"/>
                <w:sz w:val="21"/>
                <w:szCs w:val="21"/>
              </w:rPr>
              <w:t>7.4</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MS</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cs="宋体"/>
                <w:szCs w:val="21"/>
                <w:lang w:val="en-US" w:eastAsia="zh-CN"/>
              </w:rPr>
              <w:t>行政部</w:t>
            </w:r>
            <w:r>
              <w:rPr>
                <w:rFonts w:hint="eastAsia" w:ascii="宋体" w:hAnsi="宋体" w:cs="宋体"/>
                <w:szCs w:val="21"/>
              </w:rPr>
              <w:t>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jc w:val="center"/>
              <w:rPr>
                <w:rFonts w:hint="default" w:ascii="宋体" w:hAnsi="宋体" w:eastAsia="宋体" w:cs="宋体"/>
                <w:kern w:val="2"/>
                <w:sz w:val="21"/>
                <w:szCs w:val="21"/>
                <w:lang w:val="en-US" w:eastAsia="zh-CN" w:bidi="ar-SA"/>
              </w:rPr>
            </w:pPr>
          </w:p>
        </w:tc>
        <w:tc>
          <w:tcPr>
            <w:tcW w:w="960" w:type="dxa"/>
            <w:vAlign w:val="top"/>
          </w:tcPr>
          <w:p>
            <w:pPr>
              <w:spacing w:line="276" w:lineRule="auto"/>
              <w:rPr>
                <w:rFonts w:hint="default" w:ascii="宋体" w:hAnsi="宋体" w:eastAsia="宋体" w:cs="宋体"/>
                <w:kern w:val="2"/>
                <w:sz w:val="21"/>
                <w:szCs w:val="21"/>
                <w:lang w:val="en-US" w:eastAsia="zh-CN" w:bidi="ar-SA"/>
              </w:rPr>
            </w:pPr>
            <w:r>
              <w:rPr>
                <w:rFonts w:hint="eastAsia"/>
                <w:b/>
                <w:szCs w:val="21"/>
              </w:rPr>
              <w:t>9.1.1</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lang w:eastAsia="zh-CN"/>
              </w:rPr>
              <w:t>内部审核控制程序</w:t>
            </w:r>
            <w:r>
              <w:rPr>
                <w:rFonts w:hint="eastAsia" w:ascii="宋体" w:hAnsi="宋体"/>
                <w:bCs/>
                <w:color w:val="000000"/>
                <w:spacing w:val="-20"/>
                <w:szCs w:val="21"/>
              </w:rPr>
              <w:t xml:space="preserve"> </w:t>
            </w:r>
            <w:r>
              <w:rPr>
                <w:rFonts w:hint="eastAsia" w:ascii="宋体" w:hAnsi="宋体" w:cs="宋体"/>
                <w:szCs w:val="21"/>
              </w:rPr>
              <w:t>》</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内部审核</w:t>
            </w:r>
          </w:p>
          <w:p>
            <w:pPr>
              <w:spacing w:line="276" w:lineRule="auto"/>
              <w:rPr>
                <w:rFonts w:ascii="宋体" w:hAnsi="宋体" w:cs="宋体"/>
                <w:color w:val="000000"/>
                <w:szCs w:val="21"/>
              </w:rPr>
            </w:pPr>
            <w:r>
              <w:rPr>
                <w:rFonts w:hint="eastAsia" w:ascii="宋体" w:hAnsi="宋体" w:cs="宋体"/>
                <w:color w:val="000000"/>
                <w:szCs w:val="21"/>
              </w:rPr>
              <w:t>(含9.2.1和9.2.2)</w:t>
            </w:r>
          </w:p>
          <w:p>
            <w:pPr>
              <w:adjustRightInd w:val="0"/>
              <w:snapToGrid w:val="0"/>
              <w:spacing w:line="276" w:lineRule="auto"/>
              <w:rPr>
                <w:rFonts w:hint="default" w:ascii="宋体" w:hAnsi="宋体" w:eastAsia="宋体" w:cs="Times New Roman"/>
                <w:b/>
                <w:kern w:val="2"/>
                <w:sz w:val="21"/>
                <w:szCs w:val="21"/>
                <w:lang w:val="en-US" w:eastAsia="zh-CN" w:bidi="ar-SA"/>
              </w:rPr>
            </w:pPr>
          </w:p>
        </w:tc>
        <w:tc>
          <w:tcPr>
            <w:tcW w:w="960" w:type="dxa"/>
            <w:vAlign w:val="top"/>
          </w:tcPr>
          <w:p>
            <w:pPr>
              <w:spacing w:line="276" w:lineRule="auto"/>
              <w:rPr>
                <w:rFonts w:hint="eastAsia" w:ascii="宋体" w:hAnsi="宋体" w:eastAsia="宋体" w:cs="宋体"/>
                <w:b/>
                <w:kern w:val="2"/>
                <w:sz w:val="21"/>
                <w:szCs w:val="21"/>
                <w:lang w:val="en-US" w:eastAsia="zh-CN" w:bidi="ar-SA"/>
              </w:rPr>
            </w:pPr>
            <w:r>
              <w:rPr>
                <w:rFonts w:hint="eastAsia"/>
                <w:b/>
                <w:szCs w:val="21"/>
              </w:rPr>
              <w:t>9.2</w:t>
            </w:r>
          </w:p>
        </w:tc>
        <w:tc>
          <w:tcPr>
            <w:tcW w:w="10004" w:type="dxa"/>
            <w:vAlign w:val="top"/>
          </w:tcPr>
          <w:p>
            <w:pPr>
              <w:spacing w:line="276" w:lineRule="auto"/>
              <w:ind w:firstLine="420" w:firstLineChars="200"/>
              <w:rPr>
                <w:rFonts w:ascii="宋体" w:hAnsi="宋体" w:cs="宋体"/>
                <w:color w:val="000000"/>
                <w:szCs w:val="21"/>
              </w:rPr>
            </w:pPr>
            <w:r>
              <w:rPr>
                <w:rFonts w:hint="eastAsia" w:ascii="宋体" w:hAnsi="宋体" w:cs="宋体"/>
                <w:color w:val="000000"/>
                <w:szCs w:val="21"/>
              </w:rPr>
              <w:t>编制有《</w:t>
            </w:r>
            <w:r>
              <w:rPr>
                <w:rFonts w:hint="eastAsia" w:ascii="宋体" w:hAnsi="宋体" w:cs="宋体"/>
                <w:color w:val="000000"/>
                <w:szCs w:val="21"/>
                <w:lang w:eastAsia="zh-CN"/>
              </w:rPr>
              <w:t>内部审核控制程序</w:t>
            </w:r>
            <w:r>
              <w:rPr>
                <w:rFonts w:hint="eastAsia" w:ascii="宋体" w:hAnsi="宋体" w:cs="宋体"/>
                <w:color w:val="000000"/>
                <w:szCs w:val="21"/>
              </w:rPr>
              <w:t>》，制度中规定公司确定质量管理体系覆盖的每年（12个月）至少接受一次涉及所有条款活动的内部审核。</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276"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本次审核时间：</w:t>
            </w:r>
            <w:r>
              <w:rPr>
                <w:rFonts w:hint="eastAsia"/>
              </w:rPr>
              <w:t xml:space="preserve"> </w:t>
            </w:r>
            <w:r>
              <w:rPr>
                <w:rFonts w:hint="eastAsia"/>
                <w:lang w:eastAsia="zh-CN"/>
              </w:rPr>
              <w:t>2021年6月12日</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276"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审核组组长：</w:t>
            </w:r>
            <w:r>
              <w:rPr>
                <w:rFonts w:hint="eastAsia" w:ascii="宋体" w:hAnsi="宋体" w:cs="宋体"/>
                <w:color w:val="000000"/>
                <w:szCs w:val="21"/>
                <w:lang w:eastAsia="zh-CN"/>
              </w:rPr>
              <w:t>程晓玉，</w:t>
            </w:r>
            <w:r>
              <w:rPr>
                <w:rFonts w:hint="eastAsia" w:ascii="宋体" w:hAnsi="宋体" w:cs="宋体"/>
                <w:color w:val="000000"/>
                <w:szCs w:val="21"/>
                <w:lang w:val="en-US" w:eastAsia="zh-CN"/>
              </w:rPr>
              <w:t>组员：</w:t>
            </w:r>
            <w:r>
              <w:rPr>
                <w:rFonts w:hint="eastAsia" w:ascii="宋体" w:hAnsi="宋体" w:cs="宋体"/>
                <w:color w:val="000000"/>
                <w:szCs w:val="21"/>
                <w:lang w:eastAsia="zh-CN"/>
              </w:rPr>
              <w:t>李子鸥</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查公司内审员经培训、内审员授权书，内审员基本能满足内审的能力要求；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w:t>
            </w:r>
            <w:r>
              <w:rPr>
                <w:rFonts w:hint="eastAsia" w:ascii="宋体" w:hAnsi="宋体" w:cs="宋体"/>
                <w:szCs w:val="21"/>
              </w:rPr>
              <w:t>《管理层审核检查表》、《</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软件开发部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审核检查表》</w:t>
            </w:r>
            <w:r>
              <w:rPr>
                <w:rFonts w:hint="eastAsia" w:ascii="宋体" w:hAnsi="宋体" w:cs="宋体"/>
                <w:color w:val="000000"/>
                <w:szCs w:val="21"/>
              </w:rPr>
              <w:t>等审核过程及条款基本齐全，未出现审核本部门情况。</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查，《内部审核报告》，审核结论：公司质量管理体系基本符合</w:t>
            </w:r>
            <w:r>
              <w:rPr>
                <w:rFonts w:hint="eastAsia" w:ascii="宋体" w:hAnsi="宋体" w:cs="宋体"/>
                <w:color w:val="000000"/>
                <w:szCs w:val="21"/>
                <w:lang w:eastAsia="zh-CN"/>
              </w:rPr>
              <w:t>ISO9001：2015</w:t>
            </w:r>
            <w:r>
              <w:rPr>
                <w:rFonts w:hint="eastAsia" w:ascii="宋体" w:hAnsi="宋体" w:cs="宋体"/>
                <w:color w:val="000000"/>
                <w:szCs w:val="21"/>
              </w:rPr>
              <w:t>质量管理体系要求，且运行有效。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市场部</w:t>
            </w:r>
            <w:r>
              <w:rPr>
                <w:rFonts w:hint="eastAsia" w:ascii="宋体" w:hAnsi="宋体" w:cs="宋体"/>
                <w:color w:val="000000"/>
                <w:szCs w:val="21"/>
                <w:lang w:val="en-US" w:eastAsia="zh-CN"/>
              </w:rPr>
              <w:t>9.1.2</w:t>
            </w:r>
            <w:r>
              <w:rPr>
                <w:rFonts w:hint="eastAsia" w:ascii="宋体" w:hAnsi="宋体" w:cs="宋体"/>
                <w:color w:val="000000"/>
                <w:szCs w:val="21"/>
              </w:rPr>
              <w:t>条款“市场部未进行2021年度顾客满意度的调查”查不符合报告，对不符合项进行了分析，并制定了纠正措施，进行了验证，不符合纠正措施已经关闭。</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提供有《内部审核报告》查，审核结论：公司质量管理体系的建立符合标准要求、实施有效。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spacing w:line="276"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公司内审基本符合要求。</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查，管理评审记录：</w:t>
            </w:r>
          </w:p>
          <w:p>
            <w:pPr>
              <w:rPr>
                <w:rFonts w:hint="eastAsia" w:ascii="宋体" w:hAnsi="宋体" w:eastAsia="宋体" w:cs="宋体"/>
                <w:color w:val="000000"/>
                <w:szCs w:val="21"/>
                <w:lang w:eastAsia="zh-CN"/>
              </w:rPr>
            </w:pPr>
            <w:r>
              <w:rPr>
                <w:rFonts w:hint="eastAsia" w:ascii="宋体" w:hAnsi="宋体" w:cs="宋体"/>
                <w:color w:val="000000"/>
                <w:szCs w:val="21"/>
              </w:rPr>
              <w:t xml:space="preserve">本次评审时间： </w:t>
            </w:r>
            <w:r>
              <w:rPr>
                <w:rFonts w:hint="eastAsia" w:ascii="宋体" w:hAnsi="宋体" w:cs="宋体"/>
                <w:color w:val="000000"/>
                <w:szCs w:val="21"/>
                <w:lang w:eastAsia="zh-CN"/>
              </w:rPr>
              <w:t>2021年6月18日</w:t>
            </w:r>
          </w:p>
          <w:p>
            <w:pPr>
              <w:rPr>
                <w:rFonts w:ascii="宋体" w:hAnsi="宋体" w:cs="宋体"/>
                <w:color w:val="000000"/>
                <w:szCs w:val="21"/>
              </w:rPr>
            </w:pPr>
            <w:r>
              <w:rPr>
                <w:rFonts w:hint="eastAsia" w:ascii="宋体" w:hAnsi="宋体" w:cs="宋体"/>
                <w:color w:val="000000"/>
                <w:szCs w:val="21"/>
              </w:rPr>
              <w:t>主持人：</w:t>
            </w:r>
            <w:r>
              <w:rPr>
                <w:rFonts w:hint="eastAsia" w:ascii="宋体" w:hAnsi="宋体" w:cs="宋体"/>
                <w:color w:val="000000"/>
                <w:szCs w:val="21"/>
                <w:lang w:eastAsia="zh-CN"/>
              </w:rPr>
              <w:t>王林</w:t>
            </w:r>
            <w:r>
              <w:rPr>
                <w:rFonts w:hint="eastAsia" w:ascii="宋体" w:hAnsi="宋体" w:cs="宋体"/>
                <w:color w:val="000000"/>
                <w:szCs w:val="21"/>
              </w:rPr>
              <w:t xml:space="preserve"> 总经理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本公司按照ISO9001：2015标准要求，过程质量处于受控之中。</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76"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eastAsia="zh-CN"/>
              </w:rPr>
              <w:t>通过对体系的进一步培训和学习，努力提高全体员工的质量意识和工作的责任心。查见改进计划，在</w:t>
            </w:r>
            <w:r>
              <w:rPr>
                <w:rFonts w:hint="eastAsia" w:ascii="宋体" w:hAnsi="宋体" w:cs="宋体"/>
                <w:color w:val="000000"/>
                <w:szCs w:val="21"/>
                <w:lang w:val="en-US" w:eastAsia="zh-CN"/>
              </w:rPr>
              <w:t>2021年7月底前完成体系的培训。</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公司制定系列程序文件《管理评审程序》、《内部审核管理程序》、《</w:t>
            </w:r>
            <w:r>
              <w:rPr>
                <w:rFonts w:hint="eastAsia" w:ascii="宋体" w:hAnsi="宋体" w:cs="宋体"/>
                <w:color w:val="000000"/>
                <w:szCs w:val="21"/>
                <w:lang w:eastAsia="zh-CN"/>
              </w:rPr>
              <w:t>顾客满意度调查控制程序</w:t>
            </w:r>
            <w:r>
              <w:rPr>
                <w:rFonts w:hint="eastAsia" w:ascii="宋体" w:hAnsi="宋体" w:cs="宋体"/>
                <w:color w:val="000000"/>
                <w:szCs w:val="21"/>
              </w:rPr>
              <w:t>》、《设计和开发控制程序》、《</w:t>
            </w:r>
            <w:r>
              <w:rPr>
                <w:rFonts w:hint="eastAsia" w:ascii="宋体" w:hAnsi="宋体" w:cs="宋体"/>
                <w:color w:val="000000"/>
                <w:szCs w:val="21"/>
                <w:lang w:eastAsia="zh-CN"/>
              </w:rPr>
              <w:t>研发服务实现策划控制程序</w:t>
            </w:r>
            <w:r>
              <w:rPr>
                <w:rFonts w:hint="eastAsia" w:ascii="宋体" w:hAnsi="宋体" w:cs="宋体"/>
                <w:color w:val="000000"/>
                <w:szCs w:val="21"/>
              </w:rPr>
              <w:t>》、《</w:t>
            </w:r>
            <w:r>
              <w:rPr>
                <w:rFonts w:hint="eastAsia" w:ascii="宋体" w:hAnsi="宋体" w:cs="宋体"/>
                <w:color w:val="000000"/>
                <w:szCs w:val="21"/>
                <w:lang w:eastAsia="zh-CN"/>
              </w:rPr>
              <w:t>不合格控制程序</w:t>
            </w:r>
            <w:r>
              <w:rPr>
                <w:rFonts w:hint="eastAsia" w:ascii="宋体" w:hAnsi="宋体" w:cs="宋体"/>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60" w:type="dxa"/>
          </w:tcPr>
          <w:p>
            <w:pPr>
              <w:adjustRightInd w:val="0"/>
              <w:snapToGrid w:val="0"/>
              <w:spacing w:line="276" w:lineRule="auto"/>
              <w:rPr>
                <w:rFonts w:ascii="宋体" w:hAnsi="宋体" w:cs="宋体"/>
                <w:szCs w:val="21"/>
              </w:rPr>
            </w:pPr>
            <w:r>
              <w:rPr>
                <w:rFonts w:hint="eastAsia" w:ascii="宋体" w:hAnsi="宋体" w:cs="新宋体"/>
                <w:szCs w:val="21"/>
                <w:lang w:val="en-US" w:eastAsia="zh-CN"/>
              </w:rPr>
              <w:t>范围的确认、资质的确认、</w:t>
            </w:r>
            <w:r>
              <w:rPr>
                <w:rFonts w:hint="eastAsia" w:ascii="宋体" w:hAnsi="宋体" w:cs="新宋体"/>
                <w:szCs w:val="21"/>
              </w:rPr>
              <w:t>标准/规范/法规的执行情况、投诉或事故、监督抽查情况、一阶段不符合的验证。</w:t>
            </w:r>
          </w:p>
        </w:tc>
        <w:tc>
          <w:tcPr>
            <w:tcW w:w="960" w:type="dxa"/>
          </w:tcPr>
          <w:p>
            <w:pPr>
              <w:spacing w:line="276" w:lineRule="auto"/>
              <w:rPr>
                <w:b/>
                <w:szCs w:val="21"/>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现场确认，公司质量管理体系覆盖范围：</w:t>
            </w:r>
            <w:r>
              <w:rPr>
                <w:rFonts w:hint="eastAsia" w:ascii="宋体" w:hAnsi="宋体" w:cs="宋体"/>
                <w:szCs w:val="21"/>
                <w:lang w:eastAsia="zh-CN"/>
              </w:rPr>
              <w:t>计算机应用软件开发、销售</w:t>
            </w:r>
            <w:r>
              <w:rPr>
                <w:rFonts w:hint="eastAsia" w:ascii="宋体" w:hAnsi="宋体" w:cs="宋体"/>
                <w:szCs w:val="21"/>
              </w:rPr>
              <w:t>。提供营业执照（三证合一），检查有效，经营范围包含认证范围。公司严格执行国家及行业标准和法律、法规要求。</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月至今，公司没有顾客的重大产品质量投诉，通过顾客满意度调查，顾客对公司提供的产品</w:t>
            </w:r>
            <w:r>
              <w:rPr>
                <w:rFonts w:hint="eastAsia" w:ascii="宋体" w:hAnsi="宋体" w:cs="宋体"/>
                <w:szCs w:val="21"/>
                <w:lang w:eastAsia="zh-CN"/>
              </w:rPr>
              <w:t>及服务</w:t>
            </w:r>
            <w:r>
              <w:rPr>
                <w:rFonts w:hint="eastAsia" w:ascii="宋体" w:hAnsi="宋体" w:cs="宋体"/>
                <w:szCs w:val="21"/>
              </w:rPr>
              <w:t>普遍反映较好。体系运行以来，顾客对质量反应良好，没有重大质量问题和投诉。</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新宋体"/>
                <w:szCs w:val="21"/>
              </w:rPr>
              <w:t>一阶段</w:t>
            </w:r>
            <w:r>
              <w:rPr>
                <w:rFonts w:hint="eastAsia" w:ascii="宋体" w:hAnsi="宋体" w:cs="新宋体"/>
                <w:szCs w:val="21"/>
                <w:lang w:val="en-US" w:eastAsia="zh-CN"/>
              </w:rPr>
              <w:t>无</w:t>
            </w:r>
            <w:r>
              <w:rPr>
                <w:rFonts w:hint="eastAsia" w:ascii="宋体" w:hAnsi="宋体" w:cs="新宋体"/>
                <w:szCs w:val="21"/>
              </w:rPr>
              <w:t>不符合</w:t>
            </w:r>
            <w:r>
              <w:rPr>
                <w:rFonts w:hint="eastAsia" w:ascii="宋体" w:hAnsi="宋体" w:cs="新宋体"/>
                <w:szCs w:val="21"/>
                <w:lang w:val="en-US" w:eastAsia="zh-CN"/>
              </w:rPr>
              <w:t>情况需</w:t>
            </w:r>
            <w:r>
              <w:rPr>
                <w:rFonts w:hint="eastAsia" w:ascii="宋体" w:hAnsi="宋体" w:cs="新宋体"/>
                <w:szCs w:val="21"/>
              </w:rPr>
              <w:t>验证</w:t>
            </w:r>
            <w:r>
              <w:rPr>
                <w:rFonts w:hint="eastAsia" w:ascii="宋体" w:hAnsi="宋体" w:cs="新宋体"/>
                <w:szCs w:val="21"/>
                <w:lang w:eastAsia="zh-CN"/>
              </w:rPr>
              <w:t>。</w:t>
            </w:r>
          </w:p>
        </w:tc>
        <w:tc>
          <w:tcPr>
            <w:tcW w:w="1585" w:type="dxa"/>
          </w:tcPr>
          <w:p>
            <w:pPr>
              <w:rPr>
                <w:rFonts w:hint="eastAsia" w:eastAsia="宋体"/>
                <w:lang w:eastAsia="zh-CN"/>
              </w:rPr>
            </w:pPr>
            <w:r>
              <w:rPr>
                <w:rFonts w:hint="eastAsia"/>
                <w:lang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程晓玉</w:t>
            </w:r>
            <w:r>
              <w:rPr>
                <w:rFonts w:hint="eastAsia"/>
                <w:sz w:val="24"/>
                <w:szCs w:val="24"/>
              </w:rPr>
              <w:t xml:space="preserve">     陪同人员：</w:t>
            </w:r>
            <w:r>
              <w:rPr>
                <w:rFonts w:hint="eastAsia"/>
                <w:sz w:val="24"/>
                <w:lang w:eastAsia="zh-CN"/>
              </w:rPr>
              <w:t>帅文川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陈伟、李林</w:t>
            </w:r>
            <w:r>
              <w:rPr>
                <w:rFonts w:hint="eastAsia"/>
                <w:sz w:val="24"/>
                <w:szCs w:val="24"/>
              </w:rPr>
              <w:t xml:space="preserve">   审核时间：</w:t>
            </w:r>
            <w:r>
              <w:rPr>
                <w:rFonts w:hint="eastAsia"/>
                <w:sz w:val="24"/>
                <w:szCs w:val="24"/>
                <w:lang w:eastAsia="zh-CN"/>
              </w:rPr>
              <w:t>2021.7.1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（4）负责人员</w:t>
            </w:r>
            <w:r>
              <w:rPr>
                <w:rFonts w:hint="eastAsia" w:ascii="宋体" w:hAnsi="宋体" w:eastAsia="宋体" w:cs="宋体"/>
                <w:color w:val="000000"/>
                <w:szCs w:val="21"/>
              </w:rPr>
              <w:t>的招聘、培训、考核和任用</w:t>
            </w:r>
            <w:r>
              <w:rPr>
                <w:rFonts w:hint="eastAsia" w:ascii="宋体" w:hAnsi="宋体" w:eastAsia="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行政部</w:t>
            </w:r>
            <w:r>
              <w:rPr>
                <w:rFonts w:hint="eastAsia" w:ascii="宋体" w:hAnsi="宋体" w:cs="宋体"/>
                <w:color w:val="000000"/>
                <w:szCs w:val="21"/>
              </w:rPr>
              <w:t>负责人：</w:t>
            </w:r>
            <w:r>
              <w:rPr>
                <w:rFonts w:hint="eastAsia" w:ascii="宋体" w:hAnsi="宋体" w:cs="宋体"/>
                <w:color w:val="000000"/>
                <w:szCs w:val="21"/>
                <w:lang w:eastAsia="zh-CN"/>
              </w:rPr>
              <w:t>程晓玉</w:t>
            </w:r>
          </w:p>
          <w:p>
            <w:pPr>
              <w:spacing w:line="360" w:lineRule="auto"/>
              <w:jc w:val="left"/>
              <w:rPr>
                <w:rFonts w:ascii="宋体" w:hAnsi="宋体" w:cs="宋体"/>
                <w:szCs w:val="21"/>
              </w:rPr>
            </w:pPr>
            <w:r>
              <w:rPr>
                <w:rFonts w:hint="eastAsia" w:ascii="宋体" w:hAnsi="宋体" w:cs="宋体"/>
                <w:szCs w:val="21"/>
              </w:rPr>
              <w:t xml:space="preserve">查《部门质量目标测量报告》 </w:t>
            </w:r>
          </w:p>
          <w:p>
            <w:pPr>
              <w:spacing w:line="360" w:lineRule="auto"/>
              <w:jc w:val="left"/>
              <w:rPr>
                <w:rFonts w:ascii="宋体" w:hAnsi="宋体" w:cs="宋体"/>
                <w:szCs w:val="21"/>
              </w:rPr>
            </w:pPr>
            <w:r>
              <w:rPr>
                <w:rFonts w:hint="eastAsia" w:ascii="宋体" w:hAnsi="宋体" w:cs="宋体"/>
                <w:szCs w:val="21"/>
              </w:rPr>
              <w:t>测量时间段：</w:t>
            </w:r>
            <w:r>
              <w:rPr>
                <w:rFonts w:hint="eastAsia" w:ascii="宋体" w:hAnsi="宋体" w:cs="宋体"/>
                <w:szCs w:val="21"/>
                <w:lang w:eastAsia="zh-CN"/>
              </w:rPr>
              <w:t>2021年3月-2021年6月</w:t>
            </w:r>
            <w:r>
              <w:rPr>
                <w:rFonts w:hint="eastAsia" w:ascii="宋体" w:hAnsi="宋体" w:cs="宋体"/>
                <w:szCs w:val="21"/>
              </w:rPr>
              <w:t xml:space="preserve">； </w:t>
            </w:r>
          </w:p>
          <w:p>
            <w:pPr>
              <w:spacing w:line="360" w:lineRule="auto"/>
              <w:jc w:val="left"/>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培训计划及时完成率100%</w:t>
            </w:r>
            <w:r>
              <w:rPr>
                <w:rFonts w:hint="eastAsia" w:ascii="宋体" w:hAnsi="宋体" w:cs="宋体"/>
                <w:szCs w:val="21"/>
                <w:lang w:val="en-US" w:eastAsia="zh-CN"/>
              </w:rPr>
              <w:t xml:space="preserve">    100%</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年培训计划，抽查培训记录，均按照培训计划执行实施。</w:t>
            </w:r>
          </w:p>
          <w:p>
            <w:pPr>
              <w:rPr>
                <w:rFonts w:ascii="宋体" w:hAnsi="宋体" w:cs="宋体"/>
                <w:szCs w:val="21"/>
              </w:rPr>
            </w:pPr>
            <w:r>
              <w:rPr>
                <w:rFonts w:hint="eastAsia" w:ascii="宋体" w:hAnsi="宋体" w:cs="宋体"/>
                <w:szCs w:val="21"/>
              </w:rPr>
              <w:t>质量目标覆盖相关职能、层次和过程，质量目标与质量方针保持一致</w:t>
            </w:r>
          </w:p>
          <w:p>
            <w:pPr>
              <w:spacing w:line="276" w:lineRule="auto"/>
              <w:ind w:firstLine="420" w:firstLineChars="200"/>
              <w:rPr>
                <w:rFonts w:ascii="宋体" w:hAnsi="宋体" w:cs="宋体"/>
                <w:szCs w:val="21"/>
              </w:rPr>
            </w:pPr>
            <w:r>
              <w:rPr>
                <w:rFonts w:hint="eastAsia" w:ascii="宋体" w:hAnsi="宋体" w:cs="宋体"/>
                <w:szCs w:val="21"/>
              </w:rPr>
              <w:t>基本符合要求。</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pPr>
              <w:rPr>
                <w:rFonts w:ascii="宋体" w:hAnsi="宋体"/>
                <w:b/>
                <w:szCs w:val="21"/>
              </w:rPr>
            </w:pPr>
            <w:r>
              <w:rPr>
                <w:rFonts w:hint="eastAsia" w:ascii="宋体" w:hAnsi="宋体" w:cs="宋体"/>
                <w:sz w:val="21"/>
                <w:szCs w:val="21"/>
              </w:rPr>
              <w:t>.组织提供的人员是否满足需求？</w:t>
            </w:r>
          </w:p>
        </w:tc>
        <w:tc>
          <w:tcPr>
            <w:tcW w:w="960" w:type="dxa"/>
            <w:vAlign w:val="center"/>
          </w:tcPr>
          <w:p>
            <w:pPr>
              <w:rPr>
                <w:rFonts w:hint="eastAsia" w:ascii="宋体" w:hAnsi="宋体" w:cs="宋体"/>
                <w:b/>
                <w:szCs w:val="21"/>
              </w:rPr>
            </w:pPr>
            <w:r>
              <w:rPr>
                <w:rFonts w:hint="eastAsia" w:ascii="宋体" w:hAnsi="宋体" w:cs="宋体"/>
                <w:sz w:val="21"/>
                <w:szCs w:val="21"/>
              </w:rPr>
              <w:t>7.1.2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cs="宋体"/>
                <w:sz w:val="21"/>
                <w:szCs w:val="21"/>
                <w:lang w:eastAsia="zh-CN"/>
              </w:rPr>
              <w:t>人力资源控制程序</w:t>
            </w:r>
            <w:r>
              <w:rPr>
                <w:rFonts w:hint="eastAsia" w:ascii="宋体" w:hAnsi="宋体" w:eastAsia="宋体" w:cs="宋体"/>
                <w:sz w:val="21"/>
                <w:szCs w:val="21"/>
              </w:rPr>
              <w:t>》，公司确定的质量管理体系的实施以及过程的运行和控制所需的人员包括：各职能部门主管（方针、目标的组织贯彻实施、人员及其能力、意识、沟通等管理）、文员（组织知识、体系文件和记录的管理等）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公司从岗位设置、任职资格等方面确定了适宜的人选。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查见：《岗位职责及权限》对各岗位任职要求，学历，经历等都作出了相应的要求。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现场确认，能满足规定要求。详见岗位任职考核、聘用记录。</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过程运行环境</w:t>
            </w:r>
          </w:p>
        </w:tc>
        <w:tc>
          <w:tcPr>
            <w:tcW w:w="960" w:type="dxa"/>
            <w:vAlign w:val="center"/>
          </w:tcPr>
          <w:p>
            <w:pPr>
              <w:rPr>
                <w:rFonts w:hint="default" w:ascii="宋体" w:hAnsi="宋体" w:eastAsia="宋体" w:cs="宋体"/>
                <w:kern w:val="2"/>
                <w:sz w:val="21"/>
                <w:szCs w:val="21"/>
                <w:lang w:val="en-US" w:eastAsia="zh-CN" w:bidi="ar-SA"/>
              </w:rPr>
            </w:pPr>
            <w:r>
              <w:rPr>
                <w:rFonts w:hint="eastAsia" w:ascii="宋体" w:hAnsi="宋体" w:cs="宋体"/>
                <w:sz w:val="21"/>
                <w:szCs w:val="21"/>
              </w:rPr>
              <w:t>7.1.4</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公司对过程运行环境要素予以识别、确定，包括：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人文因素与物理因素的结合，例如：</w:t>
            </w:r>
          </w:p>
          <w:p>
            <w:pPr>
              <w:spacing w:line="360" w:lineRule="auto"/>
              <w:rPr>
                <w:rFonts w:hint="eastAsia" w:ascii="宋体" w:hAnsi="宋体" w:eastAsia="宋体" w:cs="宋体"/>
                <w:sz w:val="21"/>
                <w:szCs w:val="21"/>
              </w:rPr>
            </w:pPr>
            <w:r>
              <w:rPr>
                <w:rFonts w:hint="eastAsia" w:ascii="宋体" w:hAnsi="宋体" w:eastAsia="宋体" w:cs="宋体"/>
                <w:sz w:val="21"/>
                <w:szCs w:val="21"/>
              </w:rPr>
              <w:t>a）社会因素（如无歧视、和谐稳定、无对抗）；</w:t>
            </w:r>
          </w:p>
          <w:p>
            <w:pPr>
              <w:spacing w:line="360" w:lineRule="auto"/>
              <w:rPr>
                <w:rFonts w:hint="eastAsia" w:ascii="宋体" w:hAnsi="宋体" w:eastAsia="宋体" w:cs="宋体"/>
                <w:sz w:val="21"/>
                <w:szCs w:val="21"/>
              </w:rPr>
            </w:pPr>
            <w:r>
              <w:rPr>
                <w:rFonts w:hint="eastAsia" w:ascii="宋体" w:hAnsi="宋体" w:eastAsia="宋体" w:cs="宋体"/>
                <w:sz w:val="21"/>
                <w:szCs w:val="21"/>
              </w:rPr>
              <w:t>b）心理因素（如舒缓心理压力、预防过度疲劳、保护个人情感）；</w:t>
            </w:r>
          </w:p>
          <w:p>
            <w:pPr>
              <w:spacing w:line="360" w:lineRule="auto"/>
              <w:rPr>
                <w:rFonts w:hint="eastAsia" w:ascii="宋体" w:hAnsi="宋体" w:eastAsia="宋体" w:cs="宋体"/>
                <w:sz w:val="21"/>
                <w:szCs w:val="21"/>
              </w:rPr>
            </w:pPr>
            <w:r>
              <w:rPr>
                <w:rFonts w:hint="eastAsia" w:ascii="宋体" w:hAnsi="宋体" w:eastAsia="宋体" w:cs="宋体"/>
                <w:sz w:val="21"/>
                <w:szCs w:val="21"/>
              </w:rPr>
              <w:t>c）物理因素（如温度、热量、湿度、照明、空气流通、卫生、噪音）。</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经现场确认（观察、沟通调查）：</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以上相关的社会因素、心理因素、物理因素等均基本满足要求。现场查见：</w:t>
            </w:r>
            <w:r>
              <w:rPr>
                <w:rFonts w:hint="eastAsia" w:ascii="宋体" w:hAnsi="宋体" w:cs="宋体"/>
                <w:sz w:val="21"/>
                <w:szCs w:val="21"/>
                <w:highlight w:val="none"/>
                <w:lang w:val="en-US" w:eastAsia="zh-CN"/>
              </w:rPr>
              <w:t>办公面积约100平方米</w:t>
            </w:r>
            <w:r>
              <w:rPr>
                <w:rFonts w:hint="eastAsia" w:ascii="宋体" w:hAnsi="宋体" w:cs="宋体"/>
                <w:sz w:val="21"/>
                <w:szCs w:val="21"/>
                <w:lang w:val="en-US" w:eastAsia="zh-CN"/>
              </w:rPr>
              <w:t>，为租赁办公，提供有租赁合同。</w:t>
            </w:r>
            <w:r>
              <w:rPr>
                <w:rFonts w:hint="eastAsia" w:ascii="宋体" w:hAnsi="宋体" w:eastAsia="宋体" w:cs="宋体"/>
                <w:sz w:val="21"/>
                <w:szCs w:val="21"/>
              </w:rPr>
              <w:t>办公、研发现场空气流通，温度适宜，照明等均满足设计、研发要求。</w:t>
            </w:r>
          </w:p>
        </w:tc>
        <w:tc>
          <w:tcPr>
            <w:tcW w:w="1585" w:type="dxa"/>
            <w:vAlign w:val="top"/>
          </w:tcPr>
          <w:p>
            <w:pPr>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r>
              <w:rPr>
                <w:rFonts w:hint="eastAsia" w:ascii="宋体" w:hAnsi="宋体" w:cs="宋体"/>
                <w:sz w:val="21"/>
                <w:szCs w:val="21"/>
              </w:rPr>
              <w:t>#组织确定人员所需的能力有哪些？</w:t>
            </w:r>
          </w:p>
          <w:p>
            <w:pPr>
              <w:rPr>
                <w:rFonts w:hint="eastAsia" w:ascii="宋体" w:hAnsi="宋体" w:cs="宋体"/>
                <w:sz w:val="21"/>
                <w:szCs w:val="21"/>
              </w:rPr>
            </w:pPr>
            <w:r>
              <w:rPr>
                <w:rFonts w:hint="eastAsia" w:ascii="宋体" w:hAnsi="宋体" w:cs="宋体"/>
                <w:sz w:val="21"/>
                <w:szCs w:val="21"/>
              </w:rPr>
              <w:t>.组织如何证明其控制下的人员具备所需的能力？</w:t>
            </w:r>
          </w:p>
          <w:p>
            <w:pPr>
              <w:rPr>
                <w:rFonts w:hint="eastAsia" w:ascii="宋体" w:hAnsi="宋体" w:cs="宋体"/>
                <w:sz w:val="21"/>
                <w:szCs w:val="21"/>
              </w:rPr>
            </w:pPr>
            <w:r>
              <w:rPr>
                <w:rFonts w:hint="eastAsia" w:ascii="宋体" w:hAnsi="宋体" w:cs="宋体"/>
                <w:sz w:val="21"/>
                <w:szCs w:val="21"/>
              </w:rPr>
              <w:t>.为获取所需能力采取了哪些措施？</w:t>
            </w:r>
          </w:p>
          <w:p>
            <w:pPr>
              <w:rPr>
                <w:rFonts w:hint="eastAsia" w:ascii="宋体" w:hAnsi="宋体" w:cs="宋体"/>
                <w:sz w:val="21"/>
                <w:szCs w:val="21"/>
              </w:rPr>
            </w:pPr>
            <w:r>
              <w:rPr>
                <w:rFonts w:hint="eastAsia" w:ascii="宋体" w:hAnsi="宋体" w:cs="宋体"/>
                <w:sz w:val="21"/>
                <w:szCs w:val="21"/>
              </w:rPr>
              <w:t>.是否保持适当的记录作为证明人员能力的证据？</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cs="宋体"/>
                <w:sz w:val="21"/>
                <w:szCs w:val="21"/>
              </w:rPr>
            </w:pPr>
          </w:p>
          <w:p>
            <w:pPr>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无特种人员资质需求。公司的关键技术岗位人员在学历、经历上均有要求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抽</w:t>
            </w:r>
            <w:r>
              <w:rPr>
                <w:rFonts w:hint="eastAsia" w:ascii="宋体" w:hAnsi="宋体" w:cs="宋体"/>
                <w:sz w:val="21"/>
                <w:szCs w:val="21"/>
                <w:lang w:eastAsia="zh-CN"/>
              </w:rPr>
              <w:t>相关</w:t>
            </w:r>
            <w:r>
              <w:rPr>
                <w:rFonts w:hint="eastAsia" w:ascii="宋体" w:hAnsi="宋体" w:cs="宋体"/>
                <w:sz w:val="21"/>
                <w:szCs w:val="21"/>
              </w:rPr>
              <w:t>关键岗位人员学历、从业经历证明</w:t>
            </w:r>
            <w:r>
              <w:rPr>
                <w:rFonts w:hint="eastAsia" w:ascii="宋体" w:hAnsi="宋体" w:cs="宋体"/>
                <w:sz w:val="21"/>
                <w:szCs w:val="21"/>
                <w:lang w:eastAsia="zh-CN"/>
              </w:rPr>
              <w:t>（</w:t>
            </w:r>
            <w:r>
              <w:rPr>
                <w:rFonts w:hint="eastAsia" w:ascii="宋体" w:hAnsi="宋体" w:cs="宋体"/>
                <w:sz w:val="21"/>
                <w:szCs w:val="21"/>
                <w:lang w:val="en-US" w:eastAsia="zh-CN"/>
              </w:rPr>
              <w:t>见附件</w:t>
            </w:r>
            <w:r>
              <w:rPr>
                <w:rFonts w:hint="eastAsia" w:ascii="宋体" w:hAnsi="宋体" w:cs="宋体"/>
                <w:sz w:val="21"/>
                <w:szCs w:val="21"/>
                <w:lang w:eastAsia="zh-CN"/>
              </w:rPr>
              <w:t>）</w:t>
            </w:r>
            <w:r>
              <w:rPr>
                <w:rFonts w:hint="eastAsia" w:ascii="宋体" w:hAnsi="宋体" w:cs="宋体"/>
                <w:sz w:val="21"/>
                <w:szCs w:val="21"/>
              </w:rPr>
              <w:t>：</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姓名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专业             </w:t>
            </w:r>
            <w:r>
              <w:rPr>
                <w:rFonts w:hint="eastAsia" w:ascii="宋体" w:hAnsi="宋体" w:cs="宋体"/>
                <w:sz w:val="21"/>
                <w:szCs w:val="21"/>
                <w:highlight w:val="none"/>
                <w:lang w:val="en-US" w:eastAsia="zh-CN"/>
              </w:rPr>
              <w:t>证书编号</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韩亚玲         园林</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106261201305300477</w:t>
            </w:r>
            <w:r>
              <w:rPr>
                <w:rFonts w:hint="eastAsia" w:ascii="宋体" w:hAnsi="宋体" w:cs="宋体"/>
                <w:sz w:val="21"/>
                <w:szCs w:val="21"/>
                <w:highlight w:val="none"/>
              </w:rPr>
              <w:t xml:space="preserve">              </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毕波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工业设计</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104231200805001386</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查见20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度</w:t>
            </w:r>
            <w:r>
              <w:rPr>
                <w:rFonts w:hint="eastAsia" w:ascii="宋体" w:hAnsi="宋体" w:cs="宋体"/>
                <w:sz w:val="21"/>
                <w:szCs w:val="21"/>
              </w:rPr>
              <w:t>培训计划共</w:t>
            </w:r>
            <w:r>
              <w:rPr>
                <w:rFonts w:hint="eastAsia" w:ascii="宋体" w:hAnsi="宋体" w:cs="宋体"/>
                <w:sz w:val="21"/>
                <w:szCs w:val="21"/>
                <w:lang w:val="en-US" w:eastAsia="zh-CN"/>
              </w:rPr>
              <w:t>9</w:t>
            </w:r>
            <w:r>
              <w:rPr>
                <w:rFonts w:hint="eastAsia" w:ascii="宋体" w:hAnsi="宋体" w:cs="宋体"/>
                <w:sz w:val="21"/>
                <w:szCs w:val="21"/>
              </w:rPr>
              <w:t>次，查见已完成的培训记录</w:t>
            </w:r>
            <w:r>
              <w:rPr>
                <w:rFonts w:hint="eastAsia" w:ascii="宋体" w:hAnsi="宋体" w:cs="宋体"/>
                <w:sz w:val="21"/>
                <w:szCs w:val="21"/>
                <w:lang w:val="en-US" w:eastAsia="zh-CN"/>
              </w:rPr>
              <w:t>4</w:t>
            </w:r>
            <w:r>
              <w:rPr>
                <w:rFonts w:hint="eastAsia" w:ascii="宋体" w:hAnsi="宋体" w:cs="宋体"/>
                <w:sz w:val="21"/>
                <w:szCs w:val="21"/>
              </w:rPr>
              <w:t>次。</w:t>
            </w:r>
          </w:p>
          <w:p>
            <w:pPr>
              <w:numPr>
                <w:ilvl w:val="0"/>
                <w:numId w:val="0"/>
              </w:numPr>
              <w:spacing w:line="360" w:lineRule="auto"/>
              <w:ind w:leftChars="0"/>
              <w:rPr>
                <w:rFonts w:hint="default" w:ascii="宋体" w:hAnsi="宋体" w:eastAsia="宋体" w:cs="宋体"/>
                <w:sz w:val="21"/>
                <w:szCs w:val="21"/>
                <w:lang w:val="en-US" w:eastAsia="zh-CN"/>
              </w:rPr>
            </w:pPr>
            <w:r>
              <w:rPr>
                <w:rFonts w:hint="eastAsia" w:ascii="宋体" w:hAnsi="宋体" w:cs="宋体"/>
                <w:sz w:val="21"/>
                <w:szCs w:val="21"/>
                <w:lang w:val="en-US" w:eastAsia="zh-CN"/>
              </w:rPr>
              <w:t>抽培训记录</w:t>
            </w:r>
          </w:p>
          <w:p>
            <w:pPr>
              <w:numPr>
                <w:ilvl w:val="0"/>
                <w:numId w:val="0"/>
              </w:numPr>
              <w:spacing w:line="360" w:lineRule="auto"/>
              <w:ind w:leftChars="0"/>
              <w:rPr>
                <w:rFonts w:hint="eastAsia" w:ascii="宋体" w:hAnsi="宋体" w:eastAsia="宋体" w:cs="宋体"/>
                <w:iCs/>
                <w:sz w:val="21"/>
                <w:szCs w:val="21"/>
                <w:highlight w:val="none"/>
                <w:lang w:eastAsia="zh-CN"/>
              </w:rPr>
            </w:pPr>
            <w:r>
              <w:rPr>
                <w:rFonts w:hint="eastAsia" w:ascii="宋体" w:hAnsi="宋体" w:cs="宋体"/>
                <w:bCs/>
                <w:sz w:val="21"/>
                <w:szCs w:val="21"/>
                <w:highlight w:val="none"/>
              </w:rPr>
              <w:t>1）：20</w:t>
            </w:r>
            <w:r>
              <w:rPr>
                <w:rFonts w:hint="eastAsia" w:ascii="宋体" w:hAnsi="宋体" w:cs="宋体"/>
                <w:bCs/>
                <w:sz w:val="21"/>
                <w:szCs w:val="21"/>
                <w:highlight w:val="none"/>
                <w:lang w:val="en-US" w:eastAsia="zh-CN"/>
              </w:rPr>
              <w:t>21</w:t>
            </w:r>
            <w:r>
              <w:rPr>
                <w:rFonts w:hint="eastAsia" w:ascii="宋体" w:hAnsi="宋体" w:cs="宋体"/>
                <w:bCs/>
                <w:sz w:val="21"/>
                <w:szCs w:val="21"/>
                <w:highlight w:val="none"/>
              </w:rPr>
              <w:t>年</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月</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rPr>
              <w:t>日  培训内容</w:t>
            </w:r>
            <w:r>
              <w:rPr>
                <w:rFonts w:hint="eastAsia" w:ascii="宋体" w:hAnsi="宋体" w:cs="宋体"/>
                <w:bCs/>
                <w:sz w:val="21"/>
                <w:szCs w:val="21"/>
                <w:highlight w:val="none"/>
                <w:lang w:eastAsia="zh-CN"/>
              </w:rPr>
              <w:t>：法律法规培训</w:t>
            </w:r>
            <w:r>
              <w:rPr>
                <w:rFonts w:hint="eastAsia" w:ascii="宋体" w:hAnsi="宋体" w:eastAsia="宋体" w:cs="宋体"/>
                <w:iCs/>
                <w:sz w:val="21"/>
                <w:szCs w:val="21"/>
                <w:highlight w:val="none"/>
              </w:rPr>
              <w:t>；培训人员：</w:t>
            </w:r>
            <w:r>
              <w:rPr>
                <w:rFonts w:hint="eastAsia" w:ascii="宋体" w:hAnsi="宋体" w:cs="宋体"/>
                <w:iCs/>
                <w:sz w:val="21"/>
                <w:szCs w:val="21"/>
                <w:highlight w:val="none"/>
                <w:lang w:eastAsia="zh-CN"/>
              </w:rPr>
              <w:t>王林</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程晓玉</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李子鸥</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帅文川</w:t>
            </w:r>
            <w:r>
              <w:rPr>
                <w:rFonts w:hint="eastAsia" w:ascii="宋体" w:hAnsi="宋体" w:eastAsia="宋体" w:cs="宋体"/>
                <w:iCs/>
                <w:sz w:val="21"/>
                <w:szCs w:val="21"/>
                <w:highlight w:val="none"/>
              </w:rPr>
              <w:t>；效果评价：在公司涉及法律法规方面起到了很好的促进作用，对保证公司合法权益和守法经营起到了很大的促进作用</w:t>
            </w:r>
            <w:r>
              <w:rPr>
                <w:rFonts w:hint="eastAsia" w:ascii="宋体" w:hAnsi="宋体" w:eastAsia="宋体" w:cs="宋体"/>
                <w:iCs/>
                <w:sz w:val="21"/>
                <w:szCs w:val="21"/>
                <w:highlight w:val="none"/>
                <w:lang w:eastAsia="zh-CN"/>
              </w:rPr>
              <w:t>。评价人：</w:t>
            </w:r>
            <w:r>
              <w:rPr>
                <w:rFonts w:hint="eastAsia" w:ascii="宋体" w:hAnsi="宋体" w:cs="宋体"/>
                <w:iCs/>
                <w:sz w:val="21"/>
                <w:szCs w:val="21"/>
                <w:highlight w:val="none"/>
                <w:lang w:eastAsia="zh-CN"/>
              </w:rPr>
              <w:t>程晓玉</w:t>
            </w:r>
            <w:r>
              <w:rPr>
                <w:rFonts w:hint="eastAsia" w:ascii="宋体" w:hAnsi="宋体" w:eastAsia="宋体" w:cs="宋体"/>
                <w:iCs/>
                <w:sz w:val="21"/>
                <w:szCs w:val="21"/>
                <w:highlight w:val="none"/>
                <w:lang w:eastAsia="zh-CN"/>
              </w:rPr>
              <w:t>。</w:t>
            </w:r>
          </w:p>
          <w:p>
            <w:pPr>
              <w:numPr>
                <w:ilvl w:val="0"/>
                <w:numId w:val="0"/>
              </w:numPr>
              <w:spacing w:line="360" w:lineRule="auto"/>
              <w:ind w:leftChars="0"/>
              <w:rPr>
                <w:rFonts w:hint="eastAsia" w:ascii="宋体" w:hAnsi="宋体" w:eastAsia="宋体" w:cs="宋体"/>
                <w:iCs/>
                <w:sz w:val="21"/>
                <w:szCs w:val="21"/>
                <w:highlight w:val="none"/>
                <w:lang w:eastAsia="zh-CN"/>
              </w:rPr>
            </w:pPr>
            <w:r>
              <w:rPr>
                <w:rFonts w:hint="eastAsia" w:ascii="宋体" w:hAnsi="宋体" w:eastAsia="宋体" w:cs="宋体"/>
                <w:iCs/>
                <w:sz w:val="21"/>
                <w:szCs w:val="21"/>
                <w:highlight w:val="none"/>
                <w:lang w:eastAsia="zh-CN"/>
              </w:rPr>
              <w:t>2）：20</w:t>
            </w:r>
            <w:r>
              <w:rPr>
                <w:rFonts w:hint="eastAsia" w:ascii="宋体" w:hAnsi="宋体" w:eastAsia="宋体" w:cs="宋体"/>
                <w:iCs/>
                <w:sz w:val="21"/>
                <w:szCs w:val="21"/>
                <w:highlight w:val="none"/>
                <w:lang w:val="en-US" w:eastAsia="zh-CN"/>
              </w:rPr>
              <w:t>2</w:t>
            </w:r>
            <w:r>
              <w:rPr>
                <w:rFonts w:hint="eastAsia" w:ascii="宋体" w:hAnsi="宋体" w:cs="宋体"/>
                <w:iCs/>
                <w:sz w:val="21"/>
                <w:szCs w:val="21"/>
                <w:highlight w:val="none"/>
                <w:lang w:val="en-US" w:eastAsia="zh-CN"/>
              </w:rPr>
              <w:t>1</w:t>
            </w:r>
            <w:r>
              <w:rPr>
                <w:rFonts w:hint="eastAsia" w:ascii="宋体" w:hAnsi="宋体" w:eastAsia="宋体" w:cs="宋体"/>
                <w:iCs/>
                <w:sz w:val="21"/>
                <w:szCs w:val="21"/>
                <w:highlight w:val="none"/>
                <w:lang w:eastAsia="zh-CN"/>
              </w:rPr>
              <w:t>年</w:t>
            </w:r>
            <w:r>
              <w:rPr>
                <w:rFonts w:hint="eastAsia" w:ascii="宋体" w:hAnsi="宋体" w:cs="宋体"/>
                <w:iCs/>
                <w:sz w:val="21"/>
                <w:szCs w:val="21"/>
                <w:highlight w:val="none"/>
                <w:lang w:val="en-US" w:eastAsia="zh-CN"/>
              </w:rPr>
              <w:t>5</w:t>
            </w:r>
            <w:r>
              <w:rPr>
                <w:rFonts w:hint="eastAsia" w:ascii="宋体" w:hAnsi="宋体" w:eastAsia="宋体" w:cs="宋体"/>
                <w:iCs/>
                <w:sz w:val="21"/>
                <w:szCs w:val="21"/>
                <w:highlight w:val="none"/>
                <w:lang w:eastAsia="zh-CN"/>
              </w:rPr>
              <w:t>月</w:t>
            </w:r>
            <w:r>
              <w:rPr>
                <w:rFonts w:hint="eastAsia" w:ascii="宋体" w:hAnsi="宋体" w:cs="宋体"/>
                <w:iCs/>
                <w:sz w:val="21"/>
                <w:szCs w:val="21"/>
                <w:highlight w:val="none"/>
                <w:lang w:val="en-US" w:eastAsia="zh-CN"/>
              </w:rPr>
              <w:t>15</w:t>
            </w:r>
            <w:r>
              <w:rPr>
                <w:rFonts w:hint="eastAsia" w:ascii="宋体" w:hAnsi="宋体" w:eastAsia="宋体" w:cs="宋体"/>
                <w:iCs/>
                <w:sz w:val="21"/>
                <w:szCs w:val="21"/>
                <w:highlight w:val="none"/>
                <w:lang w:eastAsia="zh-CN"/>
              </w:rPr>
              <w:t>日  培训内容：ISO9000族贯标培训；</w:t>
            </w:r>
            <w:r>
              <w:rPr>
                <w:rFonts w:hint="eastAsia" w:ascii="宋体" w:hAnsi="宋体" w:eastAsia="宋体" w:cs="宋体"/>
                <w:iCs/>
                <w:sz w:val="21"/>
                <w:szCs w:val="21"/>
                <w:highlight w:val="none"/>
              </w:rPr>
              <w:t>培训人员：</w:t>
            </w:r>
            <w:r>
              <w:rPr>
                <w:rFonts w:hint="eastAsia" w:ascii="宋体" w:hAnsi="宋体" w:cs="宋体"/>
                <w:iCs/>
                <w:sz w:val="21"/>
                <w:szCs w:val="21"/>
                <w:highlight w:val="none"/>
                <w:lang w:eastAsia="zh-CN"/>
              </w:rPr>
              <w:t>王林</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程晓玉</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李子鸥</w:t>
            </w:r>
            <w:r>
              <w:rPr>
                <w:rFonts w:hint="eastAsia" w:ascii="宋体" w:hAnsi="宋体" w:eastAsia="宋体" w:cs="宋体"/>
                <w:iCs/>
                <w:sz w:val="21"/>
                <w:szCs w:val="21"/>
                <w:highlight w:val="none"/>
              </w:rPr>
              <w:t>、</w:t>
            </w:r>
            <w:r>
              <w:rPr>
                <w:rFonts w:hint="eastAsia" w:ascii="宋体" w:hAnsi="宋体" w:cs="宋体"/>
                <w:iCs/>
                <w:sz w:val="21"/>
                <w:szCs w:val="21"/>
                <w:highlight w:val="none"/>
                <w:lang w:eastAsia="zh-CN"/>
              </w:rPr>
              <w:t>帅文川</w:t>
            </w:r>
            <w:r>
              <w:rPr>
                <w:rFonts w:hint="eastAsia" w:ascii="宋体" w:hAnsi="宋体" w:eastAsia="宋体" w:cs="宋体"/>
                <w:iCs/>
                <w:sz w:val="21"/>
                <w:szCs w:val="21"/>
                <w:highlight w:val="none"/>
              </w:rPr>
              <w:t>；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w:t>
            </w:r>
            <w:r>
              <w:rPr>
                <w:rFonts w:hint="eastAsia" w:ascii="宋体" w:hAnsi="宋体" w:eastAsia="宋体" w:cs="宋体"/>
                <w:iCs/>
                <w:sz w:val="21"/>
                <w:szCs w:val="21"/>
                <w:highlight w:val="none"/>
                <w:lang w:eastAsia="zh-CN"/>
              </w:rPr>
              <w:t>。评价人：程晓玉。</w:t>
            </w:r>
          </w:p>
          <w:p>
            <w:pPr>
              <w:numPr>
                <w:ilvl w:val="0"/>
                <w:numId w:val="2"/>
              </w:numPr>
              <w:spacing w:line="360" w:lineRule="auto"/>
              <w:ind w:left="0" w:leftChars="0" w:firstLine="0" w:firstLineChars="0"/>
              <w:rPr>
                <w:rFonts w:hint="eastAsia" w:ascii="宋体" w:hAnsi="宋体" w:cs="宋体"/>
                <w:szCs w:val="21"/>
              </w:rPr>
            </w:pPr>
            <w:r>
              <w:rPr>
                <w:rFonts w:hint="eastAsia" w:ascii="宋体" w:hAnsi="宋体" w:eastAsia="宋体" w:cs="宋体"/>
                <w:iCs/>
                <w:sz w:val="21"/>
                <w:szCs w:val="21"/>
              </w:rPr>
              <w:t>其他培训均按计划进行</w:t>
            </w:r>
            <w:r>
              <w:rPr>
                <w:rFonts w:hint="eastAsia" w:ascii="宋体" w:hAnsi="宋体" w:cs="宋体"/>
                <w:iCs/>
                <w:sz w:val="21"/>
                <w:szCs w:val="21"/>
                <w:lang w:eastAsia="zh-CN"/>
              </w:rPr>
              <w:t>。</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意识</w:t>
            </w:r>
          </w:p>
          <w:p>
            <w:pPr>
              <w:rPr>
                <w:rFonts w:hint="eastAsia" w:ascii="宋体" w:hAnsi="宋体" w:cs="宋体"/>
                <w:sz w:val="21"/>
                <w:szCs w:val="21"/>
              </w:rPr>
            </w:pPr>
            <w:r>
              <w:rPr>
                <w:rFonts w:hint="eastAsia" w:ascii="宋体" w:hAnsi="宋体" w:cs="宋体"/>
                <w:sz w:val="21"/>
                <w:szCs w:val="21"/>
              </w:rPr>
              <w:t>#员工是否意识到：</w:t>
            </w:r>
          </w:p>
          <w:p>
            <w:pPr>
              <w:rPr>
                <w:rFonts w:hint="eastAsia" w:ascii="宋体" w:hAnsi="宋体" w:cs="宋体"/>
                <w:sz w:val="21"/>
                <w:szCs w:val="21"/>
              </w:rPr>
            </w:pPr>
            <w:r>
              <w:rPr>
                <w:rFonts w:hint="eastAsia" w:ascii="宋体" w:hAnsi="宋体" w:cs="宋体"/>
                <w:sz w:val="21"/>
                <w:szCs w:val="21"/>
              </w:rPr>
              <w:t>a）质量方针；</w:t>
            </w:r>
          </w:p>
          <w:p>
            <w:pPr>
              <w:rPr>
                <w:rFonts w:hint="eastAsia" w:ascii="宋体" w:hAnsi="宋体" w:cs="宋体"/>
                <w:sz w:val="21"/>
                <w:szCs w:val="21"/>
              </w:rPr>
            </w:pPr>
            <w:r>
              <w:rPr>
                <w:rFonts w:hint="eastAsia" w:ascii="宋体" w:hAnsi="宋体" w:cs="宋体"/>
                <w:sz w:val="21"/>
                <w:szCs w:val="21"/>
              </w:rPr>
              <w:t>b）相关的质量目标；</w:t>
            </w:r>
          </w:p>
          <w:p>
            <w:pPr>
              <w:rPr>
                <w:rFonts w:hint="eastAsia" w:ascii="宋体" w:hAnsi="宋体" w:cs="宋体"/>
                <w:sz w:val="21"/>
                <w:szCs w:val="21"/>
              </w:rPr>
            </w:pPr>
            <w:r>
              <w:rPr>
                <w:rFonts w:hint="eastAsia" w:ascii="宋体" w:hAnsi="宋体" w:cs="宋体"/>
                <w:sz w:val="21"/>
                <w:szCs w:val="21"/>
              </w:rPr>
              <w:t>c）他们对质量管理体系有效性的贡献，包括改进质量绩效的益处；</w:t>
            </w:r>
          </w:p>
          <w:p>
            <w:pPr>
              <w:rPr>
                <w:rFonts w:ascii="宋体" w:hAnsi="宋体"/>
                <w:b/>
                <w:szCs w:val="21"/>
              </w:rPr>
            </w:pPr>
            <w:r>
              <w:rPr>
                <w:rFonts w:hint="eastAsia" w:ascii="宋体" w:hAnsi="宋体" w:cs="宋体"/>
                <w:sz w:val="21"/>
                <w:szCs w:val="21"/>
              </w:rPr>
              <w:t>d）不符合质量管理体系要求的后果。</w:t>
            </w:r>
          </w:p>
        </w:tc>
        <w:tc>
          <w:tcPr>
            <w:tcW w:w="960" w:type="dxa"/>
            <w:vAlign w:val="center"/>
          </w:tcPr>
          <w:p>
            <w:pPr>
              <w:rPr>
                <w:rFonts w:hint="eastAsia" w:ascii="宋体" w:hAnsi="宋体" w:cs="宋体"/>
                <w:b/>
                <w:szCs w:val="21"/>
              </w:rPr>
            </w:pPr>
            <w:r>
              <w:rPr>
                <w:rFonts w:hint="eastAsia" w:ascii="宋体" w:hAnsi="宋体" w:cs="宋体"/>
                <w:sz w:val="21"/>
                <w:szCs w:val="21"/>
              </w:rPr>
              <w:t>7.3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cs="宋体"/>
                <w:szCs w:val="21"/>
              </w:rPr>
            </w:pPr>
            <w:r>
              <w:rPr>
                <w:rFonts w:hint="eastAsia" w:ascii="宋体" w:hAnsi="宋体" w:cs="宋体"/>
                <w:szCs w:val="21"/>
              </w:rPr>
              <w:t>---经与</w:t>
            </w:r>
            <w:r>
              <w:rPr>
                <w:rFonts w:hint="eastAsia"/>
                <w:szCs w:val="21"/>
                <w:lang w:val="en-US" w:eastAsia="zh-CN"/>
              </w:rPr>
              <w:t>行政部</w:t>
            </w:r>
            <w:r>
              <w:rPr>
                <w:rFonts w:hint="eastAsia" w:ascii="宋体" w:hAnsi="宋体" w:cs="宋体"/>
                <w:szCs w:val="21"/>
              </w:rPr>
              <w:t>2位员工沟通了解，其2位均基本具备以上必要的质量管理体系相关意识。</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r>
              <w:rPr>
                <w:rFonts w:hint="eastAsia" w:ascii="宋体" w:hAnsi="宋体" w:cs="宋体"/>
                <w:sz w:val="21"/>
                <w:szCs w:val="21"/>
              </w:rPr>
              <w:t>#组织质量管理体系包括哪些文件？</w:t>
            </w:r>
          </w:p>
          <w:p>
            <w:pP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7.5.1</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一级文件：质量管理手册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二级文件：程序文件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三级文件：管理规定或制度</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四级文件：表格和检查表。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--此外，外来文件即外部提供的文件,包括与质量有关的标准。通常属于第三级文件，并得到及时识别和分发控制。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经查：公司提供的各级体系文件总体满足标准的要求和确保QMS有效性的需要。</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hint="eastAsia" w:ascii="宋体" w:hAnsi="宋体" w:cs="宋体"/>
                <w:sz w:val="21"/>
                <w:szCs w:val="21"/>
              </w:rPr>
            </w:pPr>
            <w:r>
              <w:rPr>
                <w:rFonts w:hint="eastAsia" w:ascii="宋体" w:hAnsi="宋体" w:cs="宋体"/>
                <w:sz w:val="21"/>
                <w:szCs w:val="21"/>
              </w:rPr>
              <w:t>#在创建和更新文件时，是否确保了适当的：</w:t>
            </w:r>
          </w:p>
          <w:p>
            <w:pPr>
              <w:rPr>
                <w:rFonts w:hint="eastAsia" w:ascii="宋体" w:hAnsi="宋体" w:cs="宋体"/>
                <w:sz w:val="21"/>
                <w:szCs w:val="21"/>
              </w:rPr>
            </w:pPr>
            <w:r>
              <w:rPr>
                <w:rFonts w:hint="eastAsia" w:ascii="宋体" w:hAnsi="宋体" w:cs="宋体"/>
                <w:sz w:val="21"/>
                <w:szCs w:val="21"/>
              </w:rPr>
              <w:t>a）标识和说明；</w:t>
            </w:r>
          </w:p>
          <w:p>
            <w:pPr>
              <w:rPr>
                <w:rFonts w:hint="eastAsia" w:ascii="宋体" w:hAnsi="宋体" w:cs="宋体"/>
                <w:sz w:val="21"/>
                <w:szCs w:val="21"/>
              </w:rPr>
            </w:pPr>
            <w:r>
              <w:rPr>
                <w:rFonts w:hint="eastAsia" w:ascii="宋体" w:hAnsi="宋体" w:cs="宋体"/>
                <w:sz w:val="21"/>
                <w:szCs w:val="21"/>
              </w:rPr>
              <w:t>b）格式和媒介；</w:t>
            </w:r>
          </w:p>
          <w:p>
            <w:pPr>
              <w:rPr>
                <w:rFonts w:hint="eastAsia" w:ascii="宋体" w:hAnsi="宋体" w:cs="宋体"/>
                <w:sz w:val="21"/>
                <w:szCs w:val="21"/>
              </w:rPr>
            </w:pPr>
            <w:r>
              <w:rPr>
                <w:rFonts w:hint="eastAsia" w:ascii="宋体" w:hAnsi="宋体" w:cs="宋体"/>
                <w:sz w:val="21"/>
                <w:szCs w:val="21"/>
              </w:rPr>
              <w:t>c）评审和批准，以确保适宜性和充分性。</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7.5.2</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3-5个体系文件如：质量手册、程序文件、岗位说明书等均有适当的标识和说明、相对固定的格式、电子档为载体、文件发布前均的得到评审和批准，从而确保了适宜性和充分性；记录得到确认等，体系文件均发放到各职能部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查《文件发放登记表》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现场抽见《质量手册》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文件编号：</w:t>
            </w:r>
            <w:r>
              <w:rPr>
                <w:rFonts w:hint="eastAsia" w:ascii="宋体" w:hAnsi="宋体" w:cs="宋体"/>
                <w:sz w:val="21"/>
                <w:szCs w:val="21"/>
                <w:lang w:eastAsia="zh-CN"/>
              </w:rPr>
              <w:t>QM-2021</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编制：程晓玉 审批：</w:t>
            </w:r>
            <w:r>
              <w:rPr>
                <w:rFonts w:hint="eastAsia" w:ascii="宋体" w:hAnsi="宋体" w:cs="宋体"/>
                <w:sz w:val="21"/>
                <w:szCs w:val="21"/>
                <w:lang w:eastAsia="zh-CN"/>
              </w:rPr>
              <w:t>王林</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签收人：</w:t>
            </w:r>
            <w:r>
              <w:rPr>
                <w:rFonts w:hint="eastAsia" w:ascii="宋体" w:hAnsi="宋体" w:cs="宋体"/>
                <w:sz w:val="21"/>
                <w:szCs w:val="21"/>
                <w:lang w:eastAsia="zh-CN"/>
              </w:rPr>
              <w:t>王林</w:t>
            </w:r>
            <w:r>
              <w:rPr>
                <w:rFonts w:hint="eastAsia" w:ascii="宋体" w:hAnsi="宋体" w:eastAsia="宋体" w:cs="宋体"/>
                <w:sz w:val="21"/>
                <w:szCs w:val="21"/>
              </w:rPr>
              <w:t>、</w:t>
            </w:r>
            <w:r>
              <w:rPr>
                <w:rFonts w:hint="eastAsia" w:ascii="宋体" w:hAnsi="宋体" w:cs="宋体"/>
                <w:sz w:val="21"/>
                <w:szCs w:val="21"/>
                <w:lang w:eastAsia="zh-CN"/>
              </w:rPr>
              <w:t>程晓玉</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现场抽见《</w:t>
            </w:r>
            <w:r>
              <w:rPr>
                <w:rFonts w:hint="eastAsia" w:ascii="宋体" w:hAnsi="宋体" w:eastAsia="宋体" w:cs="宋体"/>
                <w:sz w:val="21"/>
                <w:szCs w:val="21"/>
                <w:lang w:eastAsia="zh-CN"/>
              </w:rPr>
              <w:t>程序文件</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文件编号：</w:t>
            </w:r>
            <w:r>
              <w:rPr>
                <w:rFonts w:hint="eastAsia" w:ascii="宋体" w:hAnsi="宋体" w:cs="宋体"/>
                <w:sz w:val="21"/>
                <w:szCs w:val="21"/>
                <w:lang w:eastAsia="zh-CN"/>
              </w:rPr>
              <w:t>QP-001～016</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编制：程晓玉 审批：</w:t>
            </w:r>
            <w:r>
              <w:rPr>
                <w:rFonts w:hint="eastAsia" w:ascii="宋体" w:hAnsi="宋体" w:cs="宋体"/>
                <w:sz w:val="21"/>
                <w:szCs w:val="21"/>
                <w:lang w:eastAsia="zh-CN"/>
              </w:rPr>
              <w:t>王林</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签收人：</w:t>
            </w:r>
            <w:r>
              <w:rPr>
                <w:rFonts w:hint="eastAsia" w:ascii="宋体" w:hAnsi="宋体" w:cs="宋体"/>
                <w:sz w:val="21"/>
                <w:szCs w:val="21"/>
                <w:lang w:eastAsia="zh-CN"/>
              </w:rPr>
              <w:t>王林</w:t>
            </w:r>
            <w:r>
              <w:rPr>
                <w:rFonts w:hint="eastAsia" w:ascii="宋体" w:hAnsi="宋体" w:eastAsia="宋体" w:cs="宋体"/>
                <w:sz w:val="21"/>
                <w:szCs w:val="21"/>
              </w:rPr>
              <w:t>、</w:t>
            </w:r>
            <w:r>
              <w:rPr>
                <w:rFonts w:hint="eastAsia" w:ascii="宋体" w:hAnsi="宋体" w:cs="宋体"/>
                <w:sz w:val="21"/>
                <w:szCs w:val="21"/>
                <w:lang w:eastAsia="zh-CN"/>
              </w:rPr>
              <w:t>程晓玉</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以上文件均有编审批，签发日期及签收人、受控状态。</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#如何控制文件和记录？</w:t>
            </w:r>
          </w:p>
          <w:p>
            <w:pPr>
              <w:rPr>
                <w:rFonts w:hint="eastAsia" w:ascii="宋体" w:hAnsi="宋体" w:cs="宋体"/>
                <w:sz w:val="21"/>
                <w:szCs w:val="21"/>
              </w:rPr>
            </w:pPr>
            <w:r>
              <w:rPr>
                <w:rFonts w:hint="eastAsia" w:ascii="宋体" w:hAnsi="宋体" w:cs="宋体"/>
                <w:sz w:val="21"/>
                <w:szCs w:val="21"/>
              </w:rPr>
              <w:t>是否在需要时和需要的地方可获得相关文件？</w:t>
            </w:r>
          </w:p>
          <w:p>
            <w:pPr>
              <w:rPr>
                <w:rFonts w:hint="eastAsia" w:ascii="宋体" w:hAnsi="宋体" w:cs="宋体"/>
                <w:sz w:val="21"/>
                <w:szCs w:val="21"/>
              </w:rPr>
            </w:pPr>
            <w:r>
              <w:rPr>
                <w:rFonts w:hint="eastAsia" w:ascii="宋体" w:hAnsi="宋体" w:cs="宋体"/>
                <w:sz w:val="21"/>
                <w:szCs w:val="21"/>
              </w:rPr>
              <w:t>是否采取了措施防止泄密、不当使用和不完整？</w:t>
            </w:r>
          </w:p>
          <w:p>
            <w:pPr>
              <w:rPr>
                <w:rFonts w:hint="eastAsia" w:ascii="宋体" w:hAnsi="宋体" w:cs="宋体"/>
                <w:sz w:val="21"/>
                <w:szCs w:val="21"/>
              </w:rPr>
            </w:pPr>
            <w:r>
              <w:rPr>
                <w:rFonts w:hint="eastAsia" w:ascii="宋体" w:hAnsi="宋体" w:cs="宋体"/>
                <w:sz w:val="21"/>
                <w:szCs w:val="21"/>
              </w:rPr>
              <w:t>是否关注下列活动：</w:t>
            </w:r>
          </w:p>
          <w:p>
            <w:pPr>
              <w:rPr>
                <w:rFonts w:hint="eastAsia" w:ascii="宋体" w:hAnsi="宋体" w:cs="宋体"/>
                <w:sz w:val="21"/>
                <w:szCs w:val="21"/>
              </w:rPr>
            </w:pPr>
            <w:r>
              <w:rPr>
                <w:rFonts w:hint="eastAsia" w:ascii="宋体" w:hAnsi="宋体" w:cs="宋体"/>
                <w:sz w:val="21"/>
                <w:szCs w:val="21"/>
              </w:rPr>
              <w:t>a）分发、访问、检索和使用；</w:t>
            </w:r>
          </w:p>
          <w:p>
            <w:pPr>
              <w:rPr>
                <w:rFonts w:hint="eastAsia" w:ascii="宋体" w:hAnsi="宋体" w:cs="宋体"/>
                <w:sz w:val="21"/>
                <w:szCs w:val="21"/>
              </w:rPr>
            </w:pPr>
            <w:r>
              <w:rPr>
                <w:rFonts w:hint="eastAsia" w:ascii="宋体" w:hAnsi="宋体" w:cs="宋体"/>
                <w:sz w:val="21"/>
                <w:szCs w:val="21"/>
              </w:rPr>
              <w:t>b）存储和防护，包括保持可读性；</w:t>
            </w:r>
          </w:p>
          <w:p>
            <w:pPr>
              <w:rPr>
                <w:rFonts w:hint="eastAsia" w:ascii="宋体" w:hAnsi="宋体" w:cs="宋体"/>
                <w:sz w:val="21"/>
                <w:szCs w:val="21"/>
              </w:rPr>
            </w:pPr>
            <w:r>
              <w:rPr>
                <w:rFonts w:hint="eastAsia" w:ascii="宋体" w:hAnsi="宋体" w:cs="宋体"/>
                <w:sz w:val="21"/>
                <w:szCs w:val="21"/>
              </w:rPr>
              <w:t>c）更改控制；</w:t>
            </w:r>
          </w:p>
          <w:p>
            <w:pPr>
              <w:rPr>
                <w:rFonts w:hint="eastAsia" w:ascii="宋体" w:hAnsi="宋体" w:cs="宋体"/>
                <w:sz w:val="21"/>
                <w:szCs w:val="21"/>
              </w:rPr>
            </w:pPr>
            <w:r>
              <w:rPr>
                <w:rFonts w:hint="eastAsia" w:ascii="宋体" w:hAnsi="宋体" w:cs="宋体"/>
                <w:sz w:val="21"/>
                <w:szCs w:val="21"/>
              </w:rPr>
              <w:t>d）保留和处置。</w:t>
            </w:r>
          </w:p>
          <w:p>
            <w:pPr>
              <w:rPr>
                <w:rFonts w:hint="eastAsia" w:ascii="宋体" w:hAnsi="宋体" w:cs="宋体"/>
                <w:sz w:val="21"/>
                <w:szCs w:val="21"/>
              </w:rPr>
            </w:pPr>
            <w:r>
              <w:rPr>
                <w:rFonts w:hint="eastAsia" w:ascii="宋体" w:hAnsi="宋体" w:cs="宋体"/>
                <w:sz w:val="21"/>
                <w:szCs w:val="21"/>
              </w:rPr>
              <w:t>识别的外来文件有哪些？如何对外来文件进行控制？</w:t>
            </w:r>
          </w:p>
          <w:p>
            <w:pPr>
              <w:rPr>
                <w:rFonts w:hint="eastAsia" w:ascii="宋体" w:hAnsi="宋体" w:cs="宋体"/>
                <w:sz w:val="21"/>
                <w:szCs w:val="21"/>
              </w:rPr>
            </w:pPr>
            <w:r>
              <w:rPr>
                <w:rFonts w:hint="eastAsia" w:ascii="宋体" w:hAnsi="宋体" w:cs="宋体"/>
                <w:sz w:val="21"/>
                <w:szCs w:val="21"/>
              </w:rPr>
              <w:t>是否对记录实施了保护，防止非预期的更改</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7.5.3</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使用文件的现场抽查确认，未发现不适宜或缺失的文件。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--现场确认：现场查见文件、记录存放较为散乱，口头提出整改。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查，程序文件：公司编制了《文件、记录控制程序》，规定了体系文件的编制、审核、批准、受控、使用、报废等要求。查见：程序文件有</w:t>
            </w:r>
            <w:r>
              <w:rPr>
                <w:rFonts w:hint="eastAsia" w:ascii="宋体" w:hAnsi="宋体" w:cs="宋体"/>
                <w:sz w:val="21"/>
                <w:szCs w:val="21"/>
                <w:lang w:val="en-US" w:eastAsia="zh-CN"/>
              </w:rPr>
              <w:t>16</w:t>
            </w:r>
            <w:r>
              <w:rPr>
                <w:rFonts w:hint="eastAsia" w:ascii="宋体" w:hAnsi="宋体" w:eastAsia="宋体" w:cs="宋体"/>
                <w:sz w:val="21"/>
                <w:szCs w:val="21"/>
              </w:rPr>
              <w:t>个，查：《受控文件清单》里面包括：质量手册、程序文件、岗位任职要求、作业文件、管理制度汇编等。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查见：《文件发放、回收记录》程序文件、质量手册、管理制度汇编等行了发放；有文件编号、分发号，版本，部门签收等内容，暂无回收记录发生。</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可获得该文件的有效版本：</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《质量手册》现行版本为A/0版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保存完好，易于识别</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查《外来文件清单》,里面包括法律法规：中华人民共和国合同法、中华人民共和国产品质量法、中华人民共和国消费者权益法、计算机软件文档编制规范GB/T 8567-2006、信息技术 软件维护GB/T 20157-2006、计算机软件测试规范GB/T 15532-2008、《信息技术设备的安全》（GB4943-2001）、GB/T 8566-2007《计算机软件开发规范》、GB/T 32904-2016软件质量量化评价规范、GB/T 17706-1999销售预测报文、GB/T 17705-1999销售数据报告报文等。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《质量记录清单》，规定了保存期以及保存的部门。查：《记录清单》：有《文件发放、回收登记表》、《</w:t>
            </w:r>
            <w:r>
              <w:rPr>
                <w:rFonts w:hint="eastAsia" w:ascii="宋体" w:hAnsi="宋体" w:eastAsia="宋体" w:cs="宋体"/>
                <w:sz w:val="21"/>
                <w:szCs w:val="21"/>
                <w:lang w:eastAsia="zh-CN"/>
              </w:rPr>
              <w:t>合同评审表</w:t>
            </w:r>
            <w:r>
              <w:rPr>
                <w:rFonts w:hint="eastAsia" w:ascii="宋体" w:hAnsi="宋体" w:eastAsia="宋体" w:cs="宋体"/>
                <w:sz w:val="21"/>
                <w:szCs w:val="21"/>
              </w:rPr>
              <w:t>》、《</w:t>
            </w:r>
            <w:r>
              <w:rPr>
                <w:rFonts w:hint="eastAsia" w:ascii="宋体" w:hAnsi="宋体" w:eastAsia="宋体" w:cs="宋体"/>
                <w:sz w:val="21"/>
                <w:szCs w:val="21"/>
                <w:lang w:eastAsia="zh-CN"/>
              </w:rPr>
              <w:t>合格供应商评价表</w:t>
            </w:r>
            <w:r>
              <w:rPr>
                <w:rFonts w:hint="eastAsia" w:ascii="宋体" w:hAnsi="宋体" w:eastAsia="宋体" w:cs="宋体"/>
                <w:sz w:val="21"/>
                <w:szCs w:val="21"/>
              </w:rPr>
              <w:t>》、《员工培训记录》等。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规定了保存部门和保存期限，根据情况相关安全记录保存期限分为：3年。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现场查见，对记录的保存不够规范，已现场口头提出。</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QMS运行至今文件更改和作废情况未发生。在“</w:t>
            </w:r>
            <w:r>
              <w:rPr>
                <w:rFonts w:hint="eastAsia" w:ascii="宋体" w:hAnsi="宋体" w:cs="宋体"/>
                <w:sz w:val="21"/>
                <w:szCs w:val="21"/>
                <w:lang w:eastAsia="zh-CN"/>
              </w:rPr>
              <w:t>文件控制程序</w:t>
            </w:r>
            <w:r>
              <w:rPr>
                <w:rFonts w:hint="eastAsia" w:ascii="宋体" w:hAnsi="宋体" w:eastAsia="宋体" w:cs="宋体"/>
                <w:sz w:val="21"/>
                <w:szCs w:val="21"/>
              </w:rPr>
              <w:t>”中对如发生以上情况均有明确规定。</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r>
              <w:rPr>
                <w:rFonts w:hint="eastAsia" w:ascii="宋体" w:hAnsi="宋体" w:cs="宋体"/>
                <w:szCs w:val="21"/>
              </w:rPr>
              <w:t>#组织如何分析和评价监视和测量获得的数据和信息？</w:t>
            </w:r>
          </w:p>
          <w:p>
            <w:pPr>
              <w:spacing w:line="276" w:lineRule="auto"/>
              <w:rPr>
                <w:rFonts w:ascii="宋体" w:hAnsi="宋体" w:cs="宋体"/>
                <w:szCs w:val="21"/>
              </w:rPr>
            </w:pPr>
            <w:r>
              <w:rPr>
                <w:rFonts w:hint="eastAsia" w:ascii="宋体" w:hAnsi="宋体" w:cs="宋体"/>
                <w:szCs w:val="21"/>
              </w:rPr>
              <w:t>.是否利用分析结果予以评价：</w:t>
            </w:r>
          </w:p>
          <w:p>
            <w:pPr>
              <w:spacing w:line="276" w:lineRule="auto"/>
              <w:rPr>
                <w:rFonts w:ascii="宋体" w:hAnsi="宋体" w:cs="宋体"/>
                <w:szCs w:val="21"/>
              </w:rPr>
            </w:pPr>
            <w:r>
              <w:rPr>
                <w:rFonts w:hint="eastAsia" w:ascii="宋体" w:hAnsi="宋体" w:cs="宋体"/>
                <w:szCs w:val="21"/>
              </w:rPr>
              <w:t>a）产品和服务的符合性；b）顾客满意程度；</w:t>
            </w:r>
          </w:p>
          <w:p>
            <w:pPr>
              <w:spacing w:line="276" w:lineRule="auto"/>
              <w:rPr>
                <w:rFonts w:ascii="宋体" w:hAnsi="宋体" w:cs="宋体"/>
                <w:szCs w:val="21"/>
              </w:rPr>
            </w:pPr>
            <w:r>
              <w:rPr>
                <w:rFonts w:hint="eastAsia" w:ascii="宋体" w:hAnsi="宋体" w:cs="宋体"/>
                <w:szCs w:val="21"/>
              </w:rPr>
              <w:t>c）质量管理体系的绩效和有效性；</w:t>
            </w:r>
          </w:p>
          <w:p>
            <w:pPr>
              <w:spacing w:line="276" w:lineRule="auto"/>
              <w:rPr>
                <w:rFonts w:ascii="宋体" w:hAnsi="宋体" w:cs="宋体"/>
                <w:szCs w:val="21"/>
              </w:rPr>
            </w:pPr>
            <w:r>
              <w:rPr>
                <w:rFonts w:hint="eastAsia" w:ascii="宋体" w:hAnsi="宋体" w:cs="宋体"/>
                <w:szCs w:val="21"/>
              </w:rPr>
              <w:t>d）策划是否得到有效实施；</w:t>
            </w:r>
          </w:p>
          <w:p>
            <w:pPr>
              <w:spacing w:line="276" w:lineRule="auto"/>
              <w:rPr>
                <w:rFonts w:ascii="宋体" w:hAnsi="宋体" w:cs="宋体"/>
                <w:szCs w:val="21"/>
              </w:rPr>
            </w:pPr>
            <w:r>
              <w:rPr>
                <w:rFonts w:hint="eastAsia" w:ascii="宋体" w:hAnsi="宋体" w:cs="宋体"/>
                <w:szCs w:val="21"/>
              </w:rPr>
              <w:t>e）针对风险和机遇采取措施有效性；</w:t>
            </w:r>
          </w:p>
          <w:p>
            <w:pPr>
              <w:spacing w:line="276" w:lineRule="auto"/>
              <w:rPr>
                <w:rFonts w:ascii="宋体" w:hAnsi="宋体" w:cs="宋体"/>
                <w:szCs w:val="21"/>
              </w:rPr>
            </w:pPr>
            <w:r>
              <w:rPr>
                <w:rFonts w:hint="eastAsia" w:ascii="宋体" w:hAnsi="宋体" w:cs="宋体"/>
                <w:szCs w:val="21"/>
              </w:rPr>
              <w:t>f）外部供方的绩效；</w:t>
            </w:r>
          </w:p>
          <w:p>
            <w:pPr>
              <w:spacing w:line="276" w:lineRule="auto"/>
              <w:rPr>
                <w:rFonts w:ascii="宋体" w:hAnsi="宋体"/>
                <w:b/>
                <w:szCs w:val="21"/>
              </w:rPr>
            </w:pPr>
            <w:r>
              <w:rPr>
                <w:rFonts w:hint="eastAsia" w:ascii="宋体" w:hAnsi="宋体" w:cs="宋体"/>
                <w:szCs w:val="21"/>
              </w:rPr>
              <w:t>g）质量管理体系改进的需求。</w:t>
            </w:r>
          </w:p>
        </w:tc>
        <w:tc>
          <w:tcPr>
            <w:tcW w:w="960" w:type="dxa"/>
            <w:vAlign w:val="top"/>
          </w:tcPr>
          <w:p>
            <w:pPr>
              <w:spacing w:line="276" w:lineRule="auto"/>
              <w:rPr>
                <w:rFonts w:hint="eastAsia" w:ascii="宋体" w:hAnsi="宋体" w:cs="宋体"/>
                <w:sz w:val="21"/>
                <w:szCs w:val="21"/>
              </w:rPr>
            </w:pPr>
            <w:r>
              <w:rPr>
                <w:rFonts w:hint="eastAsia"/>
                <w:b/>
                <w:szCs w:val="21"/>
              </w:rPr>
              <w:t>9.1.3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查顾客满</w:t>
            </w:r>
            <w:r>
              <w:rPr>
                <w:rFonts w:hint="eastAsia" w:ascii="宋体" w:hAnsi="宋体" w:cs="宋体"/>
                <w:color w:val="000000"/>
                <w:szCs w:val="21"/>
              </w:rPr>
              <w:t>意度调查情况：公司20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月以问卷形式对顾客进行了满意度调查</w:t>
            </w:r>
            <w:r>
              <w:rPr>
                <w:rFonts w:hint="eastAsia" w:ascii="宋体" w:hAnsi="宋体" w:cs="宋体"/>
                <w:color w:val="000000"/>
                <w:szCs w:val="21"/>
                <w:highlight w:val="none"/>
              </w:rPr>
              <w:t>，共计发放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份。对公司的服务、质量、交付等项进行打分。查《顾客满意程度调查表》对满意度</w:t>
            </w:r>
            <w:r>
              <w:rPr>
                <w:rFonts w:hint="eastAsia" w:ascii="宋体" w:hAnsi="宋体" w:cs="宋体"/>
                <w:color w:val="000000"/>
                <w:szCs w:val="21"/>
              </w:rPr>
              <w:t>进行了统计；通过统计顾客满意度为9</w:t>
            </w:r>
            <w:r>
              <w:rPr>
                <w:rFonts w:hint="eastAsia" w:ascii="宋体" w:hAnsi="宋体" w:cs="宋体"/>
                <w:color w:val="000000"/>
                <w:szCs w:val="21"/>
                <w:lang w:val="en-US" w:eastAsia="zh-CN"/>
              </w:rPr>
              <w:t>8</w:t>
            </w:r>
            <w:r>
              <w:rPr>
                <w:rFonts w:hint="eastAsia" w:ascii="宋体" w:hAnsi="宋体" w:cs="宋体"/>
                <w:color w:val="000000"/>
                <w:szCs w:val="21"/>
              </w:rPr>
              <w:t>分。</w:t>
            </w:r>
          </w:p>
          <w:p>
            <w:pPr>
              <w:spacing w:line="276"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现场查，组织提供</w:t>
            </w:r>
            <w:r>
              <w:rPr>
                <w:rFonts w:hint="eastAsia" w:ascii="宋体" w:hAnsi="宋体" w:cs="宋体"/>
                <w:color w:val="000000"/>
                <w:szCs w:val="21"/>
                <w:lang w:eastAsia="zh-CN"/>
              </w:rPr>
              <w:t>了</w:t>
            </w:r>
            <w:r>
              <w:rPr>
                <w:rFonts w:hint="eastAsia" w:ascii="宋体" w:hAnsi="宋体" w:cs="宋体"/>
                <w:color w:val="000000"/>
                <w:szCs w:val="21"/>
              </w:rPr>
              <w:t>对顾客满意度调查的信息和数据进行了分析、评价的</w:t>
            </w:r>
            <w:r>
              <w:rPr>
                <w:rFonts w:hint="eastAsia" w:ascii="宋体" w:hAnsi="宋体" w:cs="宋体"/>
                <w:color w:val="000000"/>
                <w:szCs w:val="21"/>
                <w:lang w:eastAsia="zh-CN"/>
              </w:rPr>
              <w:t>报告。从《顾客满意度分析报告》看</w:t>
            </w:r>
            <w:r>
              <w:rPr>
                <w:rFonts w:hint="eastAsia" w:ascii="宋体" w:hAnsi="宋体" w:cs="宋体"/>
                <w:color w:val="000000"/>
                <w:szCs w:val="21"/>
              </w:rPr>
              <w:t>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p>
          <w:p>
            <w:pPr>
              <w:spacing w:line="360" w:lineRule="auto"/>
              <w:rPr>
                <w:rFonts w:ascii="宋体" w:hAnsi="宋体" w:cs="宋体"/>
                <w:szCs w:val="21"/>
              </w:rPr>
            </w:pPr>
            <w:r>
              <w:rPr>
                <w:rFonts w:hint="eastAsia" w:ascii="宋体" w:hAnsi="宋体" w:cs="宋体"/>
                <w:szCs w:val="21"/>
              </w:rPr>
              <w:t>2.查质量目标统计等记录，公司</w:t>
            </w:r>
            <w:r>
              <w:rPr>
                <w:rFonts w:hint="eastAsia" w:ascii="宋体" w:hAnsi="宋体" w:cs="宋体"/>
                <w:szCs w:val="21"/>
                <w:lang w:eastAsia="zh-CN"/>
              </w:rPr>
              <w:t>2021年3月至2021年06月</w:t>
            </w:r>
            <w:r>
              <w:rPr>
                <w:rFonts w:hint="eastAsia" w:ascii="宋体" w:hAnsi="宋体" w:cs="宋体"/>
                <w:szCs w:val="21"/>
              </w:rPr>
              <w:t>数据统计的结果为：</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客户满意度</w:t>
            </w:r>
            <w:r>
              <w:rPr>
                <w:rFonts w:hint="eastAsia" w:ascii="宋体" w:hAnsi="宋体" w:cs="宋体"/>
                <w:szCs w:val="21"/>
                <w:lang w:val="en-US" w:eastAsia="zh-CN"/>
              </w:rPr>
              <w:t>98</w:t>
            </w:r>
            <w:r>
              <w:rPr>
                <w:rFonts w:hint="eastAsia" w:ascii="宋体" w:hAnsi="宋体" w:cs="宋体"/>
                <w:szCs w:val="21"/>
              </w:rPr>
              <w:t>分</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软件开发合格率100%</w:t>
            </w:r>
          </w:p>
          <w:p>
            <w:pPr>
              <w:spacing w:line="360" w:lineRule="auto"/>
              <w:rPr>
                <w:rFonts w:ascii="宋体" w:hAnsi="宋体" w:cs="宋体"/>
                <w:szCs w:val="21"/>
              </w:rPr>
            </w:pP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276" w:lineRule="auto"/>
              <w:rPr>
                <w:rFonts w:hint="eastAsia" w:ascii="宋体" w:hAnsi="宋体" w:cs="宋体"/>
                <w:sz w:val="21"/>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vAlign w:val="top"/>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hint="eastAsia" w:ascii="宋体" w:hAnsi="宋体" w:eastAsia="宋体" w:cs="宋体"/>
                <w:kern w:val="2"/>
                <w:sz w:val="21"/>
                <w:szCs w:val="21"/>
                <w:lang w:val="en-US" w:eastAsia="zh-CN" w:bidi="ar-SA"/>
              </w:rPr>
            </w:pPr>
          </w:p>
        </w:tc>
        <w:tc>
          <w:tcPr>
            <w:tcW w:w="960" w:type="dxa"/>
            <w:vAlign w:val="top"/>
          </w:tcPr>
          <w:p>
            <w:pPr>
              <w:spacing w:line="276" w:lineRule="auto"/>
              <w:rPr>
                <w:rFonts w:hint="eastAsia" w:ascii="宋体" w:hAnsi="宋体" w:eastAsia="宋体" w:cs="宋体"/>
                <w:kern w:val="2"/>
                <w:sz w:val="21"/>
                <w:szCs w:val="21"/>
                <w:lang w:val="en-US" w:eastAsia="zh-CN" w:bidi="ar-SA"/>
              </w:rPr>
            </w:pPr>
            <w:r>
              <w:rPr>
                <w:rFonts w:hint="eastAsia"/>
                <w:b/>
                <w:szCs w:val="21"/>
              </w:rPr>
              <w:t>10.2</w:t>
            </w:r>
          </w:p>
        </w:tc>
        <w:tc>
          <w:tcPr>
            <w:tcW w:w="10004"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公司制定《</w:t>
            </w:r>
            <w:r>
              <w:rPr>
                <w:rFonts w:hint="eastAsia" w:ascii="宋体" w:hAnsi="宋体" w:cs="宋体"/>
                <w:color w:val="000000"/>
                <w:szCs w:val="21"/>
                <w:lang w:eastAsia="zh-CN"/>
              </w:rPr>
              <w:t>纠正措施和预防措施控制程序</w:t>
            </w:r>
            <w:r>
              <w:rPr>
                <w:rFonts w:hint="eastAsia" w:ascii="宋体" w:hAnsi="宋体" w:eastAsia="宋体" w:cs="宋体"/>
                <w:color w:val="000000"/>
                <w:szCs w:val="21"/>
              </w:rPr>
              <w:t>》，实施纠正措施，消除不合格的原因，以防止其再发生。在管理制度中规定了对不合格品的处理要求，不合格品处理程序和机构健全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提供有《纠正和预防措施处理单》1份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cs="宋体"/>
                <w:color w:val="000000"/>
                <w:szCs w:val="21"/>
                <w:lang w:val="en-US" w:eastAsia="zh-CN"/>
              </w:rPr>
              <w:t>6</w:t>
            </w:r>
            <w:r>
              <w:rPr>
                <w:rFonts w:hint="eastAsia" w:ascii="宋体" w:hAnsi="宋体" w:eastAsia="宋体" w:cs="宋体"/>
                <w:color w:val="000000"/>
                <w:szCs w:val="21"/>
              </w:rPr>
              <w:t>月</w:t>
            </w:r>
            <w:r>
              <w:rPr>
                <w:rFonts w:hint="eastAsia" w:ascii="宋体" w:hAnsi="宋体" w:cs="宋体"/>
                <w:color w:val="000000"/>
                <w:szCs w:val="21"/>
                <w:lang w:val="en-US" w:eastAsia="zh-CN"/>
              </w:rPr>
              <w:t>12</w:t>
            </w:r>
            <w:r>
              <w:rPr>
                <w:rFonts w:hint="eastAsia" w:ascii="宋体" w:hAnsi="宋体" w:eastAsia="宋体" w:cs="宋体"/>
                <w:color w:val="000000"/>
                <w:szCs w:val="21"/>
              </w:rPr>
              <w:t>日  责任部门：</w:t>
            </w:r>
            <w:r>
              <w:rPr>
                <w:rFonts w:hint="eastAsia" w:ascii="宋体" w:hAnsi="宋体" w:cs="宋体"/>
                <w:color w:val="000000"/>
                <w:szCs w:val="21"/>
                <w:lang w:val="en-US" w:eastAsia="zh-CN"/>
              </w:rPr>
              <w:t>市场部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不合格事实描述：市场部对标准理解到位，未进行2021年度顾客满意度调查。</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原因分析：相关人员对标准理解不够。</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纠正措施：对相关人员进行培训教育，立即安排对2021年度顾客满意度</w:t>
            </w:r>
            <w:r>
              <w:rPr>
                <w:rFonts w:hint="eastAsia" w:ascii="宋体" w:hAnsi="宋体" w:cs="宋体"/>
                <w:color w:val="000000"/>
                <w:szCs w:val="21"/>
                <w:lang w:eastAsia="zh-CN"/>
              </w:rPr>
              <w:t>进行</w:t>
            </w:r>
            <w:r>
              <w:rPr>
                <w:rFonts w:hint="eastAsia" w:ascii="宋体" w:hAnsi="宋体" w:eastAsia="宋体" w:cs="宋体"/>
                <w:color w:val="000000"/>
                <w:szCs w:val="21"/>
              </w:rPr>
              <w:t xml:space="preserve">调查。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纠正措施完成情况：</w:t>
            </w:r>
            <w:r>
              <w:rPr>
                <w:rFonts w:hint="eastAsia" w:ascii="宋体" w:hAnsi="宋体" w:eastAsia="宋体" w:cs="宋体"/>
                <w:color w:val="000000"/>
                <w:szCs w:val="21"/>
                <w:lang w:eastAsia="zh-CN"/>
              </w:rPr>
              <w:t>按以上措施实施完成</w:t>
            </w:r>
            <w:r>
              <w:rPr>
                <w:rFonts w:hint="eastAsia" w:ascii="宋体" w:hAnsi="宋体" w:eastAsia="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措施验证：实施有效</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王林</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纠正措施实施基本有效。</w:t>
            </w:r>
          </w:p>
        </w:tc>
        <w:tc>
          <w:tcPr>
            <w:tcW w:w="1585" w:type="dxa"/>
            <w:vAlign w:val="top"/>
          </w:tcPr>
          <w:p>
            <w:pPr>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920"/>
        <w:gridCol w:w="98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5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6"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软件开发部</w:t>
            </w:r>
            <w:r>
              <w:rPr>
                <w:rFonts w:hint="eastAsia"/>
                <w:sz w:val="24"/>
                <w:szCs w:val="24"/>
              </w:rPr>
              <w:t xml:space="preserve">  主管领导：</w:t>
            </w:r>
            <w:r>
              <w:rPr>
                <w:rFonts w:hint="eastAsia" w:cs="Times New Roman"/>
                <w:sz w:val="24"/>
                <w:lang w:eastAsia="zh-CN"/>
              </w:rPr>
              <w:t>李子鸥</w:t>
            </w:r>
            <w:r>
              <w:rPr>
                <w:rFonts w:hint="eastAsia"/>
                <w:sz w:val="24"/>
                <w:szCs w:val="24"/>
              </w:rPr>
              <w:t xml:space="preserve">   陪同人员：</w:t>
            </w:r>
            <w:r>
              <w:rPr>
                <w:rFonts w:hint="eastAsia"/>
                <w:sz w:val="24"/>
                <w:szCs w:val="24"/>
                <w:lang w:eastAsia="zh-CN"/>
              </w:rPr>
              <w:t>帅文川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8" w:type="dxa"/>
            <w:vMerge w:val="continue"/>
            <w:vAlign w:val="center"/>
          </w:tcPr>
          <w:p/>
        </w:tc>
        <w:tc>
          <w:tcPr>
            <w:tcW w:w="920" w:type="dxa"/>
            <w:vMerge w:val="continue"/>
            <w:vAlign w:val="center"/>
          </w:tcPr>
          <w:p/>
        </w:tc>
        <w:tc>
          <w:tcPr>
            <w:tcW w:w="98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陈伟、李林</w:t>
            </w:r>
            <w:r>
              <w:rPr>
                <w:rFonts w:hint="eastAsia"/>
                <w:sz w:val="24"/>
                <w:szCs w:val="24"/>
              </w:rPr>
              <w:t xml:space="preserve">   审核时间：</w:t>
            </w:r>
            <w:r>
              <w:rPr>
                <w:rFonts w:hint="eastAsia"/>
                <w:sz w:val="24"/>
                <w:szCs w:val="24"/>
                <w:lang w:eastAsia="zh-CN"/>
              </w:rPr>
              <w:t>2021.7.1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58" w:type="dxa"/>
            <w:vMerge w:val="continue"/>
            <w:vAlign w:val="center"/>
          </w:tcPr>
          <w:p/>
        </w:tc>
        <w:tc>
          <w:tcPr>
            <w:tcW w:w="920" w:type="dxa"/>
            <w:vMerge w:val="continue"/>
            <w:vAlign w:val="center"/>
          </w:tcPr>
          <w:p/>
        </w:tc>
        <w:tc>
          <w:tcPr>
            <w:tcW w:w="9846"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58" w:type="dxa"/>
            <w:vAlign w:val="center"/>
          </w:tcPr>
          <w:p>
            <w:pPr>
              <w:rPr>
                <w:rFonts w:ascii="宋体" w:hAnsi="宋体" w:cs="宋体"/>
                <w:szCs w:val="21"/>
              </w:rPr>
            </w:pPr>
            <w:r>
              <w:rPr>
                <w:rFonts w:hint="eastAsia" w:ascii="宋体" w:hAnsi="宋体" w:cs="宋体"/>
                <w:szCs w:val="21"/>
              </w:rPr>
              <w:t>岗位/职责 /权限</w:t>
            </w:r>
          </w:p>
        </w:tc>
        <w:tc>
          <w:tcPr>
            <w:tcW w:w="920" w:type="dxa"/>
            <w:vAlign w:val="center"/>
          </w:tcPr>
          <w:p>
            <w:pPr>
              <w:rPr>
                <w:rFonts w:ascii="宋体" w:hAnsi="宋体" w:cs="宋体"/>
                <w:szCs w:val="21"/>
              </w:rPr>
            </w:pPr>
            <w:r>
              <w:rPr>
                <w:rFonts w:hint="eastAsia" w:ascii="宋体" w:hAnsi="宋体" w:cs="宋体"/>
                <w:szCs w:val="21"/>
              </w:rPr>
              <w:t>5.3</w:t>
            </w:r>
          </w:p>
        </w:tc>
        <w:tc>
          <w:tcPr>
            <w:tcW w:w="9846" w:type="dxa"/>
          </w:tcPr>
          <w:p>
            <w:pPr>
              <w:spacing w:line="400" w:lineRule="exact"/>
              <w:rPr>
                <w:rFonts w:ascii="宋体" w:hAnsi="宋体" w:cs="宋体"/>
                <w:szCs w:val="21"/>
              </w:rPr>
            </w:pPr>
            <w:r>
              <w:rPr>
                <w:rFonts w:hint="eastAsia" w:ascii="宋体" w:hAnsi="宋体" w:cs="宋体"/>
                <w:szCs w:val="21"/>
              </w:rPr>
              <w:t>查组织编制了《岗位任职资格及要求》等</w:t>
            </w:r>
          </w:p>
          <w:p>
            <w:pPr>
              <w:spacing w:line="400" w:lineRule="exact"/>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软件开发部</w:t>
            </w:r>
            <w:r>
              <w:rPr>
                <w:rFonts w:hint="eastAsia" w:ascii="宋体" w:hAnsi="宋体" w:cs="宋体"/>
                <w:szCs w:val="21"/>
              </w:rPr>
              <w:t>的岗位职责，具体为：</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负责公司产品的技术支持，对研发过程中的问题进行解决。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负责对质量问题处理时提供技术支持</w:t>
            </w:r>
          </w:p>
          <w:p>
            <w:pPr>
              <w:spacing w:line="440" w:lineRule="exact"/>
              <w:ind w:firstLine="504"/>
              <w:rPr>
                <w:szCs w:val="21"/>
              </w:rPr>
            </w:pPr>
            <w:r>
              <w:rPr>
                <w:rFonts w:hint="eastAsia"/>
                <w:szCs w:val="21"/>
                <w:lang w:val="en-US" w:eastAsia="zh-CN"/>
              </w:rPr>
              <w:t>d</w:t>
            </w:r>
            <w:r>
              <w:rPr>
                <w:rFonts w:hint="eastAsia"/>
                <w:szCs w:val="21"/>
              </w:rPr>
              <w:t>) 负责市场发展趋势的研究，新开发的</w:t>
            </w:r>
            <w:r>
              <w:rPr>
                <w:rFonts w:hint="eastAsia"/>
                <w:szCs w:val="21"/>
                <w:lang w:eastAsia="zh-CN"/>
              </w:rPr>
              <w:t>软件</w:t>
            </w:r>
            <w:r>
              <w:rPr>
                <w:rFonts w:hint="eastAsia"/>
                <w:szCs w:val="21"/>
              </w:rPr>
              <w:t>方案的编写及工作组织。</w:t>
            </w:r>
          </w:p>
          <w:p>
            <w:pPr>
              <w:spacing w:line="440" w:lineRule="exact"/>
              <w:ind w:firstLine="504"/>
              <w:rPr>
                <w:szCs w:val="21"/>
              </w:rPr>
            </w:pPr>
            <w:r>
              <w:rPr>
                <w:rFonts w:hint="eastAsia"/>
                <w:szCs w:val="21"/>
              </w:rPr>
              <w:t>......</w:t>
            </w:r>
          </w:p>
          <w:p>
            <w:pPr>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358" w:type="dxa"/>
            <w:vAlign w:val="center"/>
          </w:tcPr>
          <w:p>
            <w:pPr>
              <w:rPr>
                <w:rFonts w:ascii="宋体" w:hAnsi="宋体" w:cs="宋体"/>
                <w:szCs w:val="21"/>
              </w:rPr>
            </w:pPr>
            <w:r>
              <w:rPr>
                <w:rFonts w:hint="eastAsia" w:ascii="宋体" w:hAnsi="宋体" w:cs="宋体"/>
                <w:szCs w:val="21"/>
              </w:rPr>
              <w:t>质量目标及其实现的策划</w:t>
            </w:r>
          </w:p>
          <w:p>
            <w:pPr>
              <w:rPr>
                <w:rFonts w:ascii="宋体" w:hAnsi="宋体" w:cs="宋体"/>
                <w:szCs w:val="21"/>
              </w:rPr>
            </w:pPr>
          </w:p>
        </w:tc>
        <w:tc>
          <w:tcPr>
            <w:tcW w:w="920" w:type="dxa"/>
            <w:vAlign w:val="center"/>
          </w:tcPr>
          <w:p>
            <w:pPr>
              <w:rPr>
                <w:rFonts w:ascii="宋体" w:hAnsi="宋体" w:cs="宋体"/>
                <w:szCs w:val="21"/>
              </w:rPr>
            </w:pPr>
            <w:r>
              <w:rPr>
                <w:rFonts w:hint="eastAsia" w:ascii="宋体" w:hAnsi="宋体" w:cs="宋体"/>
                <w:szCs w:val="21"/>
              </w:rPr>
              <w:t>6.2</w:t>
            </w:r>
          </w:p>
        </w:tc>
        <w:tc>
          <w:tcPr>
            <w:tcW w:w="9846" w:type="dxa"/>
          </w:tcPr>
          <w:p>
            <w:pPr>
              <w:spacing w:line="400" w:lineRule="exact"/>
              <w:rPr>
                <w:rFonts w:hint="eastAsia" w:ascii="宋体" w:hAnsi="宋体" w:cs="宋体"/>
                <w:szCs w:val="21"/>
                <w:lang w:eastAsia="zh-CN"/>
              </w:rPr>
            </w:pPr>
            <w:r>
              <w:rPr>
                <w:rFonts w:hint="eastAsia" w:ascii="宋体" w:hAnsi="宋体" w:cs="宋体"/>
                <w:szCs w:val="21"/>
                <w:lang w:eastAsia="zh-CN"/>
              </w:rPr>
              <w:t>软件开发部</w:t>
            </w:r>
            <w:r>
              <w:rPr>
                <w:rFonts w:hint="eastAsia" w:ascii="宋体" w:hAnsi="宋体" w:cs="宋体"/>
                <w:szCs w:val="21"/>
              </w:rPr>
              <w:t>负责人：</w:t>
            </w:r>
            <w:r>
              <w:rPr>
                <w:rFonts w:hint="eastAsia" w:ascii="宋体" w:hAnsi="宋体" w:cs="宋体"/>
                <w:szCs w:val="21"/>
                <w:lang w:eastAsia="zh-CN"/>
              </w:rPr>
              <w:t>李子鸥</w:t>
            </w:r>
          </w:p>
          <w:p>
            <w:pPr>
              <w:spacing w:line="400" w:lineRule="exact"/>
              <w:rPr>
                <w:rFonts w:hint="eastAsia" w:ascii="宋体" w:hAnsi="宋体" w:eastAsia="宋体" w:cs="宋体"/>
                <w:szCs w:val="21"/>
                <w:lang w:eastAsia="zh-CN"/>
              </w:rPr>
            </w:pPr>
            <w:r>
              <w:rPr>
                <w:rFonts w:hint="eastAsia" w:ascii="宋体" w:hAnsi="宋体" w:cs="宋体"/>
                <w:szCs w:val="21"/>
              </w:rPr>
              <w:t xml:space="preserve">查《部门质量目标测量报告》 </w:t>
            </w:r>
            <w:r>
              <w:rPr>
                <w:rFonts w:hint="eastAsia" w:ascii="宋体" w:hAnsi="宋体" w:cs="宋体"/>
                <w:szCs w:val="21"/>
                <w:lang w:val="en-US" w:eastAsia="zh-CN"/>
              </w:rPr>
              <w:t xml:space="preserve">     </w:t>
            </w:r>
            <w:r>
              <w:rPr>
                <w:rFonts w:hint="eastAsia" w:ascii="宋体" w:hAnsi="宋体" w:cs="宋体"/>
                <w:szCs w:val="21"/>
              </w:rPr>
              <w:t>测量时间：</w:t>
            </w:r>
            <w:r>
              <w:rPr>
                <w:rFonts w:hint="eastAsia" w:ascii="宋体" w:hAnsi="宋体" w:cs="宋体"/>
                <w:szCs w:val="21"/>
                <w:lang w:eastAsia="zh-CN"/>
              </w:rPr>
              <w:t>2021年3月-2021年6月</w:t>
            </w:r>
          </w:p>
          <w:p>
            <w:pPr>
              <w:spacing w:line="400" w:lineRule="exact"/>
              <w:rPr>
                <w:rFonts w:hint="eastAsia" w:ascii="宋体" w:hAnsi="宋体" w:cs="宋体"/>
                <w:szCs w:val="21"/>
              </w:rPr>
            </w:pPr>
            <w:r>
              <w:rPr>
                <w:rFonts w:hint="eastAsia" w:ascii="宋体" w:hAnsi="宋体" w:cs="宋体"/>
                <w:szCs w:val="21"/>
                <w:lang w:eastAsia="zh-CN"/>
              </w:rPr>
              <w:t>设施设备维护保养率</w:t>
            </w:r>
            <w:r>
              <w:rPr>
                <w:rFonts w:hint="eastAsia" w:ascii="宋体" w:hAnsi="宋体" w:cs="宋体"/>
                <w:szCs w:val="21"/>
                <w:lang w:val="en-US" w:eastAsia="zh-CN"/>
              </w:rPr>
              <w:t>100%                   100%</w:t>
            </w:r>
          </w:p>
          <w:p>
            <w:pPr>
              <w:spacing w:line="400" w:lineRule="exact"/>
              <w:rPr>
                <w:rFonts w:hint="eastAsia" w:ascii="宋体" w:hAnsi="宋体" w:cs="宋体"/>
                <w:szCs w:val="21"/>
              </w:rPr>
            </w:pPr>
            <w:r>
              <w:rPr>
                <w:rFonts w:hint="eastAsia" w:ascii="宋体" w:hAnsi="宋体" w:cs="宋体"/>
                <w:szCs w:val="21"/>
                <w:lang w:eastAsia="zh-CN"/>
              </w:rPr>
              <w:t>软件开发合格率100%</w:t>
            </w:r>
            <w:r>
              <w:rPr>
                <w:rFonts w:hint="eastAsia" w:ascii="宋体" w:hAnsi="宋体" w:cs="宋体"/>
                <w:szCs w:val="21"/>
                <w:lang w:val="en-US" w:eastAsia="zh-CN"/>
              </w:rPr>
              <w:t xml:space="preserve">                       100%</w:t>
            </w:r>
          </w:p>
          <w:p>
            <w:pPr>
              <w:spacing w:line="400" w:lineRule="exact"/>
              <w:rPr>
                <w:rFonts w:hint="eastAsia" w:ascii="宋体" w:hAnsi="宋体" w:cs="宋体"/>
                <w:szCs w:val="21"/>
              </w:rPr>
            </w:pPr>
            <w:r>
              <w:rPr>
                <w:rFonts w:hint="eastAsia" w:ascii="宋体" w:hAnsi="宋体" w:cs="宋体"/>
                <w:szCs w:val="21"/>
              </w:rPr>
              <w:t>目标量化情况良好，符合要求。</w:t>
            </w:r>
          </w:p>
        </w:tc>
        <w:tc>
          <w:tcPr>
            <w:tcW w:w="1585" w:type="dxa"/>
          </w:tcPr>
          <w:p>
            <w:pPr>
              <w:spacing w:line="276" w:lineRule="auto"/>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基础设施</w:t>
            </w:r>
          </w:p>
        </w:tc>
        <w:tc>
          <w:tcPr>
            <w:tcW w:w="920" w:type="dxa"/>
            <w:vAlign w:val="center"/>
          </w:tcPr>
          <w:p>
            <w:pPr>
              <w:rPr>
                <w:rFonts w:hint="eastAsia" w:ascii="宋体" w:hAnsi="宋体" w:cs="宋体"/>
                <w:szCs w:val="21"/>
              </w:rPr>
            </w:pPr>
            <w:r>
              <w:rPr>
                <w:rFonts w:hint="eastAsia" w:ascii="宋体" w:hAnsi="宋体" w:cs="宋体"/>
                <w:sz w:val="21"/>
                <w:szCs w:val="21"/>
              </w:rPr>
              <w:t>7.1.3</w:t>
            </w:r>
          </w:p>
        </w:tc>
        <w:tc>
          <w:tcPr>
            <w:tcW w:w="9846" w:type="dxa"/>
            <w:vAlign w:val="top"/>
          </w:tcPr>
          <w:p>
            <w:pPr>
              <w:spacing w:line="360" w:lineRule="auto"/>
              <w:rPr>
                <w:rFonts w:hint="eastAsia" w:ascii="宋体" w:hAnsi="宋体" w:cs="宋体"/>
                <w:sz w:val="21"/>
                <w:szCs w:val="21"/>
                <w:highlight w:val="none"/>
              </w:rPr>
            </w:pPr>
            <w:r>
              <w:rPr>
                <w:rFonts w:hint="eastAsia" w:ascii="宋体" w:hAnsi="宋体" w:cs="宋体"/>
                <w:sz w:val="21"/>
                <w:szCs w:val="21"/>
              </w:rPr>
              <w:t>1、经了解</w:t>
            </w:r>
            <w:r>
              <w:rPr>
                <w:rFonts w:hint="eastAsia" w:ascii="宋体" w:hAnsi="宋体" w:cs="宋体"/>
                <w:sz w:val="21"/>
                <w:szCs w:val="21"/>
                <w:highlight w:val="none"/>
              </w:rPr>
              <w:t>组织的建筑设施：</w:t>
            </w:r>
          </w:p>
          <w:p>
            <w:pPr>
              <w:spacing w:line="360" w:lineRule="auto"/>
              <w:rPr>
                <w:rFonts w:hint="eastAsia" w:ascii="宋体" w:hAnsi="宋体" w:cs="宋体"/>
                <w:sz w:val="21"/>
                <w:szCs w:val="21"/>
              </w:rPr>
            </w:pPr>
            <w:r>
              <w:rPr>
                <w:rFonts w:hint="eastAsia" w:ascii="宋体" w:hAnsi="宋体" w:cs="宋体"/>
                <w:sz w:val="21"/>
                <w:szCs w:val="21"/>
                <w:highlight w:val="none"/>
              </w:rPr>
              <w:t>——办公面积</w:t>
            </w:r>
            <w:r>
              <w:rPr>
                <w:rFonts w:hint="eastAsia" w:ascii="宋体" w:hAnsi="宋体" w:cs="宋体"/>
                <w:sz w:val="21"/>
                <w:szCs w:val="21"/>
                <w:highlight w:val="none"/>
                <w:lang w:val="en-US" w:eastAsia="zh-CN"/>
              </w:rPr>
              <w:t>100</w:t>
            </w:r>
            <w:r>
              <w:rPr>
                <w:rFonts w:hint="eastAsia" w:ascii="宋体" w:hAnsi="宋体" w:cs="宋体"/>
                <w:sz w:val="21"/>
                <w:szCs w:val="21"/>
                <w:highlight w:val="none"/>
              </w:rPr>
              <w:t>平方左右，主要为研发</w:t>
            </w:r>
            <w:r>
              <w:rPr>
                <w:rFonts w:hint="eastAsia" w:ascii="宋体" w:hAnsi="宋体" w:cs="宋体"/>
                <w:sz w:val="21"/>
                <w:szCs w:val="21"/>
                <w:highlight w:val="none"/>
                <w:lang w:eastAsia="zh-CN"/>
              </w:rPr>
              <w:t>行政部</w:t>
            </w:r>
            <w:r>
              <w:rPr>
                <w:rFonts w:hint="eastAsia" w:ascii="宋体" w:hAnsi="宋体" w:cs="宋体"/>
                <w:sz w:val="21"/>
                <w:szCs w:val="21"/>
                <w:highlight w:val="none"/>
              </w:rPr>
              <w:t>门使</w:t>
            </w:r>
            <w:r>
              <w:rPr>
                <w:rFonts w:hint="eastAsia" w:ascii="宋体" w:hAnsi="宋体" w:cs="宋体"/>
                <w:sz w:val="21"/>
                <w:szCs w:val="21"/>
              </w:rPr>
              <w:t>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w:t>
            </w:r>
            <w:r>
              <w:rPr>
                <w:rFonts w:hint="eastAsia" w:ascii="宋体" w:hAnsi="宋体" w:cs="宋体"/>
                <w:sz w:val="21"/>
                <w:szCs w:val="21"/>
                <w:lang w:eastAsia="zh-CN"/>
              </w:rPr>
              <w:t>及</w:t>
            </w:r>
            <w:r>
              <w:rPr>
                <w:rFonts w:hint="eastAsia" w:ascii="宋体" w:hAnsi="宋体" w:cs="宋体"/>
                <w:sz w:val="21"/>
                <w:szCs w:val="21"/>
              </w:rPr>
              <w:t>办公设施，可以满足</w:t>
            </w:r>
            <w:r>
              <w:rPr>
                <w:rFonts w:hint="eastAsia" w:ascii="宋体" w:hAnsi="宋体"/>
                <w:lang w:eastAsia="zh-CN"/>
              </w:rPr>
              <w:t>计算机应用软件开发、销售</w:t>
            </w:r>
            <w:r>
              <w:rPr>
                <w:rFonts w:hint="eastAsia" w:ascii="宋体" w:hAnsi="宋体" w:cs="宋体"/>
                <w:sz w:val="21"/>
                <w:szCs w:val="21"/>
              </w:rPr>
              <w:t>需要。</w:t>
            </w:r>
          </w:p>
          <w:p>
            <w:pPr>
              <w:spacing w:line="360" w:lineRule="auto"/>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rPr>
              <w:t>3.抽查设备、设施维护保养记录，</w:t>
            </w:r>
            <w:r>
              <w:rPr>
                <w:rFonts w:hint="eastAsia" w:ascii="宋体" w:hAnsi="宋体" w:cs="宋体"/>
                <w:sz w:val="21"/>
                <w:szCs w:val="21"/>
                <w:lang w:val="en-US" w:eastAsia="zh-CN"/>
              </w:rPr>
              <w:t>对电脑定期进行外部清洁、病毒查杀、软件升级等维护工作，对打印机定期进行外部清洁、清洁喷头、添加墨粉等维护保养工作。维护保养记录符合要求</w:t>
            </w:r>
          </w:p>
          <w:p>
            <w:pPr>
              <w:spacing w:line="360" w:lineRule="auto"/>
              <w:rPr>
                <w:rFonts w:hint="eastAsia" w:ascii="宋体" w:hAnsi="宋体" w:cs="宋体"/>
                <w:sz w:val="21"/>
                <w:szCs w:val="21"/>
              </w:rPr>
            </w:pPr>
            <w:r>
              <w:rPr>
                <w:rFonts w:hint="eastAsia" w:ascii="宋体" w:hAnsi="宋体" w:cs="宋体"/>
                <w:sz w:val="21"/>
                <w:szCs w:val="21"/>
              </w:rPr>
              <w:t>4、特种设备：无。</w:t>
            </w:r>
          </w:p>
          <w:p>
            <w:pPr>
              <w:rPr>
                <w:rFonts w:hint="eastAsia"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监视和测量资源</w:t>
            </w:r>
          </w:p>
        </w:tc>
        <w:tc>
          <w:tcPr>
            <w:tcW w:w="920" w:type="dxa"/>
            <w:vAlign w:val="center"/>
          </w:tcPr>
          <w:p>
            <w:pPr>
              <w:rPr>
                <w:rFonts w:ascii="宋体" w:hAnsi="宋体" w:cs="宋体"/>
                <w:szCs w:val="21"/>
                <w:highlight w:val="none"/>
              </w:rPr>
            </w:pPr>
            <w:r>
              <w:rPr>
                <w:rFonts w:hint="eastAsia" w:ascii="宋体" w:hAnsi="宋体" w:cs="宋体"/>
                <w:szCs w:val="21"/>
                <w:highlight w:val="none"/>
              </w:rPr>
              <w:t>7.1.5</w:t>
            </w:r>
          </w:p>
        </w:tc>
        <w:tc>
          <w:tcPr>
            <w:tcW w:w="9846" w:type="dxa"/>
          </w:tcPr>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查，</w:t>
            </w:r>
            <w:r>
              <w:rPr>
                <w:rFonts w:hint="eastAsia" w:ascii="宋体" w:hAnsi="宋体" w:cs="宋体"/>
                <w:sz w:val="21"/>
                <w:szCs w:val="21"/>
                <w:highlight w:val="none"/>
                <w:lang w:eastAsia="zh-CN"/>
              </w:rPr>
              <w:t>软件开发部</w:t>
            </w:r>
            <w:r>
              <w:rPr>
                <w:rFonts w:hint="eastAsia" w:ascii="宋体" w:hAnsi="宋体" w:eastAsia="宋体" w:cs="宋体"/>
                <w:sz w:val="21"/>
                <w:szCs w:val="21"/>
                <w:highlight w:val="none"/>
              </w:rPr>
              <w:t>均按策划的要求配置了相应的数据服务器、web服务器、应用服务器、人机工作站等。均采用自己确认的方式进行控制。</w:t>
            </w:r>
          </w:p>
        </w:tc>
        <w:tc>
          <w:tcPr>
            <w:tcW w:w="1585"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spacing w:line="400" w:lineRule="exact"/>
              <w:rPr>
                <w:rFonts w:hint="eastAsia" w:eastAsia="宋体"/>
              </w:rPr>
            </w:pPr>
            <w:r>
              <w:rPr>
                <w:rFonts w:hint="eastAsia" w:eastAsia="宋体"/>
              </w:rPr>
              <w:t>运行策划和控制</w:t>
            </w:r>
          </w:p>
        </w:tc>
        <w:tc>
          <w:tcPr>
            <w:tcW w:w="920" w:type="dxa"/>
            <w:vAlign w:val="center"/>
          </w:tcPr>
          <w:p>
            <w:pPr>
              <w:rPr>
                <w:rFonts w:ascii="宋体" w:hAnsi="宋体" w:cs="宋体"/>
                <w:szCs w:val="21"/>
              </w:rPr>
            </w:pPr>
            <w:r>
              <w:rPr>
                <w:rFonts w:hint="eastAsia" w:ascii="宋体" w:hAnsi="宋体" w:cs="宋体"/>
                <w:szCs w:val="21"/>
              </w:rPr>
              <w:t>8.1</w:t>
            </w:r>
          </w:p>
        </w:tc>
        <w:tc>
          <w:tcPr>
            <w:tcW w:w="984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公司主要产品：</w:t>
            </w:r>
            <w:r>
              <w:rPr>
                <w:rFonts w:hint="eastAsia" w:ascii="宋体" w:hAnsi="宋体" w:cs="宋体"/>
                <w:sz w:val="21"/>
                <w:szCs w:val="21"/>
                <w:lang w:eastAsia="zh-CN"/>
              </w:rPr>
              <w:t>计算机应用软件开发、销售</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公司产品执行标准：计算机软件文档编制规范GB/T 8567-2006、信息技术 软件维护GB/T 20157-2006、计算机软件测试规范GB/T 15532-2008、《信息技术设备的安全》（GB4943-2001）、</w:t>
            </w:r>
            <w:r>
              <w:rPr>
                <w:rFonts w:hint="eastAsia" w:ascii="宋体" w:hAnsi="宋体" w:cs="仿宋"/>
                <w:szCs w:val="21"/>
              </w:rPr>
              <w:t>GB/T 8566-2007《计算机软件开发规范》</w:t>
            </w:r>
            <w:r>
              <w:rPr>
                <w:rFonts w:hint="eastAsia" w:ascii="宋体" w:hAnsi="宋体" w:cs="仿宋"/>
                <w:szCs w:val="21"/>
                <w:lang w:eastAsia="zh-CN"/>
              </w:rPr>
              <w:t>、</w:t>
            </w:r>
            <w:r>
              <w:rPr>
                <w:rFonts w:hint="eastAsia" w:ascii="宋体" w:hAnsi="宋体" w:cs="宋体"/>
                <w:color w:val="000000"/>
                <w:szCs w:val="21"/>
              </w:rPr>
              <w:t>GB/T 32904-2016</w:t>
            </w:r>
            <w:r>
              <w:rPr>
                <w:rFonts w:hint="eastAsia" w:ascii="宋体" w:hAnsi="宋体" w:cs="仿宋"/>
                <w:szCs w:val="21"/>
              </w:rPr>
              <w:t>软件质量量化评价规范</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cs="宋体"/>
                <w:sz w:val="21"/>
                <w:szCs w:val="21"/>
                <w:lang w:eastAsia="zh-CN"/>
              </w:rPr>
              <w:t>软件开发部</w:t>
            </w:r>
            <w:r>
              <w:rPr>
                <w:rFonts w:hint="eastAsia" w:ascii="宋体" w:hAnsi="宋体" w:eastAsia="宋体" w:cs="宋体"/>
                <w:sz w:val="21"/>
                <w:szCs w:val="21"/>
              </w:rPr>
              <w:t>负责产品实现和服务提供的策划，产品策划主要依据顾客的要求以及国家标准，策划输出的具体结果包括以下内容：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a）确定产品和服务的要求；--产品标准、设计规范等。</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d）按照准则实施过程控制；---设计和服务过程监控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----需确认/特殊过程：</w:t>
            </w:r>
            <w:r>
              <w:rPr>
                <w:rFonts w:hint="eastAsia" w:ascii="宋体" w:hAnsi="宋体" w:cs="宋体"/>
                <w:sz w:val="21"/>
                <w:szCs w:val="21"/>
                <w:lang w:eastAsia="zh-CN"/>
              </w:rPr>
              <w:t>研发过程、</w:t>
            </w:r>
            <w:r>
              <w:rPr>
                <w:rFonts w:hint="eastAsia" w:ascii="宋体" w:hAnsi="宋体" w:cs="宋体"/>
                <w:sz w:val="21"/>
                <w:szCs w:val="21"/>
                <w:lang w:val="en-US" w:eastAsia="zh-CN"/>
              </w:rPr>
              <w:t>服务过程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eastAsia="宋体" w:cs="宋体"/>
                <w:sz w:val="21"/>
                <w:szCs w:val="21"/>
              </w:rPr>
            </w:pPr>
            <w:r>
              <w:rPr>
                <w:rFonts w:hint="eastAsia" w:ascii="宋体" w:hAnsi="宋体" w:eastAsia="宋体" w:cs="宋体"/>
                <w:sz w:val="21"/>
                <w:szCs w:val="21"/>
              </w:rPr>
              <w:t>----经确认：暂无策划的更改。</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400" w:lineRule="exact"/>
              <w:rPr>
                <w:rFonts w:hint="eastAsia" w:eastAsia="宋体"/>
                <w:highlight w:val="none"/>
                <w:lang w:val="en-US" w:eastAsia="zh-CN"/>
              </w:rPr>
            </w:pPr>
            <w:r>
              <w:rPr>
                <w:rFonts w:hint="eastAsia" w:eastAsia="宋体"/>
                <w:highlight w:val="none"/>
                <w:lang w:val="en-US" w:eastAsia="zh-CN"/>
              </w:rPr>
              <w:t>总则</w:t>
            </w:r>
          </w:p>
        </w:tc>
        <w:tc>
          <w:tcPr>
            <w:tcW w:w="920" w:type="dxa"/>
            <w:tcBorders>
              <w:bottom w:val="single" w:color="auto" w:sz="4" w:space="0"/>
              <w:right w:val="single" w:color="auto" w:sz="4" w:space="0"/>
            </w:tcBorders>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9846" w:type="dxa"/>
            <w:tcBorders>
              <w:left w:val="single" w:color="auto" w:sz="4" w:space="0"/>
              <w:bottom w:val="single" w:color="auto" w:sz="4" w:space="0"/>
              <w:right w:val="single" w:color="auto" w:sz="4" w:space="0"/>
            </w:tcBorders>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查，公司完善了设计开发的管理要求。</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公司的设计内容主要为：电力数据</w:t>
            </w:r>
            <w:r>
              <w:rPr>
                <w:rFonts w:hint="eastAsia"/>
                <w:highlight w:val="none"/>
              </w:rPr>
              <w:t>自主</w:t>
            </w:r>
            <w:r>
              <w:rPr>
                <w:highlight w:val="none"/>
              </w:rPr>
              <w:t>分析查询</w:t>
            </w:r>
            <w:r>
              <w:rPr>
                <w:rFonts w:hint="eastAsia"/>
                <w:highlight w:val="none"/>
                <w:lang w:val="en-US" w:eastAsia="zh-CN"/>
              </w:rPr>
              <w:t>系统（电力报表）</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eastAsia="zh-CN"/>
              </w:rPr>
              <w:t>系统概述和特点：</w:t>
            </w:r>
            <w:r>
              <w:rPr>
                <w:rFonts w:hint="eastAsia" w:ascii="宋体" w:hAnsi="宋体" w:cs="Times New Roman"/>
                <w:color w:val="000000"/>
                <w:szCs w:val="21"/>
                <w:highlight w:val="none"/>
                <w:lang w:val="en-US" w:eastAsia="zh-CN"/>
              </w:rPr>
              <w:t>整个系统包含数据计算分析统计平台，</w:t>
            </w:r>
            <w:r>
              <w:rPr>
                <w:rFonts w:hint="eastAsia"/>
                <w:highlight w:val="none"/>
              </w:rPr>
              <w:t>基于D5000历史数据做的一个灵活查询的</w:t>
            </w:r>
            <w:r>
              <w:rPr>
                <w:rFonts w:hint="eastAsia"/>
                <w:highlight w:val="none"/>
                <w:lang w:val="en-US" w:eastAsia="zh-CN"/>
              </w:rPr>
              <w:t>系统</w:t>
            </w:r>
            <w:r>
              <w:rPr>
                <w:rFonts w:hint="eastAsia"/>
                <w:highlight w:val="none"/>
              </w:rPr>
              <w:t>，给调度中心各处室使用</w:t>
            </w:r>
            <w:r>
              <w:rPr>
                <w:rFonts w:hint="eastAsia" w:ascii="宋体" w:hAnsi="宋体" w:cs="Times New Roman"/>
                <w:color w:val="000000"/>
                <w:szCs w:val="21"/>
                <w:highlight w:val="none"/>
                <w:lang w:val="en-US" w:eastAsia="zh-CN"/>
              </w:rPr>
              <w:t>等</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w:t>
            </w:r>
            <w:r>
              <w:rPr>
                <w:rFonts w:hint="eastAsia" w:ascii="宋体" w:hAnsi="宋体" w:cs="Times New Roman"/>
                <w:color w:val="000000"/>
                <w:szCs w:val="21"/>
                <w:highlight w:val="none"/>
                <w:lang w:eastAsia="zh-CN"/>
              </w:rPr>
              <w:t>名称：</w:t>
            </w:r>
            <w:r>
              <w:rPr>
                <w:rFonts w:hint="eastAsia" w:ascii="宋体" w:hAnsi="宋体" w:cs="Times New Roman"/>
                <w:color w:val="000000"/>
                <w:szCs w:val="21"/>
                <w:highlight w:val="none"/>
                <w:lang w:val="en-US" w:eastAsia="zh-CN"/>
              </w:rPr>
              <w:t>电力数据自主分析查询系统（电力报表）</w:t>
            </w:r>
          </w:p>
          <w:p>
            <w:pPr>
              <w:spacing w:line="400" w:lineRule="exact"/>
              <w:rPr>
                <w:rFonts w:hint="default"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——提供《电力数据自主分析查询系统（电力报表）》概要设计说明书。</w:t>
            </w:r>
          </w:p>
        </w:tc>
        <w:tc>
          <w:tcPr>
            <w:tcW w:w="1585" w:type="dxa"/>
            <w:tcBorders>
              <w:left w:val="single" w:color="auto" w:sz="4" w:space="0"/>
            </w:tcBorders>
          </w:tcPr>
          <w:p>
            <w:pPr>
              <w:rPr>
                <w:szCs w:val="21"/>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20" w:type="dxa"/>
            <w:tcBorders>
              <w:top w:val="single" w:color="auto" w:sz="4" w:space="0"/>
              <w:bottom w:val="single" w:color="auto" w:sz="4" w:space="0"/>
              <w:right w:val="single" w:color="auto" w:sz="4" w:space="0"/>
            </w:tcBorders>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984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查公司编制的《设计与开发控制程序》</w:t>
            </w:r>
            <w:r>
              <w:rPr>
                <w:rFonts w:hint="eastAsia" w:ascii="宋体" w:hAnsi="宋体" w:cs="Times New Roman"/>
                <w:color w:val="000000"/>
                <w:szCs w:val="21"/>
                <w:highlight w:val="none"/>
                <w:lang w:val="zh-CN" w:eastAsia="zh-CN"/>
              </w:rPr>
              <w:t>对项目设计开发的内容进行了明确规定；</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查见：电力数据自主分析查询系统（电力报表）设计开发资料一套：</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公司设计开发流程是市场调查、下达新产品设计开发任务、方案设计、系统设计、设计评审，设计验证、设计确认。</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针对</w:t>
            </w:r>
            <w:r>
              <w:rPr>
                <w:rFonts w:hint="eastAsia" w:ascii="宋体" w:hAnsi="宋体" w:cs="Times New Roman"/>
                <w:color w:val="000000"/>
                <w:szCs w:val="21"/>
                <w:highlight w:val="none"/>
                <w:lang w:eastAsia="zh-CN"/>
              </w:rPr>
              <w:t>电力数据自主分析查询系统（电力报表）</w:t>
            </w:r>
            <w:r>
              <w:rPr>
                <w:rFonts w:hint="eastAsia" w:ascii="宋体" w:hAnsi="宋体" w:cs="Times New Roman"/>
                <w:color w:val="000000"/>
                <w:szCs w:val="21"/>
                <w:highlight w:val="none"/>
                <w:lang w:val="en-US" w:eastAsia="zh-CN"/>
              </w:rPr>
              <w:t>行设计开发策划，总经理下达产品设计任务书,软件开发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等专业的人员共同参与设计和开发活动的顺利进行。公司系统软件研发后，在客户原有服务器上安装服务端，各个工作站服务端自主查询使用。</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抽查：</w:t>
            </w:r>
            <w:r>
              <w:rPr>
                <w:rFonts w:hint="eastAsia" w:ascii="宋体" w:hAnsi="宋体" w:cs="Times New Roman"/>
                <w:color w:val="000000"/>
                <w:szCs w:val="21"/>
                <w:highlight w:val="none"/>
                <w:lang w:eastAsia="zh-CN"/>
              </w:rPr>
              <w:t>电力数据自主分析查询系统（电力报表）</w:t>
            </w:r>
            <w:r>
              <w:rPr>
                <w:rFonts w:hint="eastAsia" w:ascii="宋体" w:hAnsi="宋体" w:cs="Times New Roman"/>
                <w:color w:val="000000"/>
                <w:szCs w:val="21"/>
                <w:highlight w:val="none"/>
                <w:lang w:val="en-US" w:eastAsia="zh-CN"/>
              </w:rPr>
              <w:t>《设计开发计划书》</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项目名称：</w:t>
            </w:r>
            <w:r>
              <w:rPr>
                <w:rFonts w:hint="eastAsia" w:ascii="宋体" w:hAnsi="宋体" w:cs="Times New Roman"/>
                <w:color w:val="000000"/>
                <w:szCs w:val="21"/>
                <w:highlight w:val="none"/>
                <w:lang w:eastAsia="zh-CN"/>
              </w:rPr>
              <w:t>电力数据自主分析查询系统（电力报表）</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1设计开发要求：有标书、设计任务书，时间阶段：2021.3.6-2021.6.21</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2设计阶段：</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a. 需求分析阶段：主要是数据源、软件业务需求进行分析。2021.3.02-2021.3.15</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b. 技术验证阶段：依据要处理问题，进行相关技术的验证。2021.3.20-2021.4.15</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c. 开发阶段：按</w:t>
            </w:r>
            <w:r>
              <w:rPr>
                <w:rFonts w:hint="eastAsia" w:ascii="宋体" w:hAnsi="宋体" w:cs="Times New Roman"/>
                <w:color w:val="000000"/>
                <w:szCs w:val="21"/>
                <w:highlight w:val="none"/>
                <w:lang w:eastAsia="zh-CN"/>
              </w:rPr>
              <w:t>电力数据自主分析查询系统（电力报表）需求进行</w:t>
            </w:r>
            <w:r>
              <w:rPr>
                <w:rFonts w:hint="eastAsia" w:ascii="宋体" w:hAnsi="宋体" w:cs="Times New Roman"/>
                <w:color w:val="000000"/>
                <w:szCs w:val="21"/>
                <w:highlight w:val="none"/>
                <w:lang w:val="en-US" w:eastAsia="zh-CN"/>
              </w:rPr>
              <w:t>软件开发2021.4.17-2021.5.26</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d. 测试阶段：对</w:t>
            </w:r>
            <w:r>
              <w:rPr>
                <w:rFonts w:hint="eastAsia" w:ascii="宋体" w:hAnsi="宋体" w:cs="Times New Roman"/>
                <w:color w:val="000000"/>
                <w:szCs w:val="21"/>
                <w:highlight w:val="none"/>
                <w:lang w:eastAsia="zh-CN"/>
              </w:rPr>
              <w:t>电力数据自主分析查询系统（电力报表）</w:t>
            </w:r>
            <w:r>
              <w:rPr>
                <w:rFonts w:hint="eastAsia" w:ascii="宋体" w:hAnsi="宋体" w:cs="Times New Roman"/>
                <w:color w:val="000000"/>
                <w:szCs w:val="21"/>
                <w:highlight w:val="none"/>
                <w:lang w:val="en-US" w:eastAsia="zh-CN"/>
              </w:rPr>
              <w:t>功能进行实际测试，确定是否达到相关要求以及是否存在问题</w:t>
            </w:r>
            <w:r>
              <w:rPr>
                <w:rFonts w:hint="eastAsia" w:ascii="宋体" w:hAnsi="宋体" w:eastAsia="宋体" w:cs="Times New Roman"/>
                <w:color w:val="000000"/>
                <w:szCs w:val="21"/>
                <w:highlight w:val="none"/>
                <w:lang w:val="en-US" w:eastAsia="zh-CN"/>
              </w:rPr>
              <w:t>。2021.5.28-2021.6.18</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并明确了各阶段的设计负责人，阶段时间要求等，规定明确</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4设计小组 </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系统负责人：李子鸥；技术负责人：吴国松、卢睿；</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5设施要求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数据服务器、web服务器、应用服务器、人机工作站等设备.</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同时规定了设计各个阶段的评审、验证和确认的阶段的时间表，并规定由系统负责人</w:t>
            </w:r>
            <w:r>
              <w:rPr>
                <w:rFonts w:hint="eastAsia" w:ascii="宋体" w:hAnsi="宋体" w:eastAsia="宋体" w:cs="Times New Roman"/>
                <w:color w:val="000000"/>
                <w:szCs w:val="21"/>
                <w:highlight w:val="none"/>
                <w:lang w:val="en-US" w:eastAsia="zh-CN"/>
              </w:rPr>
              <w:t>李子鸥</w:t>
            </w:r>
            <w:r>
              <w:rPr>
                <w:rFonts w:hint="eastAsia" w:ascii="宋体" w:hAnsi="宋体" w:cs="Times New Roman"/>
                <w:color w:val="000000"/>
                <w:szCs w:val="21"/>
                <w:highlight w:val="none"/>
                <w:lang w:val="en-US" w:eastAsia="zh-CN"/>
              </w:rPr>
              <w:t>总负责，研发人员均参与等，均做出了的要求。符合要求。</w:t>
            </w:r>
          </w:p>
        </w:tc>
        <w:tc>
          <w:tcPr>
            <w:tcW w:w="1585" w:type="dxa"/>
            <w:tcBorders>
              <w:left w:val="single" w:color="auto" w:sz="4"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20" w:type="dxa"/>
            <w:tcBorders>
              <w:top w:val="single" w:color="auto" w:sz="4" w:space="0"/>
            </w:tcBorders>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9846" w:type="dxa"/>
            <w:tcBorders>
              <w:top w:val="single" w:color="auto" w:sz="4" w:space="0"/>
            </w:tcBorders>
            <w:vAlign w:val="top"/>
          </w:tcPr>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w:t>
            </w:r>
            <w:r>
              <w:rPr>
                <w:rFonts w:hint="eastAsia" w:ascii="宋体" w:hAnsi="宋体" w:eastAsia="宋体" w:cs="Times New Roman"/>
                <w:color w:val="000000"/>
                <w:szCs w:val="21"/>
                <w:highlight w:val="none"/>
                <w:lang w:val="en-US" w:eastAsia="zh-CN"/>
              </w:rPr>
              <w:t>有设计和开发输入资料：</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1、数据库说明</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1、EMS   设备模型表  //很多张表，一个设备一张表</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OPEN3000和D5000的设备表都在该模式下。</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2、HISDB 历史表 </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浙江D5000：     EMS.svr_yc_sample_define</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OPEN3000:EMS. svr_yc_sample_define</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其他地区D5000： HISDB.Measure_log_scada_2014...</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3、PSIDP 配置表</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公式内容：   ANALYZE.ANALYZEFORMULA</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公式树：</w:t>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 xml:space="preserve">     ANALYZE.ANALYZETREE</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模型表定义： ANALYZE.ANALYZEMEASURETYPE</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数据库链接： IDP_ZHB.ANALYZE_DB(只需要修改ANALYZE模式就可以)</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记录登陆用户IP：IDP_ZHB.ANALYZE_IP</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经济指标：   ANALYZE.ANALYZE_JJZB</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常用查询：   ANALYZE.ANALYZE_REPORT</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用户表：     IDP_ZHB.ANALYZE_USER</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没有用：     IDP_ZHB.ANALYZE_MODEL</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4、测点</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测点名称 = 设备名称+/+量测名    //量测名：有功值</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测点ID   = 设备ID+2^量测值</w:t>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//量测值：如:有功值量测值=30</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ab/>
            </w:r>
            <w:r>
              <w:rPr>
                <w:rFonts w:hint="eastAsia" w:ascii="宋体" w:hAnsi="宋体" w:eastAsia="宋体" w:cs="Times New Roman"/>
                <w:color w:val="000000"/>
                <w:szCs w:val="21"/>
                <w:highlight w:val="none"/>
                <w:lang w:val="en-US" w:eastAsia="zh-CN"/>
              </w:rPr>
              <w:t>OPEN3000测点ID：</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如果量测值是两位数值，如50，则测点ID=“0”+设备ID+“00”+量测值</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如果量测值是三位数值，如110，则测点ID=“0”+设备ID+“0”+量测值</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5、积分电量</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积分电量 = 测点所有时间点值求和/(60/统计周期)  //统计周期：如:1分钟，5分钟，15分钟，60分钟</w:t>
            </w:r>
          </w:p>
          <w:p>
            <w:pPr>
              <w:spacing w:line="400" w:lineRule="exact"/>
              <w:rPr>
                <w:rFonts w:hint="default" w:ascii="宋体" w:hAnsi="宋体" w:cs="Times New Roman"/>
                <w:color w:val="000000"/>
                <w:szCs w:val="21"/>
                <w:highlight w:val="none"/>
                <w:lang w:val="en-US" w:eastAsia="zh-CN"/>
              </w:rPr>
            </w:pP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2相关的法律法规标准要求：</w:t>
            </w:r>
          </w:p>
          <w:p>
            <w:pPr>
              <w:spacing w:line="400" w:lineRule="exact"/>
              <w:ind w:firstLine="420" w:firstLineChars="200"/>
              <w:rPr>
                <w:rFonts w:hint="eastAsia" w:ascii="宋体" w:hAnsi="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计算机软件文档编制规范GB/T 8567-2006、信息技术 软件维护GB/T 20157-2006、计算机软件测试规范GB/T 15532-2008、《信息技术设备的安全》（GB4943-2001）、GB/T 8566-2007《计算机软件开发规范》、GB/T 32904-2016软件质量量化评价规范等及</w:t>
            </w:r>
            <w:r>
              <w:rPr>
                <w:rFonts w:hint="eastAsia" w:ascii="宋体" w:hAnsi="宋体" w:cs="Times New Roman"/>
                <w:color w:val="000000"/>
                <w:szCs w:val="21"/>
                <w:highlight w:val="none"/>
              </w:rPr>
              <w:t>依据顾客</w:t>
            </w:r>
            <w:r>
              <w:rPr>
                <w:rFonts w:hint="eastAsia" w:ascii="宋体" w:hAnsi="宋体" w:cs="Times New Roman"/>
                <w:color w:val="000000"/>
                <w:szCs w:val="21"/>
                <w:highlight w:val="none"/>
                <w:lang w:eastAsia="zh-CN"/>
              </w:rPr>
              <w:t>技术</w:t>
            </w:r>
            <w:r>
              <w:rPr>
                <w:rFonts w:hint="eastAsia" w:ascii="宋体" w:hAnsi="宋体" w:cs="Times New Roman"/>
                <w:color w:val="000000"/>
                <w:szCs w:val="21"/>
                <w:highlight w:val="none"/>
              </w:rPr>
              <w:t>要求</w:t>
            </w:r>
            <w:r>
              <w:rPr>
                <w:rFonts w:hint="eastAsia" w:ascii="宋体" w:hAnsi="宋体" w:cs="Times New Roman"/>
                <w:color w:val="000000"/>
                <w:szCs w:val="21"/>
                <w:highlight w:val="none"/>
                <w:lang w:eastAsia="zh-CN"/>
              </w:rPr>
              <w:t>等</w:t>
            </w:r>
          </w:p>
          <w:p>
            <w:pPr>
              <w:pStyle w:val="5"/>
              <w:rPr>
                <w:rFonts w:hint="eastAsia"/>
                <w:highlight w:val="none"/>
                <w:lang w:eastAsia="zh-CN"/>
              </w:rPr>
            </w:pP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3参考资料：相关标准以及以往的系统设计资料… …。 </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4其他要求：如</w:t>
            </w:r>
            <w:r>
              <w:rPr>
                <w:rFonts w:hint="eastAsia" w:ascii="宋体" w:hAnsi="宋体" w:eastAsia="宋体" w:cs="Times New Roman"/>
                <w:color w:val="000000"/>
                <w:szCs w:val="21"/>
                <w:highlight w:val="none"/>
                <w:lang w:val="en-US" w:eastAsia="zh-CN"/>
              </w:rPr>
              <w:t>客户提出的扩展要求、成本要求等。</w:t>
            </w:r>
          </w:p>
          <w:p>
            <w:pPr>
              <w:spacing w:line="400" w:lineRule="exac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Cs w:val="21"/>
                <w:highlight w:val="none"/>
                <w:lang w:val="en-US" w:eastAsia="zh-CN"/>
              </w:rPr>
              <w:t>有评审意见书，评审结果证明输入是充分适宜的，输入的信息比较完善、清楚，没有自相矛盾的问题。符合要求。评审人：李子鸥。</w:t>
            </w:r>
          </w:p>
        </w:tc>
        <w:tc>
          <w:tcPr>
            <w:tcW w:w="1585" w:type="dxa"/>
          </w:tcPr>
          <w:p>
            <w:pPr>
              <w:rPr>
                <w:szCs w:val="21"/>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2358"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2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9846"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eastAsia="zh-CN"/>
              </w:rPr>
              <w:t>电力数据自主分析查询系统（电力报表）</w:t>
            </w:r>
            <w:r>
              <w:rPr>
                <w:rFonts w:hint="eastAsia" w:ascii="宋体" w:hAnsi="宋体" w:cs="Times New Roman"/>
                <w:color w:val="000000"/>
                <w:szCs w:val="21"/>
                <w:highlight w:val="none"/>
                <w:lang w:val="en-US" w:eastAsia="zh-CN"/>
              </w:rPr>
              <w:t>》控制</w:t>
            </w:r>
            <w:r>
              <w:rPr>
                <w:rFonts w:hint="eastAsia" w:ascii="宋体" w:hAnsi="宋体" w:cs="Times New Roman"/>
                <w:color w:val="000000"/>
                <w:szCs w:val="21"/>
                <w:highlight w:val="none"/>
                <w:lang w:val="zh-CN" w:eastAsia="zh-CN"/>
              </w:rPr>
              <w:t>资料：</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——出示《设计和开发评审记录》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评审内容：合同、标准符合性、结构合理性、可维修性、可检验性、美观性、环境影响、安全性、进度安排合理性、预算合理性 、质量稳定性、文件制作完成性、功能性、可扩展性</w:t>
            </w:r>
            <w:r>
              <w:rPr>
                <w:rFonts w:hint="eastAsia" w:ascii="宋体" w:hAnsi="宋体" w:cs="Times New Roman"/>
                <w:color w:val="000000"/>
                <w:szCs w:val="21"/>
                <w:highlight w:val="none"/>
                <w:lang w:val="zh-CN" w:eastAsia="zh-CN"/>
              </w:rPr>
              <w:t>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评审结论：工作成果合格，无需修改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评审组成员：</w:t>
            </w:r>
            <w:r>
              <w:rPr>
                <w:rFonts w:hint="eastAsia" w:ascii="宋体" w:hAnsi="宋体" w:eastAsia="宋体" w:cs="Times New Roman"/>
                <w:color w:val="000000"/>
                <w:szCs w:val="21"/>
                <w:highlight w:val="none"/>
                <w:lang w:val="en-US" w:eastAsia="zh-CN"/>
              </w:rPr>
              <w:t>李子鸥、吴国松、卢睿</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w:t>
            </w:r>
            <w:r>
              <w:rPr>
                <w:rFonts w:hint="eastAsia" w:ascii="宋体" w:hAnsi="宋体" w:eastAsia="宋体" w:cs="Times New Roman"/>
                <w:color w:val="000000"/>
                <w:szCs w:val="21"/>
                <w:highlight w:val="none"/>
                <w:lang w:val="en-US" w:eastAsia="zh-CN"/>
              </w:rPr>
              <w:t>李子鸥</w:t>
            </w:r>
            <w:r>
              <w:rPr>
                <w:rFonts w:hint="eastAsia" w:ascii="宋体" w:hAnsi="宋体" w:cs="Times New Roman"/>
                <w:color w:val="000000"/>
                <w:szCs w:val="21"/>
                <w:highlight w:val="none"/>
                <w:lang w:val="en-US" w:eastAsia="zh-CN"/>
              </w:rPr>
              <w:t xml:space="preserve">    2021-03-25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——出示《设计和开发验证记录》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验证内容：</w:t>
            </w:r>
            <w:r>
              <w:rPr>
                <w:rFonts w:hint="eastAsia" w:ascii="宋体" w:hAnsi="宋体" w:cs="Times New Roman"/>
                <w:color w:val="000000"/>
                <w:szCs w:val="21"/>
                <w:highlight w:val="none"/>
                <w:lang w:val="zh-CN" w:eastAsia="zh-CN"/>
              </w:rPr>
              <w:t>主要功能和性能、</w:t>
            </w:r>
            <w:r>
              <w:rPr>
                <w:rFonts w:hint="eastAsia" w:ascii="宋体" w:hAnsi="宋体" w:cs="Times New Roman"/>
                <w:color w:val="000000"/>
                <w:szCs w:val="21"/>
                <w:highlight w:val="none"/>
                <w:lang w:val="en-US" w:eastAsia="zh-CN"/>
              </w:rPr>
              <w:t>系统</w:t>
            </w:r>
            <w:r>
              <w:rPr>
                <w:rFonts w:hint="eastAsia" w:ascii="宋体" w:hAnsi="宋体" w:cs="Times New Roman"/>
                <w:color w:val="000000"/>
                <w:szCs w:val="21"/>
                <w:highlight w:val="none"/>
                <w:lang w:val="zh-CN" w:eastAsia="zh-CN"/>
              </w:rPr>
              <w:t>设计</w:t>
            </w:r>
            <w:r>
              <w:rPr>
                <w:rFonts w:hint="eastAsia" w:ascii="宋体" w:hAnsi="宋体" w:cs="Times New Roman"/>
                <w:color w:val="000000"/>
                <w:szCs w:val="21"/>
                <w:highlight w:val="none"/>
                <w:lang w:val="en-US" w:eastAsia="zh-CN"/>
              </w:rPr>
              <w:t>方案</w:t>
            </w:r>
            <w:r>
              <w:rPr>
                <w:rFonts w:hint="eastAsia" w:ascii="宋体" w:hAnsi="宋体" w:cs="Times New Roman"/>
                <w:color w:val="000000"/>
                <w:szCs w:val="21"/>
                <w:highlight w:val="none"/>
                <w:lang w:val="zh-CN" w:eastAsia="zh-CN"/>
              </w:rPr>
              <w:t>、</w:t>
            </w:r>
            <w:r>
              <w:rPr>
                <w:rFonts w:hint="eastAsia" w:ascii="宋体" w:hAnsi="宋体" w:cs="Times New Roman"/>
                <w:color w:val="000000"/>
                <w:szCs w:val="21"/>
                <w:highlight w:val="none"/>
                <w:lang w:val="en-US" w:eastAsia="zh-CN"/>
              </w:rPr>
              <w:t>结构图、软件平台</w:t>
            </w:r>
            <w:r>
              <w:rPr>
                <w:rFonts w:hint="eastAsia" w:ascii="宋体" w:hAnsi="宋体" w:cs="Times New Roman"/>
                <w:color w:val="000000"/>
                <w:szCs w:val="21"/>
                <w:highlight w:val="none"/>
                <w:lang w:val="zh-CN" w:eastAsia="zh-CN"/>
              </w:rPr>
              <w:t>等</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验证结论：符合要求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验证人：</w:t>
            </w:r>
            <w:r>
              <w:rPr>
                <w:rFonts w:hint="eastAsia" w:ascii="宋体" w:hAnsi="宋体" w:eastAsia="宋体" w:cs="Times New Roman"/>
                <w:color w:val="000000"/>
                <w:szCs w:val="21"/>
                <w:highlight w:val="none"/>
                <w:lang w:val="en-US" w:eastAsia="zh-CN"/>
              </w:rPr>
              <w:t>李子鸥</w:t>
            </w:r>
            <w:r>
              <w:rPr>
                <w:rFonts w:hint="eastAsia" w:ascii="宋体" w:hAnsi="宋体" w:cs="Times New Roman"/>
                <w:color w:val="000000"/>
                <w:szCs w:val="21"/>
                <w:highlight w:val="none"/>
                <w:lang w:val="en-US" w:eastAsia="zh-CN"/>
              </w:rPr>
              <w:t xml:space="preserve">   2021-04-15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w:t>
            </w:r>
            <w:r>
              <w:rPr>
                <w:rFonts w:hint="eastAsia" w:ascii="宋体" w:hAnsi="宋体" w:cs="Times New Roman"/>
                <w:color w:val="000000"/>
                <w:szCs w:val="21"/>
                <w:highlight w:val="none"/>
                <w:lang w:val="zh-CN" w:eastAsia="zh-CN"/>
              </w:rPr>
              <w:t>软件测试记录</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测试内容：测试参考文档，测试设计简介，测试用例设计，测试环境与配置，测试方法，测试情况，测试范围和要求，测试版本，测试覆盖，测试结论和建议等；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测试时间：2021-04-15</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测试人：</w:t>
            </w:r>
            <w:r>
              <w:rPr>
                <w:rFonts w:hint="eastAsia" w:ascii="宋体" w:hAnsi="宋体" w:eastAsia="宋体" w:cs="Times New Roman"/>
                <w:color w:val="000000"/>
                <w:szCs w:val="21"/>
                <w:highlight w:val="none"/>
                <w:lang w:val="en-US" w:eastAsia="zh-CN"/>
              </w:rPr>
              <w:t>李子鸥</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——出示《验收报告》</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验收内容：1）内部测试及应用；2）文档要求；3）《用户操作手册》、《用户培训手册》等技术文件；4）培训效果等；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验收结论：验收合格。</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验收时间：2021.06.25</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顾客代表：签字盖章</w:t>
            </w:r>
          </w:p>
        </w:tc>
        <w:tc>
          <w:tcPr>
            <w:tcW w:w="1585" w:type="dxa"/>
          </w:tcPr>
          <w:p>
            <w:pPr>
              <w:rPr>
                <w:szCs w:val="21"/>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2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9846"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提供有设计开发输出清单：</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有网络系统总体架构图、</w:t>
            </w:r>
            <w:r>
              <w:rPr>
                <w:rFonts w:hint="eastAsia" w:ascii="Times New Roman" w:hAnsi="Times New Roman" w:eastAsia="宋体" w:cs="Times New Roman"/>
                <w:b w:val="0"/>
                <w:bCs w:val="0"/>
                <w:kern w:val="2"/>
                <w:sz w:val="21"/>
                <w:szCs w:val="20"/>
                <w:highlight w:val="none"/>
                <w:lang w:val="en-US" w:eastAsia="zh-CN" w:bidi="ar-SA"/>
              </w:rPr>
              <w:t>数据流向</w:t>
            </w:r>
            <w:r>
              <w:rPr>
                <w:rFonts w:hint="eastAsia" w:eastAsia="宋体" w:cs="Times New Roman"/>
                <w:b w:val="0"/>
                <w:bCs w:val="0"/>
                <w:kern w:val="2"/>
                <w:sz w:val="21"/>
                <w:szCs w:val="20"/>
                <w:highlight w:val="none"/>
                <w:lang w:val="en-US" w:eastAsia="zh-CN" w:bidi="ar-SA"/>
              </w:rPr>
              <w:t>图、操作流程图</w:t>
            </w:r>
            <w:r>
              <w:rPr>
                <w:rFonts w:hint="eastAsia" w:ascii="宋体" w:hAnsi="宋体" w:cs="Times New Roman"/>
                <w:color w:val="000000"/>
                <w:szCs w:val="21"/>
                <w:highlight w:val="none"/>
                <w:lang w:val="en-US" w:eastAsia="zh-CN"/>
              </w:rPr>
              <w:t>、系统测试报告、使用说明、项目验收标准等。该输出信息完整，满足设计输入的要求，同时给出了采购明细表、财务系统图等相关信息；规定了工程正常使用所必需的产品特性和交付安装技术等信息。</w:t>
            </w:r>
          </w:p>
        </w:tc>
        <w:tc>
          <w:tcPr>
            <w:tcW w:w="1585" w:type="dxa"/>
          </w:tcPr>
          <w:p>
            <w:pPr>
              <w:rPr>
                <w:szCs w:val="21"/>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设计和开发的更改</w:t>
            </w:r>
          </w:p>
        </w:tc>
        <w:tc>
          <w:tcPr>
            <w:tcW w:w="92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8.3.6</w:t>
            </w:r>
          </w:p>
        </w:tc>
        <w:tc>
          <w:tcPr>
            <w:tcW w:w="9846"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设计开发过程基本受控。</w:t>
            </w:r>
          </w:p>
        </w:tc>
        <w:tc>
          <w:tcPr>
            <w:tcW w:w="1585" w:type="dxa"/>
          </w:tcPr>
          <w:p>
            <w:pPr>
              <w:rPr>
                <w:szCs w:val="21"/>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both"/>
              <w:rPr>
                <w:rFonts w:ascii="宋体" w:hAnsi="宋体" w:cs="宋体"/>
                <w:szCs w:val="21"/>
                <w:highlight w:val="none"/>
              </w:rPr>
            </w:pPr>
            <w:r>
              <w:rPr>
                <w:rFonts w:hint="eastAsia" w:ascii="Times New Roman" w:hAnsi="Times New Roman" w:eastAsia="宋体" w:cs="Times New Roman"/>
                <w:szCs w:val="21"/>
                <w:highlight w:val="none"/>
              </w:rPr>
              <w:t>生产和服务提供的控制</w:t>
            </w:r>
          </w:p>
        </w:tc>
        <w:tc>
          <w:tcPr>
            <w:tcW w:w="920" w:type="dxa"/>
          </w:tcPr>
          <w:p>
            <w:pPr>
              <w:adjustRightInd w:val="0"/>
              <w:snapToGrid w:val="0"/>
              <w:jc w:val="center"/>
              <w:rPr>
                <w:rFonts w:ascii="宋体" w:hAnsi="宋体" w:cs="宋体"/>
                <w:szCs w:val="21"/>
                <w:highlight w:val="none"/>
              </w:rPr>
            </w:pPr>
            <w:r>
              <w:rPr>
                <w:rFonts w:hint="eastAsia" w:ascii="宋体" w:hAnsi="宋体" w:cs="宋体"/>
                <w:szCs w:val="21"/>
                <w:highlight w:val="none"/>
              </w:rPr>
              <w:t>8.5.1</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查软件设计开发过程：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询问部门负责人，开发的工作按设计开发的程序、数据库设计规范、项目结构规范、编码规范等，每个项目均进行了策划，策划了项目的预期要求、时间、工作分工，在不同的阶段有不同的测试、验证、确认要求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w:t>
            </w:r>
            <w:r>
              <w:rPr>
                <w:rFonts w:hint="eastAsia" w:cs="Times New Roman"/>
                <w:szCs w:val="21"/>
                <w:highlight w:val="none"/>
                <w:lang w:eastAsia="zh-CN"/>
              </w:rPr>
              <w:t>软件开发部</w:t>
            </w:r>
            <w:r>
              <w:rPr>
                <w:rFonts w:hint="eastAsia" w:ascii="Times New Roman" w:hAnsi="Times New Roman" w:eastAsia="宋体" w:cs="Times New Roman"/>
                <w:szCs w:val="21"/>
                <w:highlight w:val="none"/>
              </w:rPr>
              <w:t>现场查看：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1、办公室配置了有</w:t>
            </w:r>
            <w:r>
              <w:rPr>
                <w:rFonts w:hint="eastAsia" w:cs="Times New Roman"/>
                <w:szCs w:val="21"/>
                <w:highlight w:val="none"/>
                <w:lang w:val="en-US" w:eastAsia="zh-CN"/>
              </w:rPr>
              <w:t>7</w:t>
            </w:r>
            <w:r>
              <w:rPr>
                <w:rFonts w:hint="eastAsia" w:ascii="Times New Roman" w:hAnsi="Times New Roman" w:eastAsia="宋体" w:cs="Times New Roman"/>
                <w:szCs w:val="21"/>
                <w:highlight w:val="none"/>
              </w:rPr>
              <w:t>台电脑，</w:t>
            </w:r>
            <w:r>
              <w:rPr>
                <w:rFonts w:hint="eastAsia" w:cs="Times New Roman"/>
                <w:szCs w:val="21"/>
                <w:highlight w:val="none"/>
                <w:lang w:val="en-US" w:eastAsia="zh-CN"/>
              </w:rPr>
              <w:t>服务器1台、</w:t>
            </w:r>
            <w:r>
              <w:rPr>
                <w:rFonts w:hint="eastAsia" w:ascii="Times New Roman" w:hAnsi="Times New Roman" w:eastAsia="宋体" w:cs="Times New Roman"/>
                <w:szCs w:val="21"/>
                <w:highlight w:val="none"/>
              </w:rPr>
              <w:t>用于软件开发，能满足软件设计要求；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2、提供了相关作业文件：《设计和开发控制程序》、《软件开发作业指导书》、《测试作业指导书》、《编码规范》、《数据库设计规范》等操作标准；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3、查，公司的软件设计人员均经过培训、考核，具有相应的岗位能力。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4、现场查看，</w:t>
            </w:r>
            <w:r>
              <w:rPr>
                <w:rFonts w:hint="eastAsia" w:cs="Times New Roman"/>
                <w:szCs w:val="21"/>
                <w:highlight w:val="none"/>
                <w:lang w:eastAsia="zh-CN"/>
              </w:rPr>
              <w:t>软件开发部</w:t>
            </w:r>
            <w:r>
              <w:rPr>
                <w:rFonts w:hint="eastAsia" w:ascii="Times New Roman" w:hAnsi="Times New Roman" w:eastAsia="宋体" w:cs="Times New Roman"/>
                <w:szCs w:val="21"/>
                <w:highlight w:val="none"/>
              </w:rPr>
              <w:t>具有软件开发的专用电脑、储存设备等，能满足该过程需要；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5、软件开发平台：</w:t>
            </w:r>
            <w:r>
              <w:rPr>
                <w:rFonts w:hint="eastAsia" w:ascii="宋体" w:hAnsi="宋体" w:cs="Times New Roman"/>
                <w:color w:val="000000"/>
                <w:szCs w:val="21"/>
                <w:highlight w:val="none"/>
                <w:lang w:val="en-US" w:eastAsia="zh-CN"/>
              </w:rPr>
              <w:t>数据服务器、web服务器、应用服务器、人机工作站</w:t>
            </w:r>
            <w:r>
              <w:rPr>
                <w:rFonts w:hint="eastAsia" w:ascii="宋体" w:hAnsi="宋体" w:eastAsia="宋体" w:cs="宋体"/>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6、提供质量标准：《计算机软件测试用例》、《用户需求确认书》</w:t>
            </w:r>
            <w:r>
              <w:rPr>
                <w:rFonts w:hint="eastAsia" w:cs="Times New Roman"/>
                <w:szCs w:val="21"/>
                <w:highlight w:val="none"/>
                <w:lang w:eastAsia="zh-CN"/>
              </w:rPr>
              <w:t>、《合同》</w:t>
            </w:r>
            <w:r>
              <w:rPr>
                <w:rFonts w:hint="eastAsia" w:ascii="Times New Roman" w:hAnsi="Times New Roman" w:eastAsia="宋体" w:cs="Times New Roman"/>
                <w:szCs w:val="21"/>
                <w:highlight w:val="none"/>
              </w:rPr>
              <w:t>明确规定了设计产品的质量标准。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查，提供</w:t>
            </w:r>
            <w:r>
              <w:rPr>
                <w:rFonts w:hint="eastAsia" w:ascii="Times New Roman" w:hAnsi="Times New Roman" w:eastAsia="宋体" w:cs="Times New Roman"/>
                <w:szCs w:val="21"/>
                <w:highlight w:val="none"/>
                <w:lang w:eastAsia="zh-CN"/>
              </w:rPr>
              <w:t>项目</w:t>
            </w:r>
            <w:r>
              <w:rPr>
                <w:rFonts w:hint="eastAsia" w:ascii="Times New Roman" w:hAnsi="Times New Roman" w:eastAsia="宋体" w:cs="Times New Roman"/>
                <w:szCs w:val="21"/>
                <w:highlight w:val="none"/>
              </w:rPr>
              <w:t xml:space="preserve"> “</w:t>
            </w:r>
            <w:r>
              <w:rPr>
                <w:rFonts w:hint="eastAsia" w:ascii="宋体" w:hAnsi="宋体" w:cs="Times New Roman"/>
                <w:color w:val="000000"/>
                <w:szCs w:val="21"/>
                <w:highlight w:val="none"/>
                <w:lang w:eastAsia="zh-CN"/>
              </w:rPr>
              <w:t>电力数据自主分析查询系统（电力报表）</w:t>
            </w:r>
            <w:r>
              <w:rPr>
                <w:rFonts w:hint="eastAsia" w:ascii="Times New Roman" w:hAnsi="Times New Roman" w:eastAsia="宋体" w:cs="Times New Roman"/>
                <w:szCs w:val="21"/>
                <w:highlight w:val="none"/>
              </w:rPr>
              <w:t>”软件开发过程记录：可行性分析报告、用户需求确认书、详细设计（设计输入、设计输出）、设计评审、设计测试记录、设计确认</w:t>
            </w:r>
            <w:r>
              <w:rPr>
                <w:rFonts w:hint="eastAsia" w:ascii="Times New Roman" w:hAnsi="Times New Roman" w:eastAsia="宋体" w:cs="Times New Roman"/>
                <w:szCs w:val="21"/>
                <w:highlight w:val="none"/>
                <w:lang w:eastAsia="zh-CN"/>
              </w:rPr>
              <w:t>记录</w:t>
            </w:r>
            <w:r>
              <w:rPr>
                <w:rFonts w:hint="eastAsia" w:ascii="Times New Roman" w:hAnsi="Times New Roman" w:eastAsia="宋体" w:cs="Times New Roman"/>
                <w:szCs w:val="21"/>
                <w:highlight w:val="none"/>
              </w:rPr>
              <w:t>等</w:t>
            </w:r>
            <w:r>
              <w:rPr>
                <w:rFonts w:hint="eastAsia" w:cs="Times New Roman"/>
                <w:szCs w:val="21"/>
                <w:highlight w:val="none"/>
                <w:lang w:eastAsia="zh-CN"/>
              </w:rPr>
              <w:t>，</w:t>
            </w:r>
            <w:r>
              <w:rPr>
                <w:rFonts w:hint="eastAsia" w:cs="Times New Roman"/>
                <w:szCs w:val="21"/>
                <w:highlight w:val="none"/>
                <w:lang w:val="en-US" w:eastAsia="zh-CN"/>
              </w:rPr>
              <w:t>见8.3</w:t>
            </w:r>
            <w:r>
              <w:rPr>
                <w:rFonts w:hint="eastAsia"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查，公司的</w:t>
            </w:r>
            <w:r>
              <w:rPr>
                <w:rFonts w:hint="eastAsia" w:cs="Times New Roman"/>
                <w:szCs w:val="21"/>
                <w:highlight w:val="none"/>
                <w:lang w:val="en-US" w:eastAsia="zh-CN"/>
              </w:rPr>
              <w:t>在进行的软件开发项目为：</w:t>
            </w:r>
            <w:r>
              <w:rPr>
                <w:rFonts w:hint="eastAsia" w:ascii="宋体" w:hAnsi="宋体" w:cs="Times New Roman"/>
                <w:color w:val="000000"/>
                <w:szCs w:val="21"/>
                <w:highlight w:val="none"/>
                <w:lang w:eastAsia="zh-CN"/>
              </w:rPr>
              <w:t>电力数据自主分析查询系统（电力报表）</w:t>
            </w:r>
            <w:r>
              <w:rPr>
                <w:rFonts w:hint="eastAsia" w:ascii="Times New Roman" w:hAnsi="Times New Roman" w:eastAsia="宋体" w:cs="Times New Roman"/>
                <w:szCs w:val="21"/>
                <w:highlight w:val="none"/>
              </w:rPr>
              <w:t>。</w:t>
            </w:r>
          </w:p>
          <w:p>
            <w:pPr>
              <w:pStyle w:val="4"/>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1.项目背景</w:t>
            </w:r>
          </w:p>
          <w:p>
            <w:pPr>
              <w:pStyle w:val="4"/>
              <w:ind w:firstLine="420" w:firstLineChars="20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为满足电网调度生产需求，调度控制中心通过各类报表定制工具为各专业提供电网运行数据分析查询功能。从最终用户角度分析，定制报表优点是操作简单（选择日期、单位、类型，点击查询），结果格式固定（直接打印或汇报），定制报表缺点同样明显，查询内容已固定，面对临时性数据查询需求，缺乏用户定义的手段；调度对数据准确性提出更高要求，调度数据必须是可靠和完整的，并能准确反映电网运行情况，电网运行数据有跳变、不刷新、数据错误、报表出错和由于远动设备的故障或者采集装置异常引起数据的异常或错误等问题；面对海量的电网运行类数据，所要查询的设备量测数据无从下手，只能通过厂家去定位查询，数据的准确性无参考依据只能通过自己的经验去逐个判别。自主分析查询应用采用多线程并行计算技术,公式自主定义和统计学分析校验算法核心技术，为调度各专业提供更直观的分析电网运行数据质量和电网运行辅助决策手段。</w:t>
            </w:r>
          </w:p>
          <w:p>
            <w:pPr>
              <w:pStyle w:val="4"/>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2项目需求</w:t>
            </w:r>
          </w:p>
          <w:p>
            <w:pPr>
              <w:pStyle w:val="21"/>
              <w:numPr>
                <w:ilvl w:val="0"/>
                <w:numId w:val="3"/>
              </w:numPr>
              <w:spacing w:line="360" w:lineRule="auto"/>
              <w:ind w:firstLineChars="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省地一体化跨区查询</w:t>
            </w:r>
          </w:p>
          <w:p>
            <w:pPr>
              <w:pStyle w:val="21"/>
              <w:numPr>
                <w:ilvl w:val="0"/>
                <w:numId w:val="3"/>
              </w:numPr>
              <w:spacing w:line="360" w:lineRule="auto"/>
              <w:ind w:firstLineChars="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自主检索设备类型测点</w:t>
            </w:r>
          </w:p>
          <w:p>
            <w:pPr>
              <w:pStyle w:val="21"/>
              <w:numPr>
                <w:ilvl w:val="0"/>
                <w:numId w:val="3"/>
              </w:numPr>
              <w:spacing w:line="360" w:lineRule="auto"/>
              <w:ind w:firstLineChars="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查询测点基础数值</w:t>
            </w:r>
          </w:p>
          <w:p>
            <w:pPr>
              <w:pStyle w:val="21"/>
              <w:numPr>
                <w:ilvl w:val="0"/>
                <w:numId w:val="3"/>
              </w:numPr>
              <w:spacing w:line="360" w:lineRule="auto"/>
              <w:ind w:firstLineChars="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测点、设备参数之间自由计算</w:t>
            </w:r>
          </w:p>
          <w:p>
            <w:pPr>
              <w:pStyle w:val="21"/>
              <w:numPr>
                <w:ilvl w:val="0"/>
                <w:numId w:val="3"/>
              </w:numPr>
              <w:spacing w:line="360" w:lineRule="auto"/>
              <w:ind w:firstLineChars="0"/>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量测类型、设备参数之间自由计算</w:t>
            </w:r>
          </w:p>
          <w:p>
            <w:pPr>
              <w:pStyle w:val="3"/>
              <w:numPr>
                <w:ilvl w:val="0"/>
                <w:numId w:val="0"/>
              </w:numPr>
              <w:spacing w:before="156" w:after="156"/>
              <w:ind w:leftChars="0"/>
              <w:rPr>
                <w:rFonts w:hint="eastAsia" w:ascii="Times New Roman" w:hAnsi="Times New Roman" w:eastAsia="宋体" w:cs="Times New Roman"/>
                <w:b w:val="0"/>
                <w:kern w:val="2"/>
                <w:sz w:val="21"/>
                <w:highlight w:val="none"/>
                <w:lang w:val="en-US" w:eastAsia="zh-CN" w:bidi="ar-SA"/>
              </w:rPr>
            </w:pPr>
            <w:r>
              <w:rPr>
                <w:rFonts w:hint="eastAsia" w:eastAsia="宋体" w:cs="Times New Roman"/>
                <w:b w:val="0"/>
                <w:kern w:val="2"/>
                <w:sz w:val="21"/>
                <w:highlight w:val="none"/>
                <w:lang w:val="en-US" w:eastAsia="zh-CN" w:bidi="ar-SA"/>
              </w:rPr>
              <w:t>3、</w:t>
            </w:r>
            <w:r>
              <w:rPr>
                <w:rFonts w:hint="eastAsia" w:ascii="Times New Roman" w:hAnsi="Times New Roman" w:eastAsia="宋体" w:cs="Times New Roman"/>
                <w:b w:val="0"/>
                <w:kern w:val="2"/>
                <w:sz w:val="21"/>
                <w:highlight w:val="none"/>
                <w:lang w:val="en-US" w:eastAsia="zh-CN" w:bidi="ar-SA"/>
              </w:rPr>
              <w:t>系统架构</w:t>
            </w:r>
          </w:p>
          <w:p>
            <w:pPr>
              <w:pStyle w:val="4"/>
              <w:rPr>
                <w:rFonts w:hint="eastAsia" w:ascii="Times New Roman" w:hAnsi="Times New Roman" w:eastAsia="宋体" w:cs="Times New Roman"/>
                <w:b w:val="0"/>
                <w:kern w:val="2"/>
                <w:sz w:val="21"/>
                <w:highlight w:val="none"/>
                <w:lang w:val="en-US" w:eastAsia="zh-CN" w:bidi="ar-SA"/>
              </w:rPr>
            </w:pPr>
            <w:r>
              <w:rPr>
                <w:rFonts w:hint="eastAsia" w:ascii="Times New Roman" w:hAnsi="Times New Roman" w:eastAsia="宋体" w:cs="Times New Roman"/>
                <w:b w:val="0"/>
                <w:kern w:val="2"/>
                <w:sz w:val="21"/>
                <w:highlight w:val="none"/>
                <w:lang w:val="en-US" w:eastAsia="zh-CN" w:bidi="ar-SA"/>
              </w:rPr>
              <w:t>3.1、建设思路</w:t>
            </w:r>
          </w:p>
          <w:p>
            <w:pPr>
              <w:ind w:firstLine="424" w:firstLineChars="202"/>
              <w:rPr>
                <w:highlight w:val="none"/>
              </w:rPr>
            </w:pPr>
            <w:r>
              <w:rPr>
                <w:rFonts w:hint="eastAsia"/>
                <w:highlight w:val="none"/>
              </w:rPr>
              <w:t>自主分析查询系统以EMS、OMS及模型中心作为为数据支撑，获取测点信息、基础数据、设备参数等数据，通过对设备模型的关联和基础数据转换等服务后，对以上数据的进行处理计算，加上权限控制，实现了对测点的查询和曲线对比查看，以及对测点的计算和量测类型的计算等功能。</w:t>
            </w:r>
          </w:p>
          <w:p>
            <w:pPr>
              <w:jc w:val="center"/>
              <w:rPr>
                <w:rFonts w:hint="eastAsia"/>
                <w:highlight w:val="none"/>
              </w:rPr>
            </w:pPr>
            <w:r>
              <w:rPr>
                <w:highlight w:val="none"/>
              </w:rPr>
              <w:drawing>
                <wp:inline distT="0" distB="0" distL="0" distR="0">
                  <wp:extent cx="3862070" cy="3423920"/>
                  <wp:effectExtent l="0" t="0" r="43180" b="43180"/>
                  <wp:docPr id="1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929486" cy="5572164"/>
                            <a:chOff x="1142976" y="857232"/>
                            <a:chExt cx="6929486" cy="5572164"/>
                          </a:xfrm>
                        </a:grpSpPr>
                        <a:sp>
                          <a:nvSpPr>
                            <a:cNvPr id="32" name="矩形 31"/>
                            <a:cNvSpPr/>
                          </a:nvSpPr>
                          <a:spPr>
                            <a:xfrm>
                              <a:off x="1285852" y="3714752"/>
                              <a:ext cx="6643734" cy="1143008"/>
                            </a:xfrm>
                            <a:prstGeom prst="rect">
                              <a:avLst/>
                            </a:prstGeom>
                            <a:solidFill>
                              <a:schemeClr val="bg1">
                                <a:lumMod val="7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流程图: 磁盘 32"/>
                            <a:cNvSpPr/>
                          </a:nvSpPr>
                          <a:spPr>
                            <a:xfrm>
                              <a:off x="1571604" y="5786454"/>
                              <a:ext cx="1714512" cy="571504"/>
                            </a:xfrm>
                            <a:prstGeom prst="flowChartMagneticDisk">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dirty="0" smtClean="0">
                                    <a:solidFill>
                                      <a:schemeClr val="tx1"/>
                                    </a:solidFill>
                                    <a:latin typeface="微软雅黑" panose="020B0503020204020204" charset="-122"/>
                                    <a:ea typeface="微软雅黑" panose="020B0503020204020204" charset="-122"/>
                                  </a:rPr>
                                  <a:t>EMS</a:t>
                                </a:r>
                                <a:endParaRPr lang="zh-CN" altLang="en-US" dirty="0">
                                  <a:solidFill>
                                    <a:schemeClr val="tx1"/>
                                  </a:solidFill>
                                  <a:latin typeface="微软雅黑" panose="020B0503020204020204" charset="-122"/>
                                  <a:ea typeface="微软雅黑" panose="020B0503020204020204" charset="-122"/>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34" name="流程图: 磁盘 33"/>
                            <a:cNvSpPr/>
                          </a:nvSpPr>
                          <a:spPr>
                            <a:xfrm>
                              <a:off x="6072198" y="5786454"/>
                              <a:ext cx="1643074" cy="571504"/>
                            </a:xfrm>
                            <a:prstGeom prst="flowChartMagneticDisk">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latin typeface="微软雅黑" panose="020B0503020204020204" charset="-122"/>
                                    <a:ea typeface="微软雅黑" panose="020B0503020204020204" charset="-122"/>
                                  </a:rPr>
                                  <a:t>模型中心</a:t>
                                </a:r>
                                <a:endParaRPr lang="zh-CN" altLang="en-US" dirty="0">
                                  <a:solidFill>
                                    <a:schemeClr val="tx1"/>
                                  </a:solidFill>
                                  <a:latin typeface="微软雅黑" panose="020B0503020204020204" charset="-122"/>
                                  <a:ea typeface="微软雅黑" panose="020B0503020204020204" charset="-122"/>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35" name="矩形 34"/>
                            <a:cNvSpPr/>
                          </a:nvSpPr>
                          <a:spPr>
                            <a:xfrm>
                              <a:off x="1285852" y="5000636"/>
                              <a:ext cx="6643734" cy="714380"/>
                            </a:xfrm>
                            <a:prstGeom prst="rect">
                              <a:avLst/>
                            </a:prstGeom>
                            <a:solidFill>
                              <a:schemeClr val="bg1">
                                <a:lumMod val="8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圆角矩形 36"/>
                            <a:cNvSpPr/>
                          </a:nvSpPr>
                          <a:spPr>
                            <a:xfrm>
                              <a:off x="1500166" y="5143512"/>
                              <a:ext cx="1357322" cy="428628"/>
                            </a:xfrm>
                            <a:prstGeom prst="roundRect">
                              <a:avLst/>
                            </a:prstGeom>
                            <a:solidFill>
                              <a:schemeClr val="accent3">
                                <a:lumMod val="7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latin typeface="微软雅黑" panose="020B0503020204020204" charset="-122"/>
                                    <a:ea typeface="微软雅黑" panose="020B0503020204020204" charset="-122"/>
                                  </a:rPr>
                                  <a:t>基础数据</a:t>
                                </a:r>
                                <a:endParaRPr lang="zh-CN" altLang="en-US" dirty="0">
                                  <a:solidFill>
                                    <a:schemeClr val="tx1"/>
                                  </a:solidFill>
                                  <a:latin typeface="微软雅黑" panose="020B0503020204020204" charset="-122"/>
                                  <a:ea typeface="微软雅黑" panose="020B0503020204020204"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圆角矩形 37"/>
                            <a:cNvSpPr/>
                          </a:nvSpPr>
                          <a:spPr>
                            <a:xfrm>
                              <a:off x="3095615" y="5143512"/>
                              <a:ext cx="1357322" cy="428628"/>
                            </a:xfrm>
                            <a:prstGeom prst="roundRect">
                              <a:avLst/>
                            </a:prstGeom>
                            <a:solidFill>
                              <a:schemeClr val="accent3">
                                <a:lumMod val="7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latin typeface="微软雅黑" panose="020B0503020204020204" charset="-122"/>
                                    <a:ea typeface="微软雅黑" panose="020B0503020204020204" charset="-122"/>
                                  </a:rPr>
                                  <a:t>测点信息</a:t>
                                </a:r>
                                <a:endParaRPr lang="en-US" altLang="zh-CN" dirty="0" smtClean="0">
                                  <a:solidFill>
                                    <a:schemeClr val="tx1"/>
                                  </a:solidFill>
                                  <a:latin typeface="微软雅黑" panose="020B0503020204020204" charset="-122"/>
                                  <a:ea typeface="微软雅黑" panose="020B0503020204020204"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圆角矩形 39"/>
                            <a:cNvSpPr/>
                          </a:nvSpPr>
                          <a:spPr>
                            <a:xfrm>
                              <a:off x="6286512" y="5143512"/>
                              <a:ext cx="1357322" cy="428628"/>
                            </a:xfrm>
                            <a:prstGeom prst="roundRect">
                              <a:avLst/>
                            </a:prstGeom>
                            <a:solidFill>
                              <a:schemeClr val="accent3">
                                <a:lumMod val="7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latin typeface="微软雅黑" panose="020B0503020204020204" charset="-122"/>
                                    <a:ea typeface="微软雅黑" panose="020B0503020204020204" charset="-122"/>
                                  </a:rPr>
                                  <a:t>设备模型</a:t>
                                </a:r>
                                <a:endParaRPr lang="en-US" altLang="zh-CN" dirty="0" smtClean="0">
                                  <a:solidFill>
                                    <a:schemeClr val="tx1"/>
                                  </a:solidFill>
                                  <a:latin typeface="微软雅黑" panose="020B0503020204020204" charset="-122"/>
                                  <a:ea typeface="微软雅黑" panose="020B0503020204020204"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矩形 41"/>
                            <a:cNvSpPr/>
                          </a:nvSpPr>
                          <a:spPr>
                            <a:xfrm>
                              <a:off x="1285852" y="2714620"/>
                              <a:ext cx="6643734" cy="785818"/>
                            </a:xfrm>
                            <a:prstGeom prst="rect">
                              <a:avLst/>
                            </a:prstGeom>
                            <a:solidFill>
                              <a:schemeClr val="bg1">
                                <a:lumMod val="6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圆角矩形 42"/>
                            <a:cNvSpPr/>
                          </a:nvSpPr>
                          <a:spPr>
                            <a:xfrm>
                              <a:off x="1571604" y="2857496"/>
                              <a:ext cx="1785950" cy="428628"/>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基础数据接口</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圆角矩形 43"/>
                            <a:cNvSpPr/>
                          </a:nvSpPr>
                          <a:spPr>
                            <a:xfrm>
                              <a:off x="5857884" y="2857496"/>
                              <a:ext cx="1785950" cy="428628"/>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设备信息接口</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圆角矩形 44"/>
                            <a:cNvSpPr/>
                          </a:nvSpPr>
                          <a:spPr>
                            <a:xfrm>
                              <a:off x="3714744" y="2857496"/>
                              <a:ext cx="1785950" cy="428628"/>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计算入口</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直接箭头连接符 45"/>
                            <a:cNvCxnSpPr>
                              <a:stCxn id="47" idx="0"/>
                            </a:cNvCxnSpPr>
                          </a:nvCxnSpPr>
                          <a:spPr>
                            <a:xfrm rot="16200000" flipV="1">
                              <a:off x="2071671" y="3714751"/>
                              <a:ext cx="428628"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47" name="圆角矩形 46"/>
                            <a:cNvSpPr/>
                          </a:nvSpPr>
                          <a:spPr>
                            <a:xfrm>
                              <a:off x="1428728" y="3929066"/>
                              <a:ext cx="1785950" cy="642942"/>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数据统一转换服务</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直接箭头连接符 47"/>
                            <a:cNvCxnSpPr/>
                          </a:nvCxnSpPr>
                          <a:spPr>
                            <a:xfrm rot="5400000" flipH="1" flipV="1">
                              <a:off x="2000232" y="4857760"/>
                              <a:ext cx="571504" cy="0"/>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49" name="云形 48"/>
                            <a:cNvSpPr/>
                          </a:nvSpPr>
                          <a:spPr>
                            <a:xfrm>
                              <a:off x="3786182" y="3929066"/>
                              <a:ext cx="1857388" cy="714380"/>
                            </a:xfrm>
                            <a:prstGeom prst="cloud">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复杂逻辑处理</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直接箭头连接符 49"/>
                            <a:cNvCxnSpPr>
                              <a:stCxn id="47" idx="3"/>
                              <a:endCxn id="49" idx="2"/>
                            </a:cNvCxnSpPr>
                          </a:nvCxnSpPr>
                          <a:spPr>
                            <a:xfrm>
                              <a:off x="3214678" y="4250537"/>
                              <a:ext cx="577265" cy="35719"/>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cxnSp>
                          <a:nvCxnSpPr>
                            <a:cNvPr id="51" name="形状 76"/>
                            <a:cNvCxnSpPr>
                              <a:endCxn id="49" idx="0"/>
                            </a:cNvCxnSpPr>
                          </a:nvCxnSpPr>
                          <a:spPr>
                            <a:xfrm rot="10800000">
                              <a:off x="5642022" y="4286256"/>
                              <a:ext cx="1073118" cy="928694"/>
                            </a:xfrm>
                            <a:prstGeom prst="bentConnector3">
                              <a:avLst>
                                <a:gd name="adj1" fmla="val -44"/>
                              </a:avLst>
                            </a:prstGeom>
                            <a:ln w="57150">
                              <a:tailEnd type="arrow"/>
                            </a:ln>
                          </a:spPr>
                          <a:style>
                            <a:lnRef idx="1">
                              <a:schemeClr val="accent1"/>
                            </a:lnRef>
                            <a:fillRef idx="0">
                              <a:schemeClr val="accent1"/>
                            </a:fillRef>
                            <a:effectRef idx="0">
                              <a:schemeClr val="accent1"/>
                            </a:effectRef>
                            <a:fontRef idx="minor">
                              <a:schemeClr val="tx1"/>
                            </a:fontRef>
                          </a:style>
                        </a:cxnSp>
                        <a:cxnSp>
                          <a:nvCxnSpPr>
                            <a:cNvPr id="52" name="直接箭头连接符 51"/>
                            <a:cNvCxnSpPr/>
                          </a:nvCxnSpPr>
                          <a:spPr>
                            <a:xfrm rot="16200000" flipV="1">
                              <a:off x="6393669" y="4321974"/>
                              <a:ext cx="1643073" cy="1"/>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cxnSp>
                          <a:nvCxnSpPr>
                            <a:cNvPr id="53" name="直接箭头连接符 52"/>
                            <a:cNvCxnSpPr>
                              <a:stCxn id="49" idx="3"/>
                            </a:cNvCxnSpPr>
                          </a:nvCxnSpPr>
                          <a:spPr>
                            <a:xfrm rot="5400000" flipH="1" flipV="1">
                              <a:off x="4480537" y="3734778"/>
                              <a:ext cx="469472" cy="795"/>
                            </a:xfrm>
                            <a:prstGeom prst="straightConnector1">
                              <a:avLst/>
                            </a:prstGeom>
                            <a:ln w="57150">
                              <a:tailEnd type="arrow"/>
                            </a:ln>
                          </a:spPr>
                          <a:style>
                            <a:lnRef idx="1">
                              <a:schemeClr val="accent1"/>
                            </a:lnRef>
                            <a:fillRef idx="0">
                              <a:schemeClr val="accent1"/>
                            </a:fillRef>
                            <a:effectRef idx="0">
                              <a:schemeClr val="accent1"/>
                            </a:effectRef>
                            <a:fontRef idx="minor">
                              <a:schemeClr val="tx1"/>
                            </a:fontRef>
                          </a:style>
                        </a:cxnSp>
                        <a:sp>
                          <a:nvSpPr>
                            <a:cNvPr id="54" name="矩形 53"/>
                            <a:cNvSpPr/>
                          </a:nvSpPr>
                          <a:spPr>
                            <a:xfrm>
                              <a:off x="1285852" y="1000108"/>
                              <a:ext cx="6643734" cy="1571636"/>
                            </a:xfrm>
                            <a:prstGeom prst="rect">
                              <a:avLst/>
                            </a:prstGeom>
                            <a:solidFill>
                              <a:schemeClr val="bg1">
                                <a:lumMod val="50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圆角矩形 54"/>
                            <a:cNvSpPr/>
                          </a:nvSpPr>
                          <a:spPr>
                            <a:xfrm>
                              <a:off x="1785918" y="1071546"/>
                              <a:ext cx="2571768" cy="1428760"/>
                            </a:xfrm>
                            <a:prstGeom prst="roundRect">
                              <a:avLst/>
                            </a:prstGeom>
                            <a:solidFill>
                              <a:schemeClr val="accent5">
                                <a:lumMod val="60000"/>
                                <a:lumOff val="40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圆角矩形 55"/>
                            <a:cNvSpPr/>
                          </a:nvSpPr>
                          <a:spPr>
                            <a:xfrm>
                              <a:off x="4857752" y="1071546"/>
                              <a:ext cx="2571768" cy="1428760"/>
                            </a:xfrm>
                            <a:prstGeom prst="roundRect">
                              <a:avLst/>
                            </a:prstGeom>
                            <a:solidFill>
                              <a:schemeClr val="accent5">
                                <a:lumMod val="60000"/>
                                <a:lumOff val="40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ltLang="zh-CN"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圆角矩形 56"/>
                            <a:cNvSpPr/>
                          </a:nvSpPr>
                          <a:spPr>
                            <a:xfrm>
                              <a:off x="4918200" y="1428736"/>
                              <a:ext cx="2439882" cy="428628"/>
                            </a:xfrm>
                            <a:prstGeom prst="roundRect">
                              <a:avLst/>
                            </a:prstGeom>
                            <a:solidFill>
                              <a:schemeClr val="accent4">
                                <a:lumMod val="50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测点计算</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圆角矩形 57"/>
                            <a:cNvSpPr/>
                          </a:nvSpPr>
                          <a:spPr>
                            <a:xfrm>
                              <a:off x="4918200" y="1928802"/>
                              <a:ext cx="2439882" cy="428628"/>
                            </a:xfrm>
                            <a:prstGeom prst="roundRect">
                              <a:avLst/>
                            </a:prstGeom>
                            <a:solidFill>
                              <a:schemeClr val="accent4">
                                <a:lumMod val="50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量测类型计算</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圆角矩形 58"/>
                            <a:cNvSpPr/>
                          </a:nvSpPr>
                          <a:spPr>
                            <a:xfrm>
                              <a:off x="1857356" y="1928802"/>
                              <a:ext cx="2373939" cy="428628"/>
                            </a:xfrm>
                            <a:prstGeom prst="roundRect">
                              <a:avLst/>
                            </a:prstGeom>
                            <a:solidFill>
                              <a:srgbClr val="AA3420"/>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t>统计数据查询</a:t>
                                </a:r>
                                <a:endParaRPr lang="zh-CN" alt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圆角矩形 59"/>
                            <a:cNvSpPr/>
                          </a:nvSpPr>
                          <a:spPr>
                            <a:xfrm>
                              <a:off x="1857356" y="1428736"/>
                              <a:ext cx="1159493" cy="428628"/>
                            </a:xfrm>
                            <a:prstGeom prst="roundRect">
                              <a:avLst/>
                            </a:prstGeom>
                            <a:solidFill>
                              <a:srgbClr val="AA3420"/>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t>源数据查询</a:t>
                                </a:r>
                                <a:endParaRPr lang="zh-CN" alt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TextBox 60"/>
                            <a:cNvSpPr txBox="1"/>
                          </a:nvSpPr>
                          <a:spPr>
                            <a:xfrm>
                              <a:off x="2500298" y="1071546"/>
                              <a:ext cx="114300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测点查询</a:t>
                                </a:r>
                                <a:endParaRPr lang="zh-CN" altLang="en-US" dirty="0"/>
                              </a:p>
                            </a:txBody>
                            <a:useSpRect/>
                          </a:txSp>
                        </a:sp>
                        <a:sp>
                          <a:nvSpPr>
                            <a:cNvPr id="62" name="圆角矩形 61"/>
                            <a:cNvSpPr/>
                          </a:nvSpPr>
                          <a:spPr>
                            <a:xfrm>
                              <a:off x="3055317" y="1428736"/>
                              <a:ext cx="1159493" cy="428628"/>
                            </a:xfrm>
                            <a:prstGeom prst="roundRect">
                              <a:avLst/>
                            </a:prstGeom>
                            <a:solidFill>
                              <a:srgbClr val="AA3420"/>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400" dirty="0" smtClean="0"/>
                                  <a:t>查看曲线</a:t>
                                </a:r>
                                <a:endParaRPr lang="zh-CN" alt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TextBox 62"/>
                            <a:cNvSpPr txBox="1"/>
                          </a:nvSpPr>
                          <a:spPr>
                            <a:xfrm>
                              <a:off x="5572132" y="1071546"/>
                              <a:ext cx="114300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公式计算</a:t>
                                </a:r>
                                <a:endParaRPr lang="zh-CN" altLang="en-US" dirty="0"/>
                              </a:p>
                            </a:txBody>
                            <a:useSpRect/>
                          </a:txSp>
                        </a:sp>
                        <a:sp>
                          <a:nvSpPr>
                            <a:cNvPr id="64" name="矩形 63"/>
                            <a:cNvSpPr/>
                          </a:nvSpPr>
                          <a:spPr>
                            <a:xfrm>
                              <a:off x="1142976" y="857232"/>
                              <a:ext cx="6929486" cy="5572164"/>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流程图: 磁盘 35"/>
                            <a:cNvSpPr/>
                          </a:nvSpPr>
                          <a:spPr>
                            <a:xfrm>
                              <a:off x="3821901" y="5786454"/>
                              <a:ext cx="1714512" cy="571504"/>
                            </a:xfrm>
                            <a:prstGeom prst="flowChartMagneticDisk">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dirty="0" smtClean="0">
                                    <a:solidFill>
                                      <a:schemeClr val="tx1"/>
                                    </a:solidFill>
                                    <a:latin typeface="微软雅黑" panose="020B0503020204020204" charset="-122"/>
                                    <a:ea typeface="微软雅黑" panose="020B0503020204020204" charset="-122"/>
                                  </a:rPr>
                                  <a:t>OMS</a:t>
                                </a:r>
                                <a:endParaRPr lang="zh-CN" altLang="en-US" dirty="0">
                                  <a:solidFill>
                                    <a:schemeClr val="tx1"/>
                                  </a:solidFill>
                                  <a:latin typeface="微软雅黑" panose="020B0503020204020204" charset="-122"/>
                                  <a:ea typeface="微软雅黑" panose="020B0503020204020204" charset="-122"/>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39" name="圆角矩形 38"/>
                            <a:cNvSpPr/>
                          </a:nvSpPr>
                          <a:spPr>
                            <a:xfrm>
                              <a:off x="4691064" y="5143512"/>
                              <a:ext cx="1357322" cy="428628"/>
                            </a:xfrm>
                            <a:prstGeom prst="roundRect">
                              <a:avLst/>
                            </a:prstGeom>
                            <a:solidFill>
                              <a:schemeClr val="accent3">
                                <a:lumMod val="75000"/>
                              </a:schemeClr>
                            </a:solid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latin typeface="微软雅黑" panose="020B0503020204020204" charset="-122"/>
                                    <a:ea typeface="微软雅黑" panose="020B0503020204020204" charset="-122"/>
                                  </a:rPr>
                                  <a:t>模型对照</a:t>
                                </a:r>
                                <a:endParaRPr lang="en-US" altLang="zh-CN" dirty="0" smtClean="0">
                                  <a:solidFill>
                                    <a:schemeClr val="tx1"/>
                                  </a:solidFill>
                                  <a:latin typeface="微软雅黑" panose="020B0503020204020204" charset="-122"/>
                                  <a:ea typeface="微软雅黑" panose="020B0503020204020204" charset="-122"/>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pPr>
              <w:jc w:val="left"/>
              <w:rPr>
                <w:rFonts w:hint="eastAsia"/>
                <w:highlight w:val="none"/>
              </w:rPr>
            </w:pPr>
          </w:p>
          <w:p>
            <w:pPr>
              <w:pStyle w:val="4"/>
              <w:rPr>
                <w:rFonts w:hint="eastAsia" w:ascii="Times New Roman" w:hAnsi="Times New Roman" w:eastAsia="宋体" w:cs="Times New Roman"/>
                <w:b w:val="0"/>
                <w:bCs w:val="0"/>
                <w:kern w:val="2"/>
                <w:sz w:val="21"/>
                <w:szCs w:val="20"/>
                <w:highlight w:val="none"/>
                <w:lang w:val="en-US" w:eastAsia="zh-CN" w:bidi="ar-SA"/>
              </w:rPr>
            </w:pPr>
            <w:r>
              <w:rPr>
                <w:rFonts w:hint="eastAsia" w:ascii="Times New Roman" w:hAnsi="Times New Roman" w:eastAsia="宋体" w:cs="Times New Roman"/>
                <w:b w:val="0"/>
                <w:bCs w:val="0"/>
                <w:kern w:val="2"/>
                <w:sz w:val="21"/>
                <w:szCs w:val="20"/>
                <w:highlight w:val="none"/>
                <w:lang w:val="en-US" w:eastAsia="zh-CN" w:bidi="ar-SA"/>
              </w:rPr>
              <w:t>3.2数据流向</w:t>
            </w:r>
          </w:p>
          <w:p>
            <w:pPr>
              <w:jc w:val="left"/>
              <w:rPr>
                <w:highlight w:val="none"/>
              </w:rPr>
            </w:pPr>
            <w:r>
              <w:rPr>
                <w:highlight w:val="none"/>
              </w:rPr>
              <w:object>
                <v:shape id="_x0000_i1025" o:spt="75" type="#_x0000_t75" style="height:270pt;width:414.7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4"/>
              <w:rPr>
                <w:rFonts w:hint="eastAsia" w:ascii="Times New Roman" w:hAnsi="Times New Roman" w:eastAsia="宋体" w:cs="Times New Roman"/>
                <w:b w:val="0"/>
                <w:bCs w:val="0"/>
                <w:kern w:val="2"/>
                <w:sz w:val="21"/>
                <w:szCs w:val="20"/>
                <w:highlight w:val="none"/>
                <w:lang w:val="en-US" w:eastAsia="zh-CN" w:bidi="ar-SA"/>
              </w:rPr>
            </w:pPr>
            <w:r>
              <w:rPr>
                <w:rFonts w:hint="eastAsia" w:ascii="Times New Roman" w:hAnsi="Times New Roman" w:eastAsia="宋体" w:cs="Times New Roman"/>
                <w:b w:val="0"/>
                <w:bCs w:val="0"/>
                <w:kern w:val="2"/>
                <w:sz w:val="21"/>
                <w:szCs w:val="20"/>
                <w:highlight w:val="none"/>
                <w:lang w:val="en-US" w:eastAsia="zh-CN" w:bidi="ar-SA"/>
              </w:rPr>
              <w:t>3.3操作流程</w:t>
            </w:r>
          </w:p>
          <w:p>
            <w:pPr>
              <w:rPr>
                <w:highlight w:val="none"/>
              </w:rPr>
            </w:pPr>
            <w:r>
              <w:rPr>
                <w:rFonts w:hint="eastAsia"/>
                <w:highlight w:val="none"/>
              </w:rPr>
              <w:t>以管理员登录为例，系统的操作流程如下图所示。</w:t>
            </w:r>
          </w:p>
          <w:p>
            <w:pPr>
              <w:rPr>
                <w:highlight w:val="none"/>
              </w:rPr>
            </w:pPr>
            <w:r>
              <w:rPr>
                <w:highlight w:val="none"/>
              </w:rPr>
              <w:object>
                <v:shape id="_x0000_i1026" o:spt="75" type="#_x0000_t75" style="height:122.25pt;width:414.7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rPr>
                <w:highlight w:val="none"/>
              </w:rPr>
            </w:pPr>
          </w:p>
          <w:p>
            <w:pPr>
              <w:ind w:firstLine="420" w:firstLineChars="200"/>
              <w:rPr>
                <w:rFonts w:hint="eastAsia" w:ascii="Times New Roman" w:hAnsi="Times New Roman" w:eastAsia="宋体" w:cs="Times New Roman"/>
                <w:szCs w:val="21"/>
                <w:highlight w:val="none"/>
              </w:rPr>
            </w:pPr>
            <w:r>
              <w:rPr>
                <w:rFonts w:hint="eastAsia"/>
                <w:highlight w:val="none"/>
              </w:rPr>
              <w:t>公司特殊过程确定为：</w:t>
            </w:r>
            <w:r>
              <w:rPr>
                <w:rFonts w:hint="eastAsia"/>
                <w:highlight w:val="none"/>
                <w:lang w:val="en-US" w:eastAsia="zh-CN"/>
              </w:rPr>
              <w:t>研发过程、销售服务过程</w:t>
            </w:r>
            <w:r>
              <w:rPr>
                <w:rFonts w:hint="eastAsia"/>
                <w:highlight w:val="none"/>
              </w:rPr>
              <w:t>。制定了《过程控制程序》，对特殊过程的管理进行了规定。通过配备有能力的员工实施，对特殊过程的质量予以控制</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cs="Times New Roman"/>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Times New Roman" w:hAnsi="Times New Roman" w:eastAsia="宋体" w:cs="Times New Roman"/>
                <w:szCs w:val="21"/>
                <w:highlight w:val="none"/>
              </w:rPr>
            </w:pPr>
            <w:r>
              <w:rPr>
                <w:rFonts w:hint="eastAsia" w:cs="Times New Roman"/>
                <w:b/>
                <w:bCs/>
                <w:szCs w:val="21"/>
                <w:highlight w:val="none"/>
                <w:lang w:val="en-US" w:eastAsia="zh-CN"/>
              </w:rPr>
              <w:t>现场查看</w:t>
            </w:r>
            <w:r>
              <w:rPr>
                <w:rFonts w:hint="eastAsia" w:cs="Times New Roman"/>
                <w:b/>
                <w:bCs/>
                <w:szCs w:val="21"/>
                <w:highlight w:val="none"/>
                <w:lang w:eastAsia="zh-CN"/>
              </w:rPr>
              <w:t>公司需确认过程为研发过程，组织不能提供对该过程的确认记录。不符合标准GB/T19001-2016的8.5.1f) 若输出结果不能由后续的监视或测量加以验证，应对生产和服务提供过程实现策划结果的能力进行确认，并定期再确</w:t>
            </w:r>
            <w:r>
              <w:rPr>
                <w:rFonts w:hint="eastAsia" w:cs="Times New Roman"/>
                <w:szCs w:val="21"/>
                <w:highlight w:val="none"/>
                <w:lang w:eastAsia="zh-CN"/>
              </w:rPr>
              <w:t>。</w:t>
            </w:r>
          </w:p>
        </w:tc>
        <w:tc>
          <w:tcPr>
            <w:tcW w:w="1585" w:type="dxa"/>
          </w:tcPr>
          <w:p/>
          <w:p>
            <w:pPr>
              <w:pStyle w:val="5"/>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5"/>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6"/>
              <w:rPr>
                <w:szCs w:val="21"/>
              </w:rPr>
            </w:pPr>
          </w:p>
          <w:p>
            <w:pPr>
              <w:pStyle w:val="5"/>
              <w:rPr>
                <w:rFonts w:hint="eastAsia" w:eastAsia="宋体"/>
                <w:szCs w:val="21"/>
                <w:lang w:val="en-US"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highlight w:val="none"/>
              </w:rPr>
            </w:pPr>
            <w:r>
              <w:rPr>
                <w:rFonts w:hint="eastAsia" w:ascii="宋体" w:hAnsi="宋体" w:cs="宋体"/>
                <w:szCs w:val="21"/>
                <w:highlight w:val="none"/>
              </w:rPr>
              <w:t>标识和可追溯性</w:t>
            </w:r>
          </w:p>
        </w:tc>
        <w:tc>
          <w:tcPr>
            <w:tcW w:w="920" w:type="dxa"/>
          </w:tcPr>
          <w:p>
            <w:pPr>
              <w:adjustRightInd w:val="0"/>
              <w:snapToGrid w:val="0"/>
              <w:jc w:val="center"/>
              <w:rPr>
                <w:rFonts w:ascii="宋体" w:hAnsi="宋体" w:cs="宋体"/>
                <w:szCs w:val="21"/>
                <w:highlight w:val="none"/>
              </w:rPr>
            </w:pPr>
            <w:r>
              <w:rPr>
                <w:rFonts w:hint="eastAsia" w:ascii="宋体" w:hAnsi="宋体" w:cs="宋体"/>
                <w:szCs w:val="21"/>
                <w:highlight w:val="none"/>
              </w:rPr>
              <w:t>8.5.2</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现场查见，公司软件在编制过程中对标识和可追溯性进行了规定。规定每个代码块必须标识代码块的功能、编制人、编制时间，若有修改，必须注明修改时间、修改人、修改内容等。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对于软件设计的输出资料（软件、说明书等），必须有编号、文件名、版本号等进行标识。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能做到追溯的目的。</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顾客或外部供方的财产</w:t>
            </w:r>
          </w:p>
        </w:tc>
        <w:tc>
          <w:tcPr>
            <w:tcW w:w="920" w:type="dxa"/>
            <w:vAlign w:val="top"/>
          </w:tcPr>
          <w:p>
            <w:pPr>
              <w:adjustRightInd w:val="0"/>
              <w:snapToGrid w:val="0"/>
              <w:jc w:val="center"/>
              <w:rPr>
                <w:rFonts w:hint="default" w:ascii="宋体" w:hAnsi="宋体" w:eastAsia="宋体" w:cs="宋体"/>
                <w:b/>
                <w:kern w:val="2"/>
                <w:sz w:val="21"/>
                <w:szCs w:val="21"/>
                <w:highlight w:val="none"/>
                <w:lang w:val="en-US" w:eastAsia="zh-CN" w:bidi="ar-SA"/>
              </w:rPr>
            </w:pPr>
            <w:r>
              <w:rPr>
                <w:rFonts w:hint="eastAsia" w:ascii="宋体" w:hAnsi="宋体" w:cs="宋体"/>
                <w:szCs w:val="21"/>
                <w:highlight w:val="none"/>
              </w:rPr>
              <w:t>8.5.3</w:t>
            </w:r>
          </w:p>
        </w:tc>
        <w:tc>
          <w:tcPr>
            <w:tcW w:w="984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公司的顾客财产有顾客信息、合同</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，公司对顾客财产进行了保存</w:t>
            </w:r>
            <w:r>
              <w:rPr>
                <w:rFonts w:hint="eastAsia" w:ascii="宋体" w:hAnsi="宋体" w:cs="宋体"/>
                <w:color w:val="auto"/>
                <w:szCs w:val="21"/>
                <w:highlight w:val="none"/>
                <w:lang w:eastAsia="zh-CN"/>
              </w:rPr>
              <w:t>、保护</w:t>
            </w:r>
            <w:r>
              <w:rPr>
                <w:rFonts w:hint="eastAsia" w:ascii="宋体" w:hAnsi="宋体" w:cs="宋体"/>
                <w:color w:val="auto"/>
                <w:szCs w:val="21"/>
                <w:highlight w:val="none"/>
              </w:rPr>
              <w:t>，</w:t>
            </w:r>
            <w:r>
              <w:rPr>
                <w:rFonts w:hint="eastAsia" w:ascii="宋体" w:hAnsi="宋体" w:cs="宋体"/>
                <w:color w:val="auto"/>
                <w:szCs w:val="21"/>
                <w:highlight w:val="none"/>
                <w:lang w:eastAsia="zh-CN"/>
              </w:rPr>
              <w:t>有专人对顾客信息及合同进行登记保管。</w:t>
            </w:r>
            <w:r>
              <w:rPr>
                <w:rFonts w:hint="eastAsia" w:ascii="宋体" w:hAnsi="宋体" w:cs="宋体"/>
                <w:color w:val="auto"/>
                <w:szCs w:val="21"/>
                <w:highlight w:val="none"/>
              </w:rPr>
              <w:t>当顾客财产丢失时，应告知顾客。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负责人讲目前没有发生顾客或外部供方财产丢失或损伤情况</w:t>
            </w:r>
            <w:r>
              <w:rPr>
                <w:rFonts w:hint="eastAsia" w:ascii="宋体" w:hAnsi="宋体" w:cs="宋体"/>
                <w:color w:val="auto"/>
                <w:szCs w:val="21"/>
                <w:highlight w:val="none"/>
                <w:lang w:eastAsia="zh-CN"/>
              </w:rPr>
              <w:t>。</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highlight w:val="none"/>
              </w:rPr>
            </w:pPr>
            <w:r>
              <w:rPr>
                <w:rFonts w:hint="eastAsia" w:ascii="宋体" w:hAnsi="宋体" w:cs="宋体"/>
                <w:szCs w:val="21"/>
                <w:highlight w:val="none"/>
              </w:rPr>
              <w:t>防护</w:t>
            </w:r>
          </w:p>
        </w:tc>
        <w:tc>
          <w:tcPr>
            <w:tcW w:w="920" w:type="dxa"/>
          </w:tcPr>
          <w:p>
            <w:pPr>
              <w:adjustRightInd w:val="0"/>
              <w:snapToGrid w:val="0"/>
              <w:jc w:val="center"/>
              <w:rPr>
                <w:rFonts w:ascii="宋体" w:hAnsi="宋体" w:cs="宋体"/>
                <w:szCs w:val="21"/>
                <w:highlight w:val="none"/>
              </w:rPr>
            </w:pPr>
            <w:r>
              <w:rPr>
                <w:rFonts w:hint="eastAsia" w:ascii="宋体" w:hAnsi="宋体" w:cs="宋体"/>
                <w:szCs w:val="21"/>
                <w:highlight w:val="none"/>
              </w:rPr>
              <w:t>8.5.4</w:t>
            </w:r>
          </w:p>
        </w:tc>
        <w:tc>
          <w:tcPr>
            <w:tcW w:w="9846" w:type="dxa"/>
          </w:tcPr>
          <w:p>
            <w:pPr>
              <w:spacing w:line="400" w:lineRule="atLeast"/>
              <w:rPr>
                <w:rFonts w:ascii="宋体" w:hAnsi="宋体" w:cs="宋体"/>
                <w:szCs w:val="21"/>
                <w:highlight w:val="none"/>
              </w:rPr>
            </w:pPr>
            <w:r>
              <w:rPr>
                <w:rFonts w:hint="eastAsia" w:ascii="宋体" w:hAnsi="宋体"/>
                <w:szCs w:val="21"/>
                <w:highlight w:val="none"/>
              </w:rPr>
              <w:t>软件的防护：查见，公司对软件运行环境提出要求，客户在使用过程中安装必要的杀毒软件，避免软件使用过程中被破坏。同时，对于软件、数据库等均采取双机备份，可及时恢复系统和数据。</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highlight w:val="none"/>
              </w:rPr>
            </w:pPr>
            <w:r>
              <w:rPr>
                <w:rFonts w:hint="eastAsia" w:ascii="宋体" w:hAnsi="宋体" w:cs="宋体"/>
                <w:szCs w:val="21"/>
                <w:highlight w:val="none"/>
              </w:rPr>
              <w:t>更改控制</w:t>
            </w:r>
          </w:p>
        </w:tc>
        <w:tc>
          <w:tcPr>
            <w:tcW w:w="920" w:type="dxa"/>
          </w:tcPr>
          <w:p>
            <w:pPr>
              <w:adjustRightInd w:val="0"/>
              <w:snapToGrid w:val="0"/>
              <w:jc w:val="center"/>
              <w:rPr>
                <w:rFonts w:ascii="宋体" w:hAnsi="宋体" w:cs="宋体"/>
                <w:szCs w:val="21"/>
                <w:highlight w:val="none"/>
              </w:rPr>
            </w:pPr>
            <w:r>
              <w:rPr>
                <w:rFonts w:hint="eastAsia" w:ascii="宋体" w:hAnsi="宋体" w:cs="宋体"/>
                <w:szCs w:val="21"/>
                <w:highlight w:val="none"/>
              </w:rPr>
              <w:t>8.5.6</w:t>
            </w:r>
          </w:p>
        </w:tc>
        <w:tc>
          <w:tcPr>
            <w:tcW w:w="9846" w:type="dxa"/>
          </w:tcPr>
          <w:p>
            <w:pPr>
              <w:spacing w:line="400" w:lineRule="atLeast"/>
              <w:rPr>
                <w:rFonts w:hint="eastAsia" w:ascii="宋体" w:hAnsi="宋体" w:cs="Times New Roman"/>
                <w:szCs w:val="21"/>
                <w:highlight w:val="none"/>
              </w:rPr>
            </w:pPr>
            <w:r>
              <w:rPr>
                <w:rFonts w:hint="eastAsia" w:ascii="宋体" w:hAnsi="宋体" w:cs="Times New Roman"/>
                <w:szCs w:val="21"/>
                <w:highlight w:val="none"/>
              </w:rPr>
              <w:t>查，公司对产品实现过程的更改策划了管理要求。主要包括：方案更改、产品信息更改等。</w:t>
            </w:r>
          </w:p>
          <w:p>
            <w:pPr>
              <w:spacing w:line="400" w:lineRule="atLeast"/>
              <w:rPr>
                <w:rFonts w:hint="eastAsia" w:ascii="宋体" w:hAnsi="宋体" w:cs="Times New Roman"/>
                <w:szCs w:val="21"/>
                <w:highlight w:val="none"/>
              </w:rPr>
            </w:pPr>
            <w:r>
              <w:rPr>
                <w:rFonts w:hint="eastAsia" w:ascii="宋体" w:hAnsi="宋体" w:cs="Times New Roman"/>
                <w:szCs w:val="21"/>
                <w:highlight w:val="none"/>
              </w:rPr>
              <w:t>现场查，公司对于更改信息的管理，均为重新发放更改文件，并回收作废的文件。</w:t>
            </w:r>
          </w:p>
          <w:p>
            <w:pPr>
              <w:spacing w:line="400" w:lineRule="atLeast"/>
              <w:rPr>
                <w:rFonts w:hint="eastAsia" w:ascii="宋体" w:hAnsi="宋体" w:cs="Times New Roman"/>
                <w:szCs w:val="21"/>
                <w:highlight w:val="none"/>
              </w:rPr>
            </w:pPr>
            <w:r>
              <w:rPr>
                <w:rFonts w:hint="eastAsia" w:ascii="宋体" w:hAnsi="宋体" w:cs="Times New Roman"/>
                <w:szCs w:val="21"/>
                <w:highlight w:val="none"/>
              </w:rPr>
              <w:t>查，对于方案、产品信息等更改，必须经过评审，确认能满足要求后方能进行，具体按文件管理要求。</w:t>
            </w:r>
          </w:p>
          <w:p>
            <w:pPr>
              <w:spacing w:line="400" w:lineRule="atLeast"/>
              <w:rPr>
                <w:rFonts w:ascii="宋体" w:hAnsi="宋体" w:cs="宋体"/>
                <w:szCs w:val="21"/>
                <w:highlight w:val="none"/>
              </w:rPr>
            </w:pPr>
            <w:r>
              <w:rPr>
                <w:rFonts w:hint="eastAsia" w:ascii="宋体" w:hAnsi="宋体" w:cs="Times New Roman"/>
                <w:szCs w:val="21"/>
                <w:highlight w:val="none"/>
              </w:rPr>
              <w:t>查，近期暂无方案、产品信息变更的情况。</w:t>
            </w:r>
          </w:p>
        </w:tc>
        <w:tc>
          <w:tcPr>
            <w:tcW w:w="1585" w:type="dxa"/>
          </w:tcPr>
          <w:p>
            <w:pPr>
              <w:rPr>
                <w:rFonts w:hint="eastAsia" w:eastAsia="宋体"/>
                <w:szCs w:val="21"/>
                <w:lang w:eastAsia="zh-CN"/>
              </w:rPr>
            </w:pPr>
            <w:r>
              <w:rPr>
                <w:rFonts w:hint="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358" w:type="dxa"/>
          </w:tcPr>
          <w:p>
            <w:pPr>
              <w:adjustRightInd w:val="0"/>
              <w:snapToGrid w:val="0"/>
              <w:jc w:val="center"/>
              <w:rPr>
                <w:rFonts w:ascii="宋体" w:hAnsi="宋体" w:cs="宋体"/>
                <w:szCs w:val="21"/>
                <w:highlight w:val="none"/>
              </w:rPr>
            </w:pPr>
            <w:r>
              <w:rPr>
                <w:rFonts w:hint="eastAsia"/>
                <w:szCs w:val="21"/>
                <w:highlight w:val="none"/>
              </w:rPr>
              <w:t>产品和服务放行；</w:t>
            </w:r>
          </w:p>
        </w:tc>
        <w:tc>
          <w:tcPr>
            <w:tcW w:w="920" w:type="dxa"/>
          </w:tcPr>
          <w:p>
            <w:pPr>
              <w:adjustRightInd w:val="0"/>
              <w:snapToGrid w:val="0"/>
              <w:jc w:val="center"/>
              <w:rPr>
                <w:rFonts w:ascii="宋体" w:hAnsi="宋体" w:cs="宋体"/>
                <w:szCs w:val="21"/>
                <w:highlight w:val="none"/>
              </w:rPr>
            </w:pPr>
            <w:r>
              <w:rPr>
                <w:rFonts w:hint="eastAsia" w:ascii="宋体" w:hAnsi="宋体" w:cs="宋体"/>
                <w:szCs w:val="21"/>
                <w:highlight w:val="none"/>
              </w:rPr>
              <w:t>8.6</w:t>
            </w:r>
          </w:p>
        </w:tc>
        <w:tc>
          <w:tcPr>
            <w:tcW w:w="9846" w:type="dxa"/>
          </w:tcPr>
          <w:p>
            <w:pPr>
              <w:spacing w:line="400" w:lineRule="exact"/>
              <w:rPr>
                <w:szCs w:val="21"/>
                <w:highlight w:val="none"/>
              </w:rPr>
            </w:pPr>
            <w:r>
              <w:rPr>
                <w:rFonts w:hint="eastAsia"/>
                <w:szCs w:val="21"/>
                <w:highlight w:val="none"/>
              </w:rPr>
              <w:t>公司编制了</w:t>
            </w:r>
            <w:r>
              <w:rPr>
                <w:rFonts w:hint="eastAsia" w:ascii="宋体" w:hAnsi="宋体" w:cs="Arial"/>
                <w:szCs w:val="21"/>
                <w:highlight w:val="none"/>
              </w:rPr>
              <w:t>《进料检验规范》</w:t>
            </w:r>
            <w:r>
              <w:rPr>
                <w:rFonts w:hint="eastAsia"/>
                <w:szCs w:val="21"/>
                <w:highlight w:val="none"/>
              </w:rPr>
              <w:t>文件对采购验收的检验项目、方法、检验依据做出了规定。</w:t>
            </w:r>
          </w:p>
          <w:p>
            <w:pPr>
              <w:spacing w:line="360" w:lineRule="auto"/>
              <w:ind w:right="71" w:rightChars="34"/>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查</w:t>
            </w:r>
            <w:r>
              <w:rPr>
                <w:rFonts w:hint="eastAsia"/>
                <w:szCs w:val="21"/>
                <w:highlight w:val="none"/>
                <w:lang w:eastAsia="zh-CN"/>
              </w:rPr>
              <w:t>原材料检验</w:t>
            </w:r>
            <w:r>
              <w:rPr>
                <w:rFonts w:hint="eastAsia"/>
                <w:szCs w:val="21"/>
                <w:highlight w:val="none"/>
              </w:rPr>
              <w:t>记录，查</w:t>
            </w:r>
            <w:r>
              <w:rPr>
                <w:rFonts w:hint="eastAsia" w:ascii="宋体" w:hAnsi="宋体" w:cs="宋体"/>
                <w:szCs w:val="21"/>
                <w:highlight w:val="none"/>
              </w:rPr>
              <w:t>《入库单》</w:t>
            </w:r>
          </w:p>
          <w:p>
            <w:pPr>
              <w:widowControl/>
              <w:spacing w:line="360" w:lineRule="auto"/>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查：采购日期：20</w:t>
            </w:r>
            <w:r>
              <w:rPr>
                <w:rFonts w:hint="eastAsia" w:ascii="宋体" w:hAnsi="宋体" w:cs="宋体"/>
                <w:kern w:val="0"/>
                <w:szCs w:val="21"/>
                <w:highlight w:val="none"/>
                <w:lang w:val="en-US" w:eastAsia="zh-CN"/>
              </w:rPr>
              <w:t>21</w:t>
            </w: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w:t>
            </w:r>
            <w:r>
              <w:rPr>
                <w:rFonts w:hint="eastAsia" w:ascii="宋体" w:hAnsi="宋体" w:cs="宋体"/>
                <w:kern w:val="0"/>
                <w:szCs w:val="21"/>
                <w:highlight w:val="none"/>
                <w:lang w:val="en-US" w:eastAsia="zh-CN"/>
              </w:rPr>
              <w:t>11</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产品名称：</w:t>
            </w:r>
            <w:r>
              <w:rPr>
                <w:rFonts w:hint="eastAsia" w:ascii="宋体" w:hAnsi="宋体" w:cs="宋体"/>
                <w:kern w:val="0"/>
                <w:szCs w:val="21"/>
                <w:highlight w:val="none"/>
                <w:lang w:val="en-US" w:eastAsia="zh-CN"/>
              </w:rPr>
              <w:t>U盘</w:t>
            </w:r>
            <w:r>
              <w:rPr>
                <w:rFonts w:hint="eastAsia" w:ascii="宋体" w:hAnsi="宋体" w:cs="宋体"/>
                <w:szCs w:val="21"/>
                <w:highlight w:val="none"/>
              </w:rPr>
              <w:t>等</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检验项目 ：名称/外观/规格/型号、数量与订单/进货单相符、质量证明文件 。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结论：合格，入库</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入库时间：2021.4.11</w:t>
            </w:r>
            <w:r>
              <w:rPr>
                <w:rFonts w:hint="eastAsia" w:ascii="宋体" w:hAnsi="宋体" w:cs="宋体"/>
                <w:kern w:val="0"/>
                <w:szCs w:val="21"/>
                <w:highlight w:val="none"/>
              </w:rPr>
              <w:t xml:space="preserve">    </w:t>
            </w:r>
          </w:p>
          <w:p>
            <w:pPr>
              <w:widowControl/>
              <w:spacing w:line="360" w:lineRule="auto"/>
              <w:jc w:val="left"/>
              <w:rPr>
                <w:rFonts w:hint="eastAsia" w:ascii="宋体" w:hAnsi="宋体" w:cs="宋体"/>
                <w:kern w:val="0"/>
                <w:szCs w:val="21"/>
                <w:highlight w:val="none"/>
                <w:lang w:eastAsia="zh-CN"/>
              </w:rPr>
            </w:pPr>
            <w:r>
              <w:rPr>
                <w:rFonts w:hint="eastAsia" w:ascii="宋体" w:hAnsi="宋体" w:cs="宋体"/>
                <w:kern w:val="0"/>
                <w:szCs w:val="21"/>
                <w:highlight w:val="none"/>
              </w:rPr>
              <w:t>检验人：</w:t>
            </w:r>
            <w:r>
              <w:rPr>
                <w:rFonts w:hint="eastAsia" w:ascii="宋体" w:hAnsi="宋体" w:cs="宋体"/>
                <w:kern w:val="0"/>
                <w:szCs w:val="21"/>
                <w:highlight w:val="none"/>
                <w:lang w:eastAsia="zh-CN"/>
              </w:rPr>
              <w:t>程晓玉</w:t>
            </w:r>
          </w:p>
          <w:p>
            <w:pPr>
              <w:widowControl/>
              <w:spacing w:line="36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查：采购日期：202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hint="eastAsia" w:ascii="宋体" w:hAnsi="宋体" w:cs="宋体"/>
                <w:kern w:val="0"/>
                <w:szCs w:val="21"/>
                <w:highlight w:val="none"/>
                <w:lang w:val="en-US" w:eastAsia="zh-CN"/>
              </w:rPr>
              <w:t>19</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产品名称：</w:t>
            </w:r>
            <w:r>
              <w:rPr>
                <w:rFonts w:hint="eastAsia" w:ascii="宋体" w:hAnsi="宋体" w:cs="宋体"/>
                <w:kern w:val="0"/>
                <w:szCs w:val="21"/>
                <w:highlight w:val="none"/>
                <w:lang w:val="en-US" w:eastAsia="zh-CN"/>
              </w:rPr>
              <w:t>A4打印纸</w:t>
            </w:r>
            <w:r>
              <w:rPr>
                <w:rFonts w:hint="eastAsia" w:ascii="宋体" w:hAnsi="宋体" w:cs="宋体"/>
                <w:kern w:val="0"/>
                <w:szCs w:val="21"/>
                <w:highlight w:val="none"/>
              </w:rPr>
              <w:t xml:space="preserve">等  </w:t>
            </w:r>
            <w:r>
              <w:rPr>
                <w:rFonts w:hint="eastAsia" w:ascii="宋体" w:hAnsi="宋体"/>
                <w:szCs w:val="24"/>
                <w:highlight w:val="none"/>
              </w:rPr>
              <w:t xml:space="preserve">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检验项目 ：名称/外观/规格/型号、数量与订单/进货单相符等。     </w:t>
            </w: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入库时间：</w:t>
            </w:r>
            <w:r>
              <w:rPr>
                <w:rFonts w:hint="eastAsia" w:ascii="宋体" w:hAnsi="宋体" w:cs="宋体"/>
                <w:kern w:val="0"/>
                <w:szCs w:val="21"/>
                <w:highlight w:val="none"/>
              </w:rPr>
              <w:t>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hint="eastAsia" w:ascii="宋体" w:hAnsi="宋体" w:cs="宋体"/>
                <w:kern w:val="0"/>
                <w:szCs w:val="21"/>
                <w:highlight w:val="none"/>
                <w:lang w:val="en-US" w:eastAsia="zh-CN"/>
              </w:rPr>
              <w:t>19</w:t>
            </w:r>
            <w:r>
              <w:rPr>
                <w:rFonts w:hint="eastAsia" w:ascii="宋体" w:hAnsi="宋体" w:cs="宋体"/>
                <w:kern w:val="0"/>
                <w:szCs w:val="21"/>
                <w:highlight w:val="none"/>
              </w:rPr>
              <w:t xml:space="preserve">    </w:t>
            </w:r>
          </w:p>
          <w:p>
            <w:pPr>
              <w:widowControl/>
              <w:spacing w:line="36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检验人：</w:t>
            </w:r>
            <w:r>
              <w:rPr>
                <w:rFonts w:hint="eastAsia" w:ascii="宋体" w:hAnsi="宋体" w:cs="宋体"/>
                <w:kern w:val="0"/>
                <w:szCs w:val="21"/>
                <w:highlight w:val="none"/>
                <w:lang w:eastAsia="zh-CN"/>
              </w:rPr>
              <w:t>程晓玉</w:t>
            </w:r>
          </w:p>
          <w:p>
            <w:pPr>
              <w:widowControl/>
              <w:spacing w:line="400" w:lineRule="exact"/>
              <w:rPr>
                <w:szCs w:val="21"/>
                <w:highlight w:val="none"/>
              </w:rPr>
            </w:pPr>
            <w:r>
              <w:rPr>
                <w:rFonts w:hint="eastAsia"/>
                <w:szCs w:val="21"/>
                <w:highlight w:val="none"/>
              </w:rPr>
              <w:t>......</w:t>
            </w:r>
          </w:p>
          <w:p>
            <w:pPr>
              <w:numPr>
                <w:ilvl w:val="0"/>
                <w:numId w:val="4"/>
              </w:numPr>
              <w:spacing w:line="400" w:lineRule="atLeast"/>
              <w:rPr>
                <w:rFonts w:hint="eastAsia" w:ascii="宋体" w:hAnsi="宋体" w:cs="Arial"/>
                <w:b/>
                <w:bCs/>
                <w:color w:val="000000" w:themeColor="text1"/>
                <w:szCs w:val="21"/>
                <w:highlight w:val="none"/>
                <w:lang w:val="en-US" w:eastAsia="zh-CN"/>
              </w:rPr>
            </w:pPr>
            <w:r>
              <w:rPr>
                <w:rFonts w:hint="eastAsia" w:ascii="宋体" w:hAnsi="宋体" w:cs="Arial"/>
                <w:b/>
                <w:bCs/>
                <w:color w:val="000000" w:themeColor="text1"/>
                <w:szCs w:val="21"/>
                <w:highlight w:val="none"/>
                <w:lang w:val="en-US" w:eastAsia="zh-CN"/>
              </w:rPr>
              <w:t>查</w:t>
            </w:r>
            <w:r>
              <w:rPr>
                <w:rFonts w:hint="eastAsia" w:ascii="宋体" w:hAnsi="宋体" w:cs="Arial"/>
                <w:b/>
                <w:bCs/>
                <w:color w:val="000000" w:themeColor="text1"/>
                <w:szCs w:val="21"/>
                <w:highlight w:val="none"/>
              </w:rPr>
              <w:t>软件</w:t>
            </w:r>
            <w:r>
              <w:rPr>
                <w:rFonts w:hint="eastAsia" w:ascii="宋体" w:hAnsi="宋体" w:cs="Arial"/>
                <w:b/>
                <w:bCs/>
                <w:color w:val="000000" w:themeColor="text1"/>
                <w:szCs w:val="21"/>
                <w:highlight w:val="none"/>
                <w:lang w:val="en-US" w:eastAsia="zh-CN"/>
              </w:rPr>
              <w:t>设计</w:t>
            </w:r>
            <w:r>
              <w:rPr>
                <w:rFonts w:hint="eastAsia" w:ascii="宋体" w:hAnsi="宋体" w:cs="Arial"/>
                <w:b/>
                <w:bCs/>
                <w:color w:val="000000" w:themeColor="text1"/>
                <w:szCs w:val="21"/>
                <w:highlight w:val="none"/>
              </w:rPr>
              <w:t>过程检验</w:t>
            </w:r>
            <w:r>
              <w:rPr>
                <w:rFonts w:hint="eastAsia" w:ascii="宋体" w:hAnsi="宋体" w:cs="Arial"/>
                <w:b/>
                <w:bCs/>
                <w:color w:val="000000" w:themeColor="text1"/>
                <w:szCs w:val="21"/>
                <w:highlight w:val="none"/>
                <w:lang w:val="en-US" w:eastAsia="zh-CN"/>
              </w:rPr>
              <w:t>主要为相应参数测试：</w:t>
            </w: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Times New Roman"/>
                <w:kern w:val="2"/>
                <w:sz w:val="21"/>
                <w:szCs w:val="21"/>
                <w:highlight w:val="none"/>
                <w:lang w:val="en-US" w:eastAsia="zh-CN" w:bidi="ar-SA"/>
              </w:rPr>
              <w:t>功能简述：调发电情况展示。</w:t>
            </w: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功能测试情况：</w:t>
            </w:r>
            <w:r>
              <w:rPr>
                <w:rStyle w:val="22"/>
                <w:rFonts w:hint="eastAsia" w:ascii="宋体" w:hAnsi="宋体" w:cs="宋体"/>
                <w:bCs w:val="0"/>
                <w:spacing w:val="0"/>
                <w:kern w:val="2"/>
                <w:highlight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测试时间：2021年06月5日      测试人：</w:t>
            </w:r>
            <w:r>
              <w:rPr>
                <w:rFonts w:hint="eastAsia" w:ascii="宋体" w:hAnsi="宋体" w:eastAsia="宋体" w:cs="Times New Roman"/>
                <w:color w:val="000000"/>
                <w:szCs w:val="21"/>
                <w:highlight w:val="none"/>
                <w:lang w:val="en-US" w:eastAsia="zh-CN"/>
              </w:rPr>
              <w:t>卢睿</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04"/>
              <w:gridCol w:w="38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测试项目</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 xml:space="preserve">测试目的 </w:t>
                  </w:r>
                </w:p>
              </w:tc>
              <w:tc>
                <w:tcPr>
                  <w:tcW w:w="382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测试方法及预期结果</w:t>
                  </w:r>
                </w:p>
              </w:tc>
              <w:tc>
                <w:tcPr>
                  <w:tcW w:w="13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noWrap w:val="0"/>
                  <w:vAlign w:val="top"/>
                </w:tcPr>
                <w:p>
                  <w:pPr>
                    <w:numPr>
                      <w:ilvl w:val="0"/>
                      <w:numId w:val="5"/>
                    </w:numPr>
                    <w:rPr>
                      <w:rFonts w:ascii="宋体" w:hAnsi="宋体"/>
                      <w:szCs w:val="21"/>
                      <w:highlight w:val="none"/>
                    </w:rPr>
                  </w:pPr>
                  <w:r>
                    <w:rPr>
                      <w:rFonts w:hint="eastAsia" w:ascii="宋体" w:hAnsi="宋体"/>
                      <w:szCs w:val="21"/>
                      <w:highlight w:val="none"/>
                    </w:rPr>
                    <w:t>查询</w:t>
                  </w:r>
                </w:p>
                <w:p>
                  <w:pPr>
                    <w:rPr>
                      <w:rFonts w:ascii="宋体" w:hAnsi="宋体"/>
                      <w:color w:val="000000"/>
                      <w:szCs w:val="21"/>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Cs w:val="21"/>
                      <w:highlight w:val="none"/>
                    </w:rPr>
                  </w:pPr>
                  <w:r>
                    <w:rPr>
                      <w:rFonts w:hint="eastAsia" w:ascii="宋体" w:hAnsi="宋体"/>
                      <w:szCs w:val="21"/>
                      <w:highlight w:val="none"/>
                    </w:rPr>
                    <w:t>测试该报表是否可以按日期查询。</w:t>
                  </w:r>
                </w:p>
              </w:tc>
              <w:tc>
                <w:tcPr>
                  <w:tcW w:w="3827" w:type="dxa"/>
                  <w:tcBorders>
                    <w:top w:val="single" w:color="auto" w:sz="4" w:space="0"/>
                    <w:left w:val="single" w:color="auto" w:sz="4" w:space="0"/>
                    <w:bottom w:val="single" w:color="auto" w:sz="4" w:space="0"/>
                    <w:right w:val="single" w:color="auto" w:sz="4" w:space="0"/>
                  </w:tcBorders>
                  <w:noWrap w:val="0"/>
                  <w:vAlign w:val="top"/>
                </w:tcPr>
                <w:p>
                  <w:pPr>
                    <w:numPr>
                      <w:ilvl w:val="0"/>
                      <w:numId w:val="6"/>
                    </w:numPr>
                    <w:snapToGrid w:val="0"/>
                    <w:rPr>
                      <w:rFonts w:hint="eastAsia" w:ascii="宋体" w:hAnsi="宋体"/>
                      <w:szCs w:val="21"/>
                      <w:highlight w:val="none"/>
                    </w:rPr>
                  </w:pPr>
                  <w:r>
                    <w:rPr>
                      <w:rFonts w:hint="eastAsia" w:ascii="宋体" w:hAnsi="宋体"/>
                      <w:szCs w:val="21"/>
                      <w:highlight w:val="none"/>
                    </w:rPr>
                    <w:t>选择日期，点击查询按钮.</w:t>
                  </w:r>
                </w:p>
                <w:p>
                  <w:pPr>
                    <w:snapToGrid w:val="0"/>
                    <w:ind w:left="360"/>
                    <w:rPr>
                      <w:rFonts w:ascii="宋体" w:hAnsi="宋体"/>
                      <w:szCs w:val="21"/>
                      <w:highlight w:val="none"/>
                    </w:rPr>
                  </w:pPr>
                  <w:r>
                    <w:rPr>
                      <w:rFonts w:hint="eastAsia" w:ascii="宋体" w:hAnsi="宋体"/>
                      <w:szCs w:val="21"/>
                      <w:highlight w:val="none"/>
                    </w:rPr>
                    <w:t>预测结果：界面数据刷新。</w:t>
                  </w:r>
                </w:p>
              </w:tc>
              <w:tc>
                <w:tcPr>
                  <w:tcW w:w="132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合格</w:t>
                  </w:r>
                </w:p>
              </w:tc>
            </w:tr>
          </w:tbl>
          <w:p>
            <w:pPr>
              <w:pStyle w:val="20"/>
              <w:rPr>
                <w:rFonts w:hint="default"/>
                <w:highlight w:val="none"/>
                <w:lang w:val="en-US" w:eastAsia="zh-CN"/>
              </w:rPr>
            </w:pPr>
          </w:p>
          <w:p>
            <w:pPr>
              <w:pStyle w:val="20"/>
              <w:rPr>
                <w:rStyle w:val="22"/>
                <w:rFonts w:hint="eastAsia" w:ascii="宋体" w:hAnsi="宋体" w:eastAsia="宋体" w:cs="宋体"/>
                <w:bCs w:val="0"/>
                <w:spacing w:val="0"/>
                <w:kern w:val="2"/>
                <w:highlight w:val="none"/>
                <w:lang w:val="en-US" w:eastAsia="zh-CN" w:bidi="ar"/>
              </w:rPr>
            </w:pPr>
            <w:r>
              <w:rPr>
                <w:rFonts w:hint="eastAsia"/>
                <w:highlight w:val="none"/>
                <w:lang w:val="en-US" w:eastAsia="zh-CN"/>
              </w:rPr>
              <w:t>2）</w:t>
            </w:r>
            <w:r>
              <w:rPr>
                <w:rStyle w:val="22"/>
                <w:rFonts w:ascii="宋体" w:hAnsi="宋体" w:eastAsia="宋体" w:cs="宋体"/>
                <w:bCs w:val="0"/>
                <w:spacing w:val="0"/>
                <w:kern w:val="2"/>
                <w:highlight w:val="none"/>
                <w:lang w:val="en-US" w:eastAsia="zh-CN" w:bidi="ar"/>
              </w:rPr>
              <w:t>功能简述：</w:t>
            </w:r>
            <w:r>
              <w:rPr>
                <w:rStyle w:val="22"/>
                <w:rFonts w:hint="eastAsia" w:ascii="宋体" w:hAnsi="宋体" w:eastAsia="宋体" w:cs="宋体"/>
                <w:bCs w:val="0"/>
                <w:spacing w:val="0"/>
                <w:kern w:val="2"/>
                <w:highlight w:val="none"/>
                <w:lang w:val="en-US" w:eastAsia="zh-CN" w:bidi="ar"/>
              </w:rPr>
              <w:t>该界面用于公示公告管理。</w:t>
            </w:r>
          </w:p>
          <w:p>
            <w:pPr>
              <w:pStyle w:val="9"/>
              <w:spacing w:line="300" w:lineRule="auto"/>
              <w:ind w:left="0" w:leftChars="0" w:firstLine="420" w:firstLineChars="200"/>
              <w:rPr>
                <w:rFonts w:hint="eastAsia" w:ascii="宋体" w:hAnsi="宋体" w:eastAsia="宋体" w:cs="Times New Roman"/>
                <w:color w:val="000000"/>
                <w:szCs w:val="21"/>
                <w:highlight w:val="none"/>
                <w:lang w:val="en-US" w:eastAsia="zh-CN"/>
              </w:rPr>
            </w:pPr>
            <w:r>
              <w:rPr>
                <w:rStyle w:val="22"/>
                <w:rFonts w:ascii="宋体" w:hAnsi="宋体" w:eastAsia="宋体" w:cs="宋体"/>
                <w:bCs w:val="0"/>
                <w:spacing w:val="0"/>
                <w:kern w:val="2"/>
                <w:highlight w:val="none"/>
                <w:lang w:val="en-US" w:eastAsia="zh-CN" w:bidi="ar"/>
              </w:rPr>
              <w:t>功能测试情况：</w:t>
            </w:r>
            <w:r>
              <w:rPr>
                <w:rStyle w:val="22"/>
                <w:rFonts w:hint="eastAsia" w:ascii="宋体" w:hAnsi="宋体" w:cs="宋体"/>
                <w:bCs w:val="0"/>
                <w:spacing w:val="0"/>
                <w:kern w:val="2"/>
                <w:highlight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测试时间：2021年06月5日      测试人：</w:t>
            </w:r>
            <w:r>
              <w:rPr>
                <w:rFonts w:hint="eastAsia" w:ascii="宋体" w:hAnsi="宋体" w:eastAsia="宋体" w:cs="Times New Roman"/>
                <w:color w:val="000000"/>
                <w:szCs w:val="21"/>
                <w:highlight w:val="none"/>
                <w:lang w:val="en-US" w:eastAsia="zh-CN"/>
              </w:rPr>
              <w:t>卢睿</w:t>
            </w:r>
          </w:p>
          <w:tbl>
            <w:tblPr>
              <w:tblStyle w:val="13"/>
              <w:tblW w:w="0" w:type="auto"/>
              <w:tblInd w:w="0" w:type="dxa"/>
              <w:tblLayout w:type="fixed"/>
              <w:tblCellMar>
                <w:top w:w="0" w:type="dxa"/>
                <w:left w:w="108" w:type="dxa"/>
                <w:bottom w:w="0" w:type="dxa"/>
                <w:right w:w="108" w:type="dxa"/>
              </w:tblCellMar>
            </w:tblPr>
            <w:tblGrid>
              <w:gridCol w:w="1256"/>
              <w:gridCol w:w="2654"/>
              <w:gridCol w:w="4187"/>
              <w:gridCol w:w="1442"/>
            </w:tblGrid>
            <w:tr>
              <w:tblPrEx>
                <w:tblCellMar>
                  <w:top w:w="0" w:type="dxa"/>
                  <w:left w:w="108" w:type="dxa"/>
                  <w:bottom w:w="0" w:type="dxa"/>
                  <w:right w:w="108" w:type="dxa"/>
                </w:tblCellMar>
              </w:tblPrEx>
              <w:trPr>
                <w:trHeight w:val="384" w:hRule="atLeast"/>
              </w:trPr>
              <w:tc>
                <w:tcPr>
                  <w:tcW w:w="1256" w:type="dxa"/>
                  <w:tcBorders>
                    <w:top w:val="single" w:color="000000" w:sz="4" w:space="0"/>
                    <w:left w:val="single" w:color="000000" w:sz="4" w:space="0"/>
                    <w:bottom w:val="single" w:color="000000" w:sz="4" w:space="0"/>
                    <w:right w:val="nil"/>
                  </w:tcBorders>
                  <w:noWrap w:val="0"/>
                  <w:vAlign w:val="top"/>
                </w:tcPr>
                <w:p>
                  <w:pPr>
                    <w:jc w:val="center"/>
                    <w:rPr>
                      <w:rFonts w:ascii="宋体" w:hAnsi="宋体"/>
                      <w:b/>
                      <w:color w:val="000000"/>
                      <w:highlight w:val="none"/>
                    </w:rPr>
                  </w:pPr>
                  <w:r>
                    <w:rPr>
                      <w:rFonts w:hint="eastAsia" w:ascii="宋体" w:hAnsi="宋体"/>
                      <w:b/>
                      <w:color w:val="000000"/>
                      <w:highlight w:val="none"/>
                    </w:rPr>
                    <w:t>测试项目</w:t>
                  </w:r>
                </w:p>
              </w:tc>
              <w:tc>
                <w:tcPr>
                  <w:tcW w:w="2654" w:type="dxa"/>
                  <w:tcBorders>
                    <w:top w:val="single" w:color="000000" w:sz="4" w:space="0"/>
                    <w:left w:val="single" w:color="000000" w:sz="4" w:space="0"/>
                    <w:bottom w:val="single" w:color="000000" w:sz="4" w:space="0"/>
                    <w:right w:val="nil"/>
                  </w:tcBorders>
                  <w:noWrap w:val="0"/>
                  <w:vAlign w:val="top"/>
                </w:tcPr>
                <w:p>
                  <w:pPr>
                    <w:jc w:val="center"/>
                    <w:rPr>
                      <w:rFonts w:ascii="宋体" w:hAnsi="宋体"/>
                      <w:b/>
                      <w:color w:val="000000"/>
                      <w:highlight w:val="none"/>
                    </w:rPr>
                  </w:pPr>
                  <w:r>
                    <w:rPr>
                      <w:rFonts w:hint="eastAsia" w:ascii="宋体" w:hAnsi="宋体"/>
                      <w:b/>
                      <w:color w:val="000000"/>
                      <w:highlight w:val="none"/>
                    </w:rPr>
                    <w:t>测试目的</w:t>
                  </w:r>
                </w:p>
              </w:tc>
              <w:tc>
                <w:tcPr>
                  <w:tcW w:w="4187" w:type="dxa"/>
                  <w:tcBorders>
                    <w:top w:val="single" w:color="000000" w:sz="4" w:space="0"/>
                    <w:left w:val="single" w:color="000000" w:sz="4" w:space="0"/>
                    <w:bottom w:val="single" w:color="000000" w:sz="4" w:space="0"/>
                    <w:right w:val="nil"/>
                  </w:tcBorders>
                  <w:noWrap w:val="0"/>
                  <w:vAlign w:val="top"/>
                </w:tcPr>
                <w:p>
                  <w:pPr>
                    <w:jc w:val="center"/>
                    <w:rPr>
                      <w:rFonts w:ascii="宋体" w:hAnsi="宋体"/>
                      <w:b/>
                      <w:color w:val="000000"/>
                      <w:highlight w:val="none"/>
                    </w:rPr>
                  </w:pPr>
                  <w:r>
                    <w:rPr>
                      <w:rFonts w:hint="eastAsia" w:ascii="宋体" w:hAnsi="宋体"/>
                      <w:b/>
                      <w:color w:val="000000"/>
                      <w:highlight w:val="none"/>
                    </w:rPr>
                    <w:t>测试方法及预期结果</w:t>
                  </w:r>
                </w:p>
              </w:tc>
              <w:tc>
                <w:tcPr>
                  <w:tcW w:w="14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测试结论</w:t>
                  </w:r>
                </w:p>
              </w:tc>
            </w:tr>
            <w:tr>
              <w:tblPrEx>
                <w:tblCellMar>
                  <w:top w:w="0" w:type="dxa"/>
                  <w:left w:w="108" w:type="dxa"/>
                  <w:bottom w:w="0" w:type="dxa"/>
                  <w:right w:w="108" w:type="dxa"/>
                </w:tblCellMar>
              </w:tblPrEx>
              <w:trPr>
                <w:trHeight w:val="1503" w:hRule="atLeast"/>
              </w:trPr>
              <w:tc>
                <w:tcPr>
                  <w:tcW w:w="1256" w:type="dxa"/>
                  <w:vMerge w:val="restart"/>
                  <w:tcBorders>
                    <w:top w:val="single" w:color="000000" w:sz="4" w:space="0"/>
                    <w:left w:val="single" w:color="000000" w:sz="4" w:space="0"/>
                    <w:right w:val="nil"/>
                  </w:tcBorders>
                  <w:noWrap w:val="0"/>
                  <w:vAlign w:val="center"/>
                </w:tcPr>
                <w:p>
                  <w:pPr>
                    <w:jc w:val="center"/>
                    <w:rPr>
                      <w:rFonts w:ascii="宋体" w:hAnsi="宋体"/>
                      <w:highlight w:val="none"/>
                    </w:rPr>
                  </w:pPr>
                  <w:r>
                    <w:rPr>
                      <w:rFonts w:hint="eastAsia" w:ascii="宋体" w:hAnsi="宋体"/>
                      <w:highlight w:val="none"/>
                    </w:rPr>
                    <w:t>公示公告管理</w:t>
                  </w: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ascii="宋体" w:hAnsi="宋体"/>
                      <w:highlight w:val="none"/>
                    </w:rPr>
                  </w:pPr>
                  <w:r>
                    <w:rPr>
                      <w:rFonts w:hint="eastAsia" w:ascii="宋体" w:hAnsi="宋体"/>
                      <w:highlight w:val="none"/>
                    </w:rPr>
                    <w:t>检查公共栏新增功能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7"/>
                    </w:numPr>
                    <w:rPr>
                      <w:rFonts w:ascii="宋体" w:hAnsi="宋体"/>
                      <w:highlight w:val="none"/>
                    </w:rPr>
                  </w:pPr>
                  <w:r>
                    <w:rPr>
                      <w:rFonts w:hint="eastAsia" w:ascii="宋体" w:hAnsi="宋体"/>
                      <w:highlight w:val="none"/>
                    </w:rPr>
                    <w:t>新增按钮，弹出公示公告编辑页面，添加文字与图片，设置各种格式，点击保存，可出现一条未发布的公示公告信息</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eastAsia="宋体"/>
                      <w:highlight w:val="none"/>
                      <w:lang w:val="en-US" w:eastAsia="zh-CN"/>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757" w:hRule="atLeast"/>
              </w:trPr>
              <w:tc>
                <w:tcPr>
                  <w:tcW w:w="1256" w:type="dxa"/>
                  <w:vMerge w:val="continue"/>
                  <w:tcBorders>
                    <w:left w:val="single" w:color="000000" w:sz="4" w:space="0"/>
                    <w:right w:val="nil"/>
                  </w:tcBorders>
                  <w:noWrap w:val="0"/>
                  <w:vAlign w:val="top"/>
                </w:tcPr>
                <w:p>
                  <w:pPr>
                    <w:rPr>
                      <w:rFonts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ascii="宋体" w:hAnsi="宋体"/>
                      <w:highlight w:val="none"/>
                    </w:rPr>
                  </w:pPr>
                  <w:r>
                    <w:rPr>
                      <w:rFonts w:hint="eastAsia" w:ascii="宋体" w:hAnsi="宋体"/>
                      <w:highlight w:val="none"/>
                    </w:rPr>
                    <w:t>检查公共栏删除功能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8"/>
                    </w:numPr>
                    <w:rPr>
                      <w:rFonts w:ascii="宋体" w:hAnsi="宋体"/>
                      <w:highlight w:val="none"/>
                    </w:rPr>
                  </w:pPr>
                  <w:r>
                    <w:rPr>
                      <w:rFonts w:hint="eastAsia" w:ascii="宋体" w:hAnsi="宋体"/>
                      <w:highlight w:val="none"/>
                    </w:rPr>
                    <w:t>选择一条未发布的公示公告数据，点击删除按钮，可删除该新闻纪录。</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1130" w:hRule="atLeast"/>
              </w:trPr>
              <w:tc>
                <w:tcPr>
                  <w:tcW w:w="1256" w:type="dxa"/>
                  <w:vMerge w:val="continue"/>
                  <w:tcBorders>
                    <w:left w:val="single" w:color="000000" w:sz="4" w:space="0"/>
                    <w:right w:val="nil"/>
                  </w:tcBorders>
                  <w:noWrap w:val="0"/>
                  <w:vAlign w:val="top"/>
                </w:tcPr>
                <w:p>
                  <w:pPr>
                    <w:rPr>
                      <w:rFonts w:hint="eastAsia"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hint="eastAsia" w:ascii="宋体" w:hAnsi="宋体"/>
                      <w:highlight w:val="none"/>
                    </w:rPr>
                  </w:pPr>
                  <w:r>
                    <w:rPr>
                      <w:rFonts w:hint="eastAsia" w:ascii="宋体" w:hAnsi="宋体"/>
                      <w:highlight w:val="none"/>
                    </w:rPr>
                    <w:t>检查公共栏置顶功能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9"/>
                    </w:numPr>
                    <w:rPr>
                      <w:rFonts w:hint="eastAsia" w:ascii="宋体" w:hAnsi="宋体"/>
                      <w:highlight w:val="none"/>
                    </w:rPr>
                  </w:pPr>
                  <w:r>
                    <w:rPr>
                      <w:rFonts w:hint="eastAsia" w:ascii="宋体" w:hAnsi="宋体"/>
                      <w:highlight w:val="none"/>
                    </w:rPr>
                    <w:t>选择一条公示公告，点击置顶按钮，可将该公示公告在门户首页中电子公告栏进行置顶操作</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757" w:hRule="atLeast"/>
              </w:trPr>
              <w:tc>
                <w:tcPr>
                  <w:tcW w:w="1256" w:type="dxa"/>
                  <w:vMerge w:val="continue"/>
                  <w:tcBorders>
                    <w:left w:val="single" w:color="000000" w:sz="4" w:space="0"/>
                    <w:right w:val="nil"/>
                  </w:tcBorders>
                  <w:noWrap w:val="0"/>
                  <w:vAlign w:val="top"/>
                </w:tcPr>
                <w:p>
                  <w:pPr>
                    <w:rPr>
                      <w:rFonts w:hint="eastAsia"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hint="eastAsia" w:ascii="宋体" w:hAnsi="宋体"/>
                      <w:highlight w:val="none"/>
                    </w:rPr>
                  </w:pPr>
                  <w:r>
                    <w:rPr>
                      <w:rFonts w:hint="eastAsia" w:ascii="宋体" w:hAnsi="宋体"/>
                      <w:highlight w:val="none"/>
                    </w:rPr>
                    <w:t>检查公共栏详细信息功能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10"/>
                    </w:numPr>
                    <w:rPr>
                      <w:rFonts w:hint="eastAsia" w:ascii="宋体" w:hAnsi="宋体"/>
                      <w:highlight w:val="none"/>
                    </w:rPr>
                  </w:pPr>
                  <w:r>
                    <w:rPr>
                      <w:rFonts w:hint="eastAsia" w:ascii="宋体" w:hAnsi="宋体"/>
                      <w:highlight w:val="none"/>
                    </w:rPr>
                    <w:t>点击详细按钮，可查看该条公示公告详细信息</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757" w:hRule="atLeast"/>
              </w:trPr>
              <w:tc>
                <w:tcPr>
                  <w:tcW w:w="1256" w:type="dxa"/>
                  <w:vMerge w:val="continue"/>
                  <w:tcBorders>
                    <w:left w:val="single" w:color="000000" w:sz="4" w:space="0"/>
                    <w:right w:val="nil"/>
                  </w:tcBorders>
                  <w:noWrap w:val="0"/>
                  <w:vAlign w:val="top"/>
                </w:tcPr>
                <w:p>
                  <w:pPr>
                    <w:rPr>
                      <w:rFonts w:hint="eastAsia"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hint="eastAsia" w:ascii="宋体" w:hAnsi="宋体"/>
                      <w:highlight w:val="none"/>
                    </w:rPr>
                  </w:pPr>
                  <w:r>
                    <w:rPr>
                      <w:rFonts w:hint="eastAsia" w:ascii="宋体" w:hAnsi="宋体"/>
                      <w:highlight w:val="none"/>
                    </w:rPr>
                    <w:t>检查公共栏编辑功能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11"/>
                    </w:numPr>
                    <w:rPr>
                      <w:rFonts w:hint="eastAsia" w:ascii="宋体" w:hAnsi="宋体"/>
                      <w:highlight w:val="none"/>
                    </w:rPr>
                  </w:pPr>
                  <w:r>
                    <w:rPr>
                      <w:rFonts w:hint="eastAsia" w:ascii="宋体" w:hAnsi="宋体"/>
                      <w:highlight w:val="none"/>
                    </w:rPr>
                    <w:t>点击编辑按钮，可以对公示公告内容进行修改保存</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757" w:hRule="atLeast"/>
              </w:trPr>
              <w:tc>
                <w:tcPr>
                  <w:tcW w:w="1256" w:type="dxa"/>
                  <w:vMerge w:val="continue"/>
                  <w:tcBorders>
                    <w:left w:val="single" w:color="000000" w:sz="4" w:space="0"/>
                    <w:right w:val="nil"/>
                  </w:tcBorders>
                  <w:noWrap w:val="0"/>
                  <w:vAlign w:val="top"/>
                </w:tcPr>
                <w:p>
                  <w:pPr>
                    <w:rPr>
                      <w:rFonts w:hint="eastAsia"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hint="eastAsia" w:ascii="宋体" w:hAnsi="宋体"/>
                      <w:highlight w:val="none"/>
                    </w:rPr>
                  </w:pPr>
                  <w:r>
                    <w:rPr>
                      <w:rFonts w:hint="eastAsia" w:ascii="宋体" w:hAnsi="宋体"/>
                      <w:highlight w:val="none"/>
                    </w:rPr>
                    <w:t>检查公共栏预览功能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12"/>
                    </w:numPr>
                    <w:rPr>
                      <w:rFonts w:hint="eastAsia" w:ascii="宋体" w:hAnsi="宋体"/>
                      <w:highlight w:val="none"/>
                    </w:rPr>
                  </w:pPr>
                  <w:r>
                    <w:rPr>
                      <w:rFonts w:hint="eastAsia" w:ascii="宋体" w:hAnsi="宋体"/>
                      <w:highlight w:val="none"/>
                    </w:rPr>
                    <w:t>点击预览按钮，可查看该条公示公告首页展示情况</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r>
              <w:tblPrEx>
                <w:tblCellMar>
                  <w:top w:w="0" w:type="dxa"/>
                  <w:left w:w="108" w:type="dxa"/>
                  <w:bottom w:w="0" w:type="dxa"/>
                  <w:right w:w="108" w:type="dxa"/>
                </w:tblCellMar>
              </w:tblPrEx>
              <w:trPr>
                <w:trHeight w:val="1142" w:hRule="atLeast"/>
              </w:trPr>
              <w:tc>
                <w:tcPr>
                  <w:tcW w:w="1256" w:type="dxa"/>
                  <w:vMerge w:val="continue"/>
                  <w:tcBorders>
                    <w:left w:val="single" w:color="000000" w:sz="4" w:space="0"/>
                    <w:bottom w:val="single" w:color="000000" w:sz="4" w:space="0"/>
                    <w:right w:val="nil"/>
                  </w:tcBorders>
                  <w:noWrap w:val="0"/>
                  <w:vAlign w:val="top"/>
                </w:tcPr>
                <w:p>
                  <w:pPr>
                    <w:rPr>
                      <w:rFonts w:hint="eastAsia" w:ascii="宋体" w:hAnsi="宋体"/>
                      <w:color w:val="000000"/>
                      <w:highlight w:val="none"/>
                    </w:rPr>
                  </w:pPr>
                </w:p>
              </w:tc>
              <w:tc>
                <w:tcPr>
                  <w:tcW w:w="2654" w:type="dxa"/>
                  <w:tcBorders>
                    <w:top w:val="single" w:color="000000" w:sz="4" w:space="0"/>
                    <w:left w:val="single" w:color="000000" w:sz="4" w:space="0"/>
                    <w:bottom w:val="single" w:color="000000" w:sz="4" w:space="0"/>
                    <w:right w:val="nil"/>
                  </w:tcBorders>
                  <w:noWrap w:val="0"/>
                  <w:vAlign w:val="top"/>
                </w:tcPr>
                <w:p>
                  <w:pPr>
                    <w:snapToGrid w:val="0"/>
                    <w:rPr>
                      <w:rFonts w:hint="eastAsia" w:ascii="宋体" w:hAnsi="宋体"/>
                      <w:highlight w:val="none"/>
                    </w:rPr>
                  </w:pPr>
                  <w:r>
                    <w:rPr>
                      <w:rFonts w:hint="eastAsia" w:ascii="宋体" w:hAnsi="宋体"/>
                      <w:highlight w:val="none"/>
                    </w:rPr>
                    <w:t>检查公共栏发布功能</w:t>
                  </w:r>
                </w:p>
              </w:tc>
              <w:tc>
                <w:tcPr>
                  <w:tcW w:w="4187" w:type="dxa"/>
                  <w:tcBorders>
                    <w:top w:val="single" w:color="000000" w:sz="4" w:space="0"/>
                    <w:left w:val="single" w:color="000000" w:sz="4" w:space="0"/>
                    <w:bottom w:val="single" w:color="000000" w:sz="4" w:space="0"/>
                    <w:right w:val="nil"/>
                  </w:tcBorders>
                  <w:noWrap w:val="0"/>
                  <w:vAlign w:val="center"/>
                </w:tcPr>
                <w:p>
                  <w:pPr>
                    <w:numPr>
                      <w:ilvl w:val="0"/>
                      <w:numId w:val="13"/>
                    </w:numPr>
                    <w:rPr>
                      <w:rFonts w:hint="eastAsia" w:ascii="宋体" w:hAnsi="宋体"/>
                      <w:highlight w:val="none"/>
                    </w:rPr>
                  </w:pPr>
                  <w:r>
                    <w:rPr>
                      <w:rFonts w:hint="eastAsia" w:ascii="宋体" w:hAnsi="宋体"/>
                      <w:highlight w:val="none"/>
                    </w:rPr>
                    <w:t>选择一条未发布公示公告，点击发布，可将公示公告发布到门户首页电子公告中</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highlight w:val="none"/>
                    </w:rPr>
                  </w:pPr>
                  <w:r>
                    <w:rPr>
                      <w:rFonts w:hint="eastAsia" w:ascii="宋体" w:hAnsi="宋体"/>
                      <w:highlight w:val="none"/>
                      <w:lang w:val="en-US" w:eastAsia="zh-CN"/>
                    </w:rPr>
                    <w:t>合格</w:t>
                  </w:r>
                </w:p>
              </w:tc>
            </w:tr>
          </w:tbl>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3）功能简述：主网供电量情况展示。</w:t>
            </w: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功能测试情况：</w:t>
            </w:r>
            <w:r>
              <w:rPr>
                <w:rStyle w:val="22"/>
                <w:rFonts w:hint="eastAsia" w:ascii="宋体" w:hAnsi="宋体" w:cs="宋体"/>
                <w:bCs w:val="0"/>
                <w:spacing w:val="0"/>
                <w:kern w:val="2"/>
                <w:highlight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测试时间：2021年06月5日      测试人：</w:t>
            </w:r>
            <w:r>
              <w:rPr>
                <w:rFonts w:hint="eastAsia" w:ascii="宋体" w:hAnsi="宋体" w:eastAsia="宋体" w:cs="Times New Roman"/>
                <w:color w:val="000000"/>
                <w:szCs w:val="21"/>
                <w:highlight w:val="none"/>
                <w:lang w:val="en-US" w:eastAsia="zh-CN"/>
              </w:rPr>
              <w:t>卢睿</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04"/>
              <w:gridCol w:w="38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测试项目</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 xml:space="preserve">测试目的 </w:t>
                  </w:r>
                </w:p>
              </w:tc>
              <w:tc>
                <w:tcPr>
                  <w:tcW w:w="382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测试方法及预期结果</w:t>
                  </w:r>
                </w:p>
              </w:tc>
              <w:tc>
                <w:tcPr>
                  <w:tcW w:w="13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Borders>
                    <w:top w:val="single" w:color="auto" w:sz="4" w:space="0"/>
                    <w:left w:val="single" w:color="auto" w:sz="4" w:space="0"/>
                    <w:bottom w:val="single" w:color="auto" w:sz="4" w:space="0"/>
                    <w:right w:val="single" w:color="auto" w:sz="4" w:space="0"/>
                  </w:tcBorders>
                  <w:noWrap w:val="0"/>
                  <w:vAlign w:val="top"/>
                </w:tcPr>
                <w:p>
                  <w:pPr>
                    <w:numPr>
                      <w:ilvl w:val="0"/>
                      <w:numId w:val="14"/>
                    </w:numPr>
                    <w:rPr>
                      <w:rFonts w:ascii="宋体" w:hAnsi="宋体"/>
                      <w:szCs w:val="21"/>
                      <w:highlight w:val="none"/>
                    </w:rPr>
                  </w:pPr>
                  <w:r>
                    <w:rPr>
                      <w:rFonts w:hint="eastAsia" w:ascii="宋体" w:hAnsi="宋体"/>
                      <w:szCs w:val="21"/>
                      <w:highlight w:val="none"/>
                    </w:rPr>
                    <w:t>查询</w:t>
                  </w:r>
                </w:p>
                <w:p>
                  <w:pPr>
                    <w:rPr>
                      <w:rFonts w:ascii="宋体" w:hAnsi="宋体"/>
                      <w:color w:val="000000"/>
                      <w:szCs w:val="21"/>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Cs w:val="21"/>
                      <w:highlight w:val="none"/>
                    </w:rPr>
                  </w:pPr>
                  <w:r>
                    <w:rPr>
                      <w:rFonts w:hint="eastAsia" w:ascii="宋体" w:hAnsi="宋体"/>
                      <w:szCs w:val="21"/>
                      <w:highlight w:val="none"/>
                    </w:rPr>
                    <w:t>测试该报表是否可以按日期查询。</w:t>
                  </w:r>
                </w:p>
              </w:tc>
              <w:tc>
                <w:tcPr>
                  <w:tcW w:w="3827" w:type="dxa"/>
                  <w:tcBorders>
                    <w:top w:val="single" w:color="auto" w:sz="4" w:space="0"/>
                    <w:left w:val="single" w:color="auto" w:sz="4" w:space="0"/>
                    <w:bottom w:val="single" w:color="auto" w:sz="4" w:space="0"/>
                    <w:right w:val="single" w:color="auto" w:sz="4" w:space="0"/>
                  </w:tcBorders>
                  <w:noWrap w:val="0"/>
                  <w:vAlign w:val="top"/>
                </w:tcPr>
                <w:p>
                  <w:pPr>
                    <w:numPr>
                      <w:ilvl w:val="0"/>
                      <w:numId w:val="15"/>
                    </w:numPr>
                    <w:snapToGrid w:val="0"/>
                    <w:rPr>
                      <w:rFonts w:hint="eastAsia" w:ascii="宋体" w:hAnsi="宋体"/>
                      <w:szCs w:val="21"/>
                      <w:highlight w:val="none"/>
                    </w:rPr>
                  </w:pPr>
                  <w:r>
                    <w:rPr>
                      <w:rFonts w:hint="eastAsia" w:ascii="宋体" w:hAnsi="宋体"/>
                      <w:szCs w:val="21"/>
                      <w:highlight w:val="none"/>
                    </w:rPr>
                    <w:t>选择日期，点击查询按钮.</w:t>
                  </w:r>
                </w:p>
                <w:p>
                  <w:pPr>
                    <w:snapToGrid w:val="0"/>
                    <w:ind w:left="360"/>
                    <w:rPr>
                      <w:rFonts w:ascii="宋体" w:hAnsi="宋体"/>
                      <w:szCs w:val="21"/>
                      <w:highlight w:val="none"/>
                    </w:rPr>
                  </w:pPr>
                  <w:r>
                    <w:rPr>
                      <w:rFonts w:hint="eastAsia" w:ascii="宋体" w:hAnsi="宋体"/>
                      <w:szCs w:val="21"/>
                      <w:highlight w:val="none"/>
                    </w:rPr>
                    <w:t>预测结果：界面数据刷新。</w:t>
                  </w:r>
                </w:p>
              </w:tc>
              <w:tc>
                <w:tcPr>
                  <w:tcW w:w="132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合格</w:t>
                  </w:r>
                </w:p>
              </w:tc>
            </w:tr>
          </w:tbl>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4）功能简述：电压情况展示。</w:t>
            </w:r>
          </w:p>
          <w:p>
            <w:pPr>
              <w:pStyle w:val="9"/>
              <w:spacing w:line="300" w:lineRule="auto"/>
              <w:ind w:left="0" w:leftChars="0" w:firstLine="420" w:firstLineChars="200"/>
              <w:rPr>
                <w:rFonts w:hint="eastAsia" w:ascii="宋体" w:hAnsi="宋体" w:eastAsia="宋体" w:cs="Times New Roman"/>
                <w:kern w:val="2"/>
                <w:sz w:val="21"/>
                <w:szCs w:val="21"/>
                <w:highlight w:val="none"/>
                <w:lang w:val="en-US" w:eastAsia="zh-CN" w:bidi="ar-SA"/>
              </w:rPr>
            </w:pPr>
            <w:r>
              <w:rPr>
                <w:rStyle w:val="22"/>
                <w:rFonts w:ascii="宋体" w:hAnsi="宋体" w:eastAsia="宋体" w:cs="宋体"/>
                <w:bCs w:val="0"/>
                <w:spacing w:val="0"/>
                <w:kern w:val="2"/>
                <w:highlight w:val="none"/>
                <w:lang w:val="en-US" w:eastAsia="zh-CN" w:bidi="ar"/>
              </w:rPr>
              <w:t>功能测试情况：</w:t>
            </w:r>
            <w:r>
              <w:rPr>
                <w:rStyle w:val="22"/>
                <w:rFonts w:hint="eastAsia" w:ascii="宋体" w:hAnsi="宋体" w:cs="宋体"/>
                <w:bCs w:val="0"/>
                <w:spacing w:val="0"/>
                <w:kern w:val="2"/>
                <w:highlight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测试时间：2021年06月5日      测试人：</w:t>
            </w:r>
            <w:r>
              <w:rPr>
                <w:rFonts w:hint="eastAsia" w:ascii="宋体" w:hAnsi="宋体" w:eastAsia="宋体" w:cs="Times New Roman"/>
                <w:color w:val="000000"/>
                <w:szCs w:val="21"/>
                <w:highlight w:val="none"/>
                <w:lang w:val="en-US" w:eastAsia="zh-CN"/>
              </w:rPr>
              <w:t>卢睿</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04"/>
              <w:gridCol w:w="38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测试项目</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highlight w:val="none"/>
                    </w:rPr>
                  </w:pPr>
                  <w:r>
                    <w:rPr>
                      <w:rFonts w:hint="eastAsia" w:ascii="宋体" w:hAnsi="宋体"/>
                      <w:b/>
                      <w:highlight w:val="none"/>
                    </w:rPr>
                    <w:t xml:space="preserve">测试目的 </w:t>
                  </w:r>
                </w:p>
              </w:tc>
              <w:tc>
                <w:tcPr>
                  <w:tcW w:w="382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测试方法及预期结果</w:t>
                  </w:r>
                </w:p>
              </w:tc>
              <w:tc>
                <w:tcPr>
                  <w:tcW w:w="13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highlight w:val="none"/>
                    </w:rPr>
                  </w:pPr>
                  <w:r>
                    <w:rPr>
                      <w:rFonts w:hint="eastAsia" w:ascii="宋体" w:hAnsi="宋体"/>
                      <w:b/>
                      <w:color w:val="000000"/>
                      <w:highlight w:val="none"/>
                    </w:rPr>
                    <w:t>测试结论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Borders>
                    <w:top w:val="single" w:color="auto" w:sz="4" w:space="0"/>
                    <w:left w:val="single" w:color="auto" w:sz="4" w:space="0"/>
                    <w:bottom w:val="single" w:color="auto" w:sz="4" w:space="0"/>
                    <w:right w:val="single" w:color="auto" w:sz="4" w:space="0"/>
                  </w:tcBorders>
                  <w:noWrap w:val="0"/>
                  <w:vAlign w:val="top"/>
                </w:tcPr>
                <w:p>
                  <w:pPr>
                    <w:numPr>
                      <w:ilvl w:val="0"/>
                      <w:numId w:val="16"/>
                    </w:numPr>
                    <w:rPr>
                      <w:rFonts w:ascii="宋体" w:hAnsi="宋体"/>
                      <w:szCs w:val="21"/>
                      <w:highlight w:val="none"/>
                    </w:rPr>
                  </w:pPr>
                  <w:r>
                    <w:rPr>
                      <w:rFonts w:hint="eastAsia" w:ascii="宋体" w:hAnsi="宋体"/>
                      <w:szCs w:val="21"/>
                      <w:highlight w:val="none"/>
                    </w:rPr>
                    <w:t>查询</w:t>
                  </w:r>
                </w:p>
                <w:p>
                  <w:pPr>
                    <w:rPr>
                      <w:rFonts w:ascii="宋体" w:hAnsi="宋体"/>
                      <w:color w:val="000000"/>
                      <w:szCs w:val="21"/>
                      <w:highlight w:val="none"/>
                    </w:rPr>
                  </w:pPr>
                </w:p>
              </w:tc>
              <w:tc>
                <w:tcPr>
                  <w:tcW w:w="23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Cs w:val="21"/>
                      <w:highlight w:val="none"/>
                    </w:rPr>
                  </w:pPr>
                  <w:r>
                    <w:rPr>
                      <w:rFonts w:hint="eastAsia" w:ascii="宋体" w:hAnsi="宋体"/>
                      <w:szCs w:val="21"/>
                      <w:highlight w:val="none"/>
                    </w:rPr>
                    <w:t>测试该报表是否可以按日期查询。</w:t>
                  </w:r>
                </w:p>
              </w:tc>
              <w:tc>
                <w:tcPr>
                  <w:tcW w:w="3827" w:type="dxa"/>
                  <w:tcBorders>
                    <w:top w:val="single" w:color="auto" w:sz="4" w:space="0"/>
                    <w:left w:val="single" w:color="auto" w:sz="4" w:space="0"/>
                    <w:bottom w:val="single" w:color="auto" w:sz="4" w:space="0"/>
                    <w:right w:val="single" w:color="auto" w:sz="4" w:space="0"/>
                  </w:tcBorders>
                  <w:noWrap w:val="0"/>
                  <w:vAlign w:val="top"/>
                </w:tcPr>
                <w:p>
                  <w:pPr>
                    <w:numPr>
                      <w:ilvl w:val="0"/>
                      <w:numId w:val="17"/>
                    </w:numPr>
                    <w:snapToGrid w:val="0"/>
                    <w:rPr>
                      <w:rFonts w:hint="eastAsia" w:ascii="宋体" w:hAnsi="宋体"/>
                      <w:szCs w:val="21"/>
                      <w:highlight w:val="none"/>
                    </w:rPr>
                  </w:pPr>
                  <w:r>
                    <w:rPr>
                      <w:rFonts w:hint="eastAsia" w:ascii="宋体" w:hAnsi="宋体"/>
                      <w:szCs w:val="21"/>
                      <w:highlight w:val="none"/>
                    </w:rPr>
                    <w:t>选择日期，点击查询按钮.</w:t>
                  </w:r>
                </w:p>
                <w:p>
                  <w:pPr>
                    <w:snapToGrid w:val="0"/>
                    <w:ind w:left="360"/>
                    <w:rPr>
                      <w:rFonts w:ascii="宋体" w:hAnsi="宋体"/>
                      <w:szCs w:val="21"/>
                      <w:highlight w:val="none"/>
                    </w:rPr>
                  </w:pPr>
                  <w:r>
                    <w:rPr>
                      <w:rFonts w:hint="eastAsia" w:ascii="宋体" w:hAnsi="宋体"/>
                      <w:szCs w:val="21"/>
                      <w:highlight w:val="none"/>
                    </w:rPr>
                    <w:t>预测结果：界面数据刷新。</w:t>
                  </w:r>
                </w:p>
              </w:tc>
              <w:tc>
                <w:tcPr>
                  <w:tcW w:w="132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合格</w:t>
                  </w:r>
                </w:p>
              </w:tc>
            </w:tr>
          </w:tbl>
          <w:p>
            <w:pPr>
              <w:pStyle w:val="20"/>
              <w:rPr>
                <w:rFonts w:hint="default"/>
                <w:highlight w:val="none"/>
                <w:lang w:val="en-US" w:eastAsia="zh-CN"/>
              </w:rPr>
            </w:pPr>
            <w:r>
              <w:rPr>
                <w:rFonts w:hint="eastAsia"/>
                <w:highlight w:val="none"/>
                <w:lang w:val="en-US" w:eastAsia="zh-CN"/>
              </w:rPr>
              <w:t>。。。。。。。。</w:t>
            </w:r>
          </w:p>
          <w:p>
            <w:pPr>
              <w:pStyle w:val="20"/>
              <w:rPr>
                <w:rFonts w:hint="eastAsia"/>
                <w:highlight w:val="none"/>
                <w:lang w:val="en-US" w:eastAsia="zh-CN"/>
              </w:rPr>
            </w:pPr>
          </w:p>
          <w:p>
            <w:pPr>
              <w:spacing w:line="400" w:lineRule="exact"/>
              <w:rPr>
                <w:color w:val="000000"/>
                <w:szCs w:val="21"/>
                <w:highlight w:val="none"/>
              </w:rPr>
            </w:pPr>
            <w:r>
              <w:rPr>
                <w:rFonts w:hint="eastAsia"/>
                <w:b/>
                <w:bCs/>
                <w:color w:val="000000"/>
                <w:szCs w:val="21"/>
                <w:highlight w:val="none"/>
              </w:rPr>
              <w:t>成品验收</w:t>
            </w:r>
            <w:r>
              <w:rPr>
                <w:rFonts w:hint="eastAsia"/>
                <w:color w:val="000000"/>
                <w:szCs w:val="21"/>
                <w:highlight w:val="none"/>
              </w:rPr>
              <w:t>：依据方案和合同协议</w:t>
            </w:r>
          </w:p>
          <w:p>
            <w:pPr>
              <w:spacing w:line="400" w:lineRule="exact"/>
              <w:rPr>
                <w:rFonts w:hint="eastAsia" w:cs="Times New Roman"/>
                <w:szCs w:val="21"/>
                <w:highlight w:val="none"/>
                <w:lang w:val="en-US" w:eastAsia="zh-CN"/>
              </w:rPr>
            </w:pPr>
            <w:r>
              <w:rPr>
                <w:rFonts w:hint="eastAsia"/>
                <w:szCs w:val="21"/>
                <w:highlight w:val="none"/>
              </w:rPr>
              <w:t>软件</w:t>
            </w:r>
            <w:r>
              <w:rPr>
                <w:rFonts w:hint="eastAsia"/>
                <w:color w:val="000000"/>
                <w:szCs w:val="21"/>
                <w:highlight w:val="none"/>
              </w:rPr>
              <w:t>验收：查</w:t>
            </w:r>
            <w:r>
              <w:rPr>
                <w:rFonts w:hint="eastAsia"/>
                <w:color w:val="000000"/>
                <w:szCs w:val="21"/>
                <w:highlight w:val="none"/>
                <w:lang w:eastAsia="zh-CN"/>
              </w:rPr>
              <w:t>“</w:t>
            </w:r>
            <w:r>
              <w:rPr>
                <w:rFonts w:hint="eastAsia" w:cs="Times New Roman"/>
                <w:szCs w:val="21"/>
                <w:highlight w:val="none"/>
                <w:lang w:eastAsia="zh-CN"/>
              </w:rPr>
              <w:t>电力数据自主分析查询系统（电力报表）</w:t>
            </w:r>
            <w:r>
              <w:rPr>
                <w:rFonts w:hint="eastAsia" w:ascii="Times New Roman" w:hAnsi="Times New Roman" w:eastAsia="宋体" w:cs="Times New Roman"/>
                <w:szCs w:val="21"/>
                <w:highlight w:val="none"/>
              </w:rPr>
              <w:t>”</w:t>
            </w:r>
            <w:r>
              <w:rPr>
                <w:rFonts w:hint="eastAsia" w:cs="Times New Roman"/>
                <w:szCs w:val="21"/>
                <w:highlight w:val="none"/>
                <w:lang w:val="en-US" w:eastAsia="zh-CN"/>
              </w:rPr>
              <w:t>软件，目前用户正在试用阶段，暂时还未进行验收。</w:t>
            </w:r>
          </w:p>
          <w:p>
            <w:pPr>
              <w:pStyle w:val="20"/>
              <w:rPr>
                <w:szCs w:val="21"/>
                <w:highlight w:val="none"/>
              </w:rPr>
            </w:pPr>
            <w:r>
              <w:rPr>
                <w:rFonts w:hint="eastAsia" w:cs="Times New Roman"/>
                <w:szCs w:val="21"/>
                <w:highlight w:val="none"/>
                <w:lang w:val="en-US" w:eastAsia="zh-CN"/>
              </w:rPr>
              <w:t>。。。。。。。</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20" w:type="dxa"/>
          </w:tcPr>
          <w:p>
            <w:pPr>
              <w:adjustRightInd w:val="0"/>
              <w:snapToGrid w:val="0"/>
              <w:jc w:val="center"/>
              <w:rPr>
                <w:rFonts w:ascii="宋体" w:hAnsi="宋体" w:cs="宋体"/>
                <w:szCs w:val="21"/>
              </w:rPr>
            </w:pPr>
            <w:r>
              <w:rPr>
                <w:rFonts w:hint="eastAsia" w:ascii="宋体" w:hAnsi="宋体" w:cs="宋体"/>
                <w:szCs w:val="21"/>
              </w:rPr>
              <w:t>8.7</w:t>
            </w:r>
          </w:p>
        </w:tc>
        <w:tc>
          <w:tcPr>
            <w:tcW w:w="9846" w:type="dxa"/>
          </w:tcPr>
          <w:p>
            <w:pPr>
              <w:pStyle w:val="7"/>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7"/>
              <w:spacing w:line="400" w:lineRule="exact"/>
              <w:ind w:firstLineChars="200"/>
              <w:rPr>
                <w:rFonts w:ascii="宋体" w:hAnsi="宋体"/>
                <w:szCs w:val="21"/>
              </w:rPr>
            </w:pPr>
            <w:r>
              <w:rPr>
                <w:rFonts w:hint="eastAsia" w:ascii="宋体" w:hAnsi="宋体"/>
                <w:szCs w:val="21"/>
              </w:rPr>
              <w:t>经查，针对发生的不合格</w:t>
            </w:r>
            <w:r>
              <w:rPr>
                <w:rFonts w:hint="eastAsia" w:ascii="宋体" w:hAnsi="宋体"/>
                <w:szCs w:val="21"/>
                <w:lang w:eastAsia="zh-CN"/>
              </w:rPr>
              <w:t>，软件开发部</w:t>
            </w:r>
            <w:r>
              <w:rPr>
                <w:rFonts w:hint="eastAsia" w:ascii="宋体" w:hAnsi="宋体"/>
                <w:szCs w:val="21"/>
              </w:rPr>
              <w:t>对不合格品进行了评审，确定了结论、措施和对纠正后的不合格品进行了验证。</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经询问，公司暂无不合格情况发生。</w:t>
            </w:r>
          </w:p>
          <w:p>
            <w:pPr>
              <w:spacing w:line="360" w:lineRule="auto"/>
              <w:ind w:firstLine="420" w:firstLineChars="200"/>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pPr>
              <w:rPr>
                <w:rFonts w:hint="eastAsia" w:eastAsia="宋体"/>
                <w:szCs w:val="21"/>
                <w:lang w:eastAsia="zh-CN"/>
              </w:rPr>
            </w:pPr>
            <w:r>
              <w:rPr>
                <w:rFonts w:hint="eastAsia"/>
                <w:szCs w:val="21"/>
                <w:lang w:eastAsia="zh-CN"/>
              </w:rPr>
              <w:t>符合</w:t>
            </w:r>
          </w:p>
        </w:tc>
      </w:tr>
    </w:tbl>
    <w:p>
      <w:r>
        <w:rPr>
          <w:rFonts w:hint="eastAsia"/>
        </w:rPr>
        <w:t>说明：不符合标注N</w:t>
      </w:r>
    </w:p>
    <w:p/>
    <w:p/>
    <w:p>
      <w:pPr>
        <w:pStyle w:val="2"/>
      </w:pPr>
    </w:p>
    <w:p>
      <w:pPr>
        <w:pStyle w:val="2"/>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2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20"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主管领导：</w:t>
            </w:r>
            <w:r>
              <w:rPr>
                <w:rFonts w:hint="eastAsia"/>
                <w:color w:val="auto"/>
                <w:sz w:val="24"/>
                <w:szCs w:val="24"/>
                <w:lang w:eastAsia="zh-CN"/>
              </w:rPr>
              <w:t>帅文川</w:t>
            </w:r>
            <w:r>
              <w:rPr>
                <w:rFonts w:hint="eastAsia"/>
                <w:color w:val="auto"/>
                <w:sz w:val="24"/>
                <w:szCs w:val="24"/>
              </w:rPr>
              <w:t>，   陪同人员：</w:t>
            </w:r>
            <w:r>
              <w:rPr>
                <w:rFonts w:hint="eastAsia"/>
                <w:color w:val="auto"/>
                <w:sz w:val="24"/>
                <w:szCs w:val="24"/>
                <w:lang w:eastAsia="zh-CN"/>
              </w:rPr>
              <w:t>帅文川</w:t>
            </w:r>
          </w:p>
        </w:tc>
        <w:tc>
          <w:tcPr>
            <w:tcW w:w="156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20" w:type="dxa"/>
            <w:vAlign w:val="center"/>
          </w:tcPr>
          <w:p>
            <w:pPr>
              <w:spacing w:before="120"/>
              <w:rPr>
                <w:rFonts w:hint="eastAsia" w:eastAsia="宋体"/>
                <w:color w:val="auto"/>
                <w:lang w:eastAsia="zh-CN"/>
              </w:rPr>
            </w:pPr>
            <w:r>
              <w:rPr>
                <w:rFonts w:hint="eastAsia"/>
                <w:color w:val="auto"/>
                <w:sz w:val="24"/>
                <w:szCs w:val="24"/>
              </w:rPr>
              <w:t>审核员：</w:t>
            </w:r>
            <w:r>
              <w:rPr>
                <w:rFonts w:hint="eastAsia"/>
                <w:sz w:val="24"/>
                <w:szCs w:val="24"/>
                <w:lang w:eastAsia="zh-CN"/>
              </w:rPr>
              <w:t>陈伟、李林</w:t>
            </w:r>
            <w:r>
              <w:rPr>
                <w:rFonts w:hint="eastAsia"/>
                <w:color w:val="auto"/>
                <w:sz w:val="24"/>
                <w:szCs w:val="24"/>
              </w:rPr>
              <w:t xml:space="preserve">  审核时间：</w:t>
            </w:r>
            <w:r>
              <w:rPr>
                <w:rFonts w:hint="eastAsia"/>
                <w:color w:val="auto"/>
                <w:sz w:val="24"/>
                <w:szCs w:val="24"/>
                <w:lang w:eastAsia="zh-CN"/>
              </w:rPr>
              <w:t>2021.7.1</w:t>
            </w:r>
          </w:p>
        </w:tc>
        <w:tc>
          <w:tcPr>
            <w:tcW w:w="15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20" w:type="dxa"/>
            <w:vAlign w:val="center"/>
          </w:tcPr>
          <w:p>
            <w:pPr>
              <w:rPr>
                <w:color w:val="auto"/>
                <w:sz w:val="24"/>
                <w:szCs w:val="24"/>
              </w:rPr>
            </w:pPr>
            <w:r>
              <w:rPr>
                <w:rFonts w:hint="eastAsia"/>
                <w:color w:val="auto"/>
                <w:sz w:val="24"/>
                <w:szCs w:val="24"/>
              </w:rPr>
              <w:t>审核条款：</w:t>
            </w:r>
          </w:p>
        </w:tc>
        <w:tc>
          <w:tcPr>
            <w:tcW w:w="15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5.3</w:t>
            </w:r>
          </w:p>
          <w:p>
            <w:pPr>
              <w:rPr>
                <w:rFonts w:ascii="宋体" w:hAnsi="宋体" w:cs="新宋体"/>
                <w:color w:val="auto"/>
                <w:szCs w:val="21"/>
              </w:rPr>
            </w:pPr>
          </w:p>
        </w:tc>
        <w:tc>
          <w:tcPr>
            <w:tcW w:w="10020"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市场部</w:t>
            </w:r>
            <w:r>
              <w:rPr>
                <w:rFonts w:hint="eastAsia" w:ascii="宋体" w:cs="宋体"/>
                <w:color w:val="auto"/>
                <w:szCs w:val="21"/>
              </w:rPr>
              <w:t>的岗位职责和权限如下：</w:t>
            </w:r>
          </w:p>
          <w:p>
            <w:pPr>
              <w:spacing w:line="400" w:lineRule="exact"/>
              <w:rPr>
                <w:rFonts w:ascii="宋体" w:hAnsi="宋体" w:cs="Arial"/>
                <w:iCs/>
                <w:color w:val="auto"/>
                <w:szCs w:val="21"/>
              </w:rPr>
            </w:pPr>
            <w:r>
              <w:rPr>
                <w:rFonts w:hint="eastAsia" w:ascii="宋体" w:hAnsi="宋体" w:cs="Arial"/>
                <w:iCs/>
                <w:color w:val="auto"/>
                <w:szCs w:val="21"/>
                <w:lang w:val="en-US" w:eastAsia="zh-CN"/>
              </w:rPr>
              <w:t>1</w:t>
            </w:r>
            <w:r>
              <w:rPr>
                <w:rFonts w:hint="eastAsia" w:ascii="宋体" w:hAnsi="宋体" w:cs="Arial"/>
                <w:iCs/>
                <w:color w:val="auto"/>
                <w:szCs w:val="21"/>
              </w:rPr>
              <w:t>)管理业务团队，规范流程；</w:t>
            </w:r>
          </w:p>
          <w:p>
            <w:pPr>
              <w:spacing w:line="400" w:lineRule="exact"/>
              <w:rPr>
                <w:rFonts w:ascii="宋体" w:hAnsi="宋体" w:cs="Arial"/>
                <w:iCs/>
                <w:color w:val="auto"/>
                <w:szCs w:val="21"/>
              </w:rPr>
            </w:pPr>
            <w:r>
              <w:rPr>
                <w:rFonts w:hint="eastAsia" w:ascii="宋体" w:hAnsi="宋体" w:cs="Arial"/>
                <w:iCs/>
                <w:color w:val="auto"/>
                <w:szCs w:val="21"/>
                <w:lang w:val="en-US" w:eastAsia="zh-CN"/>
              </w:rPr>
              <w:t>2</w:t>
            </w:r>
            <w:r>
              <w:rPr>
                <w:rFonts w:hint="eastAsia" w:ascii="宋体" w:hAnsi="宋体" w:cs="Arial"/>
                <w:iCs/>
                <w:color w:val="auto"/>
                <w:szCs w:val="21"/>
              </w:rPr>
              <w:t>)与顾客就产品质量信息进行沟通处理，客户满意度调查、实施、分析；</w:t>
            </w:r>
          </w:p>
          <w:p>
            <w:pPr>
              <w:spacing w:line="400" w:lineRule="exact"/>
              <w:rPr>
                <w:rFonts w:ascii="宋体" w:hAnsi="宋体" w:cs="Arial"/>
                <w:iCs/>
                <w:color w:val="auto"/>
                <w:szCs w:val="21"/>
              </w:rPr>
            </w:pPr>
            <w:r>
              <w:rPr>
                <w:rFonts w:hint="eastAsia" w:ascii="宋体" w:hAnsi="宋体" w:cs="Arial"/>
                <w:iCs/>
                <w:color w:val="auto"/>
                <w:szCs w:val="21"/>
                <w:lang w:val="en-US" w:eastAsia="zh-CN"/>
              </w:rPr>
              <w:t>3</w:t>
            </w:r>
            <w:r>
              <w:rPr>
                <w:rFonts w:hint="eastAsia" w:ascii="宋体" w:hAnsi="宋体" w:cs="Arial"/>
                <w:iCs/>
                <w:color w:val="auto"/>
                <w:szCs w:val="21"/>
              </w:rPr>
              <w:t>)客户关系维护，客户信用管理，客户意见处理；</w:t>
            </w:r>
          </w:p>
          <w:p>
            <w:pPr>
              <w:spacing w:line="400" w:lineRule="exact"/>
              <w:rPr>
                <w:rFonts w:ascii="宋体" w:hAnsi="宋体" w:cs="Arial"/>
                <w:iCs/>
                <w:color w:val="auto"/>
                <w:szCs w:val="21"/>
              </w:rPr>
            </w:pPr>
            <w:r>
              <w:rPr>
                <w:rFonts w:hint="eastAsia" w:ascii="宋体" w:hAnsi="宋体" w:cs="Arial"/>
                <w:iCs/>
                <w:color w:val="auto"/>
                <w:szCs w:val="21"/>
                <w:lang w:val="en-US" w:eastAsia="zh-CN"/>
              </w:rPr>
              <w:t>4</w:t>
            </w:r>
            <w:r>
              <w:rPr>
                <w:rFonts w:hint="eastAsia" w:ascii="宋体" w:hAnsi="宋体" w:cs="Arial"/>
                <w:iCs/>
                <w:color w:val="auto"/>
                <w:szCs w:val="21"/>
              </w:rPr>
              <w:t>)根据市场变化提出合理化建议和意见；</w:t>
            </w:r>
          </w:p>
          <w:p>
            <w:pPr>
              <w:spacing w:line="400" w:lineRule="exact"/>
              <w:rPr>
                <w:rFonts w:ascii="宋体" w:hAnsi="宋体" w:cs="Arial"/>
                <w:iCs/>
                <w:color w:val="auto"/>
                <w:szCs w:val="21"/>
              </w:rPr>
            </w:pPr>
            <w:r>
              <w:rPr>
                <w:rFonts w:hint="eastAsia" w:ascii="宋体" w:hAnsi="宋体" w:cs="Arial"/>
                <w:iCs/>
                <w:color w:val="auto"/>
                <w:szCs w:val="21"/>
                <w:lang w:val="en-US" w:eastAsia="zh-CN"/>
              </w:rPr>
              <w:t>5</w:t>
            </w:r>
            <w:r>
              <w:rPr>
                <w:rFonts w:hint="eastAsia" w:ascii="宋体" w:hAnsi="宋体" w:cs="Arial"/>
                <w:iCs/>
                <w:color w:val="auto"/>
                <w:szCs w:val="21"/>
              </w:rPr>
              <w:t>)负责重大事故或投诉事件的协调处理；</w:t>
            </w:r>
          </w:p>
          <w:p>
            <w:pPr>
              <w:spacing w:line="400" w:lineRule="exact"/>
              <w:rPr>
                <w:rFonts w:ascii="宋体" w:hAnsi="宋体" w:cs="Arial"/>
                <w:iCs/>
                <w:color w:val="auto"/>
                <w:szCs w:val="21"/>
              </w:rPr>
            </w:pPr>
            <w:r>
              <w:rPr>
                <w:rFonts w:hint="eastAsia" w:ascii="宋体" w:hAnsi="宋体" w:cs="Arial"/>
                <w:iCs/>
                <w:color w:val="auto"/>
                <w:szCs w:val="21"/>
                <w:lang w:val="en-US" w:eastAsia="zh-CN"/>
              </w:rPr>
              <w:t>6</w:t>
            </w:r>
            <w:r>
              <w:rPr>
                <w:rFonts w:hint="eastAsia" w:ascii="宋体" w:hAnsi="宋体" w:cs="Arial"/>
                <w:iCs/>
                <w:color w:val="auto"/>
                <w:szCs w:val="21"/>
              </w:rPr>
              <w:t>)组织顾客需求与订单的评审。</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s="宋体"/>
                <w:color w:val="auto"/>
                <w:szCs w:val="21"/>
                <w:lang w:eastAsia="zh-CN"/>
              </w:rPr>
              <w:t>市场部</w:t>
            </w:r>
            <w:r>
              <w:rPr>
                <w:rFonts w:hint="eastAsia" w:ascii="宋体"/>
                <w:color w:val="auto"/>
                <w:szCs w:val="21"/>
              </w:rPr>
              <w:t>负责人对部门职责清楚。</w:t>
            </w:r>
          </w:p>
        </w:tc>
        <w:tc>
          <w:tcPr>
            <w:tcW w:w="156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6.2</w:t>
            </w:r>
          </w:p>
          <w:p>
            <w:pPr>
              <w:rPr>
                <w:rFonts w:ascii="宋体" w:hAnsi="宋体" w:cs="新宋体"/>
                <w:color w:val="auto"/>
                <w:szCs w:val="21"/>
              </w:rPr>
            </w:pPr>
          </w:p>
        </w:tc>
        <w:tc>
          <w:tcPr>
            <w:tcW w:w="10020"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质量</w:t>
            </w:r>
            <w:r>
              <w:rPr>
                <w:rFonts w:hint="eastAsia" w:ascii="宋体" w:hAnsi="宋体"/>
                <w:color w:val="auto"/>
                <w:szCs w:val="21"/>
              </w:rPr>
              <w:t>目标：                               完成情况统计（</w:t>
            </w:r>
            <w:r>
              <w:rPr>
                <w:rFonts w:hint="eastAsia" w:ascii="宋体" w:hAnsi="宋体"/>
                <w:color w:val="auto"/>
                <w:szCs w:val="21"/>
                <w:lang w:eastAsia="zh-CN"/>
              </w:rPr>
              <w:t>2021年3月-6月</w:t>
            </w:r>
            <w:r>
              <w:rPr>
                <w:rFonts w:hint="eastAsia" w:ascii="宋体" w:hAnsi="宋体"/>
                <w:color w:val="auto"/>
                <w:szCs w:val="21"/>
              </w:rPr>
              <w:t>）</w:t>
            </w:r>
          </w:p>
          <w:p>
            <w:pPr>
              <w:spacing w:line="400" w:lineRule="exact"/>
              <w:rPr>
                <w:rFonts w:hint="eastAsia" w:ascii="宋体" w:hAnsi="宋体" w:eastAsia="宋体" w:cs="Arial"/>
                <w:iCs/>
                <w:color w:val="auto"/>
                <w:szCs w:val="21"/>
                <w:lang w:eastAsia="zh-CN"/>
              </w:rPr>
            </w:pPr>
            <w:r>
              <w:rPr>
                <w:rFonts w:hint="eastAsia" w:ascii="宋体" w:hAnsi="宋体" w:eastAsia="宋体" w:cs="Arial"/>
                <w:iCs/>
                <w:color w:val="auto"/>
                <w:szCs w:val="21"/>
                <w:lang w:eastAsia="zh-CN"/>
              </w:rPr>
              <w:t>1）采购产品到货及时率98%以上；                             100%</w:t>
            </w:r>
          </w:p>
          <w:p>
            <w:pPr>
              <w:spacing w:line="400" w:lineRule="exact"/>
              <w:rPr>
                <w:rFonts w:hint="default" w:ascii="宋体" w:hAnsi="宋体" w:eastAsia="宋体" w:cs="Arial"/>
                <w:iCs/>
                <w:color w:val="auto"/>
                <w:szCs w:val="21"/>
                <w:lang w:val="en-US" w:eastAsia="zh-CN"/>
              </w:rPr>
            </w:pPr>
            <w:r>
              <w:rPr>
                <w:rFonts w:hint="eastAsia" w:ascii="宋体" w:hAnsi="宋体" w:eastAsia="宋体" w:cs="Arial"/>
                <w:iCs/>
                <w:color w:val="auto"/>
                <w:szCs w:val="21"/>
                <w:lang w:eastAsia="zh-CN"/>
              </w:rPr>
              <w:t xml:space="preserve">2）顾客满意度达到90分以上；                           </w:t>
            </w:r>
            <w:r>
              <w:rPr>
                <w:rFonts w:hint="eastAsia" w:ascii="宋体" w:hAnsi="宋体" w:eastAsia="宋体" w:cs="Arial"/>
                <w:iCs/>
                <w:color w:val="auto"/>
                <w:szCs w:val="21"/>
                <w:lang w:val="en-US" w:eastAsia="zh-CN"/>
              </w:rPr>
              <w:t xml:space="preserve">    98分</w:t>
            </w:r>
          </w:p>
          <w:p>
            <w:pPr>
              <w:spacing w:line="400" w:lineRule="exact"/>
              <w:rPr>
                <w:rFonts w:hint="eastAsia" w:ascii="宋体" w:hAnsi="宋体" w:eastAsia="宋体" w:cs="Arial"/>
                <w:iCs/>
                <w:color w:val="auto"/>
                <w:szCs w:val="21"/>
                <w:lang w:eastAsia="zh-CN"/>
              </w:rPr>
            </w:pPr>
            <w:r>
              <w:rPr>
                <w:rFonts w:hint="eastAsia" w:ascii="宋体" w:hAnsi="宋体" w:eastAsia="宋体" w:cs="Arial"/>
                <w:iCs/>
                <w:color w:val="auto"/>
                <w:szCs w:val="21"/>
                <w:lang w:eastAsia="zh-CN"/>
              </w:rPr>
              <w:t xml:space="preserve">3）合同评审率100%；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lang w:eastAsia="zh-CN"/>
              </w:rPr>
              <w:t xml:space="preserve"> 100%</w:t>
            </w:r>
          </w:p>
          <w:p>
            <w:pPr>
              <w:spacing w:line="400" w:lineRule="exact"/>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 xml:space="preserve">4）采购产品合格率98%以上                                  </w:t>
            </w:r>
            <w:r>
              <w:rPr>
                <w:rFonts w:hint="eastAsia" w:ascii="宋体" w:hAnsi="宋体" w:eastAsia="宋体" w:cs="Arial"/>
                <w:iCs/>
                <w:color w:val="auto"/>
                <w:szCs w:val="21"/>
                <w:lang w:eastAsia="zh-CN"/>
              </w:rPr>
              <w:t xml:space="preserve">100%                    </w:t>
            </w:r>
            <w:r>
              <w:rPr>
                <w:rFonts w:hint="eastAsia" w:ascii="宋体" w:hAnsi="宋体" w:eastAsia="宋体" w:cs="Arial"/>
                <w:iCs/>
                <w:color w:val="auto"/>
                <w:szCs w:val="21"/>
                <w:lang w:val="en-US" w:eastAsia="zh-CN"/>
              </w:rPr>
              <w:t xml:space="preserve">  </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市场部2021年3月-2021年6月</w:t>
            </w:r>
            <w:r>
              <w:rPr>
                <w:rFonts w:hint="eastAsia" w:ascii="宋体" w:hAnsi="宋体" w:cs="Arial"/>
                <w:iCs/>
                <w:color w:val="auto"/>
                <w:szCs w:val="21"/>
                <w:lang w:eastAsia="zh-CN"/>
              </w:rPr>
              <w:t>市场部</w:t>
            </w:r>
            <w:r>
              <w:rPr>
                <w:rFonts w:hint="eastAsia" w:ascii="宋体" w:hAnsi="宋体" w:cs="宋体"/>
                <w:color w:val="auto"/>
                <w:szCs w:val="21"/>
              </w:rPr>
              <w:t>质量目标完成情况：均能达到要求。</w:t>
            </w:r>
          </w:p>
          <w:p>
            <w:pPr>
              <w:widowControl/>
              <w:jc w:val="left"/>
              <w:rPr>
                <w:rFonts w:ascii="宋体" w:hAnsi="宋体"/>
                <w:color w:val="auto"/>
                <w:szCs w:val="21"/>
                <w:highlight w:val="green"/>
              </w:rPr>
            </w:pPr>
            <w:r>
              <w:rPr>
                <w:rFonts w:hint="eastAsia" w:ascii="宋体" w:hAnsi="宋体" w:cs="宋体"/>
                <w:color w:val="auto"/>
                <w:szCs w:val="21"/>
              </w:rPr>
              <w:t>查，公司编制了</w:t>
            </w:r>
            <w:r>
              <w:rPr>
                <w:rFonts w:hint="eastAsia" w:ascii="宋体" w:hAnsi="宋体" w:cs="宋体"/>
                <w:color w:val="auto"/>
                <w:szCs w:val="21"/>
                <w:lang w:eastAsia="zh-CN"/>
              </w:rPr>
              <w:t>质量</w:t>
            </w:r>
            <w:r>
              <w:rPr>
                <w:rFonts w:hint="eastAsia" w:ascii="宋体" w:hAnsi="宋体" w:cs="宋体"/>
                <w:color w:val="auto"/>
                <w:szCs w:val="21"/>
              </w:rPr>
              <w:t>目标管理实施方案：制定、执行程序或作业文件；加强监测和测量；培训与教育。</w:t>
            </w:r>
          </w:p>
        </w:tc>
        <w:tc>
          <w:tcPr>
            <w:tcW w:w="156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运行策划和控制</w:t>
            </w:r>
          </w:p>
        </w:tc>
        <w:tc>
          <w:tcPr>
            <w:tcW w:w="960" w:type="dxa"/>
            <w:vAlign w:val="top"/>
          </w:tcPr>
          <w:p>
            <w:pPr>
              <w:jc w:val="both"/>
              <w:rPr>
                <w:rFonts w:ascii="宋体" w:hAnsi="宋体" w:eastAsia="宋体" w:cs="宋体"/>
                <w:color w:val="auto"/>
                <w:kern w:val="2"/>
                <w:sz w:val="21"/>
                <w:szCs w:val="21"/>
                <w:lang w:val="en-US" w:eastAsia="zh-CN" w:bidi="ar-SA"/>
              </w:rPr>
            </w:pPr>
            <w:r>
              <w:rPr>
                <w:rFonts w:hint="eastAsia" w:ascii="宋体" w:hAnsi="宋体" w:cs="宋体"/>
                <w:color w:val="auto"/>
                <w:szCs w:val="21"/>
              </w:rPr>
              <w:t>8.1</w:t>
            </w:r>
          </w:p>
        </w:tc>
        <w:tc>
          <w:tcPr>
            <w:tcW w:w="10020" w:type="dxa"/>
            <w:vAlign w:val="top"/>
          </w:tcPr>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公司主要销售产品：</w:t>
            </w:r>
            <w:r>
              <w:rPr>
                <w:rFonts w:hint="eastAsia"/>
                <w:color w:val="auto"/>
                <w:szCs w:val="22"/>
                <w:lang w:eastAsia="zh-CN"/>
              </w:rPr>
              <w:t>计算机应用软件开发、销售</w:t>
            </w:r>
          </w:p>
          <w:p>
            <w:pPr>
              <w:widowControl/>
              <w:jc w:val="left"/>
              <w:rPr>
                <w:rFonts w:ascii="宋体" w:hAnsi="宋体" w:cs="宋体"/>
                <w:color w:val="auto"/>
                <w:szCs w:val="21"/>
              </w:rPr>
            </w:pPr>
            <w:r>
              <w:rPr>
                <w:rFonts w:hint="eastAsia" w:ascii="宋体" w:hAnsi="宋体" w:cs="宋体"/>
                <w:color w:val="auto"/>
                <w:szCs w:val="21"/>
              </w:rPr>
              <w:t>公司产品执行标准：客户技术要求及合同。</w:t>
            </w:r>
          </w:p>
          <w:p>
            <w:pPr>
              <w:spacing w:line="400" w:lineRule="exact"/>
              <w:rPr>
                <w:rFonts w:ascii="宋体" w:hAnsi="宋体" w:cs="宋体"/>
                <w:color w:val="auto"/>
                <w:szCs w:val="21"/>
              </w:rPr>
            </w:pPr>
            <w:r>
              <w:rPr>
                <w:rFonts w:hint="eastAsia" w:ascii="宋体" w:hAnsi="宋体" w:cs="宋体"/>
                <w:color w:val="auto"/>
                <w:szCs w:val="21"/>
                <w:lang w:eastAsia="zh-CN"/>
              </w:rPr>
              <w:t>市场部</w:t>
            </w:r>
            <w:r>
              <w:rPr>
                <w:rFonts w:hint="eastAsia" w:ascii="宋体" w:hAnsi="宋体" w:cs="宋体"/>
                <w:color w:val="auto"/>
                <w:szCs w:val="21"/>
              </w:rPr>
              <w:t>负责产品实现和服务提供的策划，策划输出的具体结果包括以下内容：</w:t>
            </w:r>
          </w:p>
          <w:p>
            <w:pPr>
              <w:spacing w:line="400" w:lineRule="exact"/>
              <w:rPr>
                <w:rFonts w:ascii="宋体" w:hAnsi="宋体" w:cs="宋体"/>
                <w:color w:val="auto"/>
                <w:szCs w:val="21"/>
              </w:rPr>
            </w:pPr>
            <w:r>
              <w:rPr>
                <w:rFonts w:hint="eastAsia" w:ascii="宋体" w:hAnsi="宋体" w:cs="宋体"/>
                <w:color w:val="auto"/>
                <w:szCs w:val="21"/>
              </w:rPr>
              <w:t>a）确定产品和服务的要求；--《合同》、《招投标文件》</w:t>
            </w:r>
          </w:p>
          <w:p>
            <w:pPr>
              <w:spacing w:line="400" w:lineRule="exact"/>
              <w:rPr>
                <w:rFonts w:ascii="宋体" w:hAnsi="宋体" w:cs="宋体"/>
                <w:color w:val="auto"/>
                <w:szCs w:val="21"/>
              </w:rPr>
            </w:pPr>
            <w:r>
              <w:rPr>
                <w:rFonts w:hint="eastAsia" w:ascii="宋体" w:hAnsi="宋体" w:cs="宋体"/>
                <w:color w:val="auto"/>
                <w:szCs w:val="21"/>
              </w:rPr>
              <w:t>b）建立过程准则以及产品和服务的接收准则；---销售作业指导书、《合同》、《招投标文件》</w:t>
            </w:r>
          </w:p>
          <w:p>
            <w:pPr>
              <w:spacing w:line="400" w:lineRule="exact"/>
              <w:rPr>
                <w:rFonts w:ascii="宋体" w:hAnsi="宋体" w:cs="宋体"/>
                <w:color w:val="auto"/>
                <w:szCs w:val="21"/>
              </w:rPr>
            </w:pPr>
            <w:r>
              <w:rPr>
                <w:rFonts w:hint="eastAsia" w:ascii="宋体" w:hAnsi="宋体" w:cs="宋体"/>
                <w:color w:val="auto"/>
                <w:szCs w:val="21"/>
              </w:rPr>
              <w:t>c）确定符合产品和服务要求的资源；---《销售作业指导书》、《销售规范》</w:t>
            </w:r>
          </w:p>
          <w:p>
            <w:pPr>
              <w:spacing w:line="400" w:lineRule="exact"/>
              <w:rPr>
                <w:rFonts w:ascii="宋体" w:hAnsi="宋体" w:cs="宋体"/>
                <w:color w:val="auto"/>
                <w:szCs w:val="21"/>
              </w:rPr>
            </w:pPr>
            <w:r>
              <w:rPr>
                <w:rFonts w:hint="eastAsia" w:ascii="宋体" w:hAnsi="宋体" w:cs="宋体"/>
                <w:color w:val="auto"/>
                <w:szCs w:val="21"/>
              </w:rPr>
              <w:t>d）按照准则实施过程控制；---《销售人员绩效评价》</w:t>
            </w:r>
          </w:p>
          <w:p>
            <w:pPr>
              <w:spacing w:line="400" w:lineRule="exact"/>
              <w:rPr>
                <w:rFonts w:ascii="宋体" w:hAnsi="宋体" w:cs="宋体"/>
                <w:color w:val="auto"/>
                <w:szCs w:val="21"/>
              </w:rPr>
            </w:pPr>
            <w:r>
              <w:rPr>
                <w:rFonts w:hint="eastAsia" w:ascii="宋体" w:hAnsi="宋体" w:cs="宋体"/>
                <w:color w:val="auto"/>
                <w:szCs w:val="21"/>
              </w:rPr>
              <w:t>e）保持、保留必要的文件和记录。---文件和质量记录等。</w:t>
            </w:r>
          </w:p>
          <w:p>
            <w:pPr>
              <w:spacing w:line="400" w:lineRule="exact"/>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400" w:lineRule="exact"/>
              <w:rPr>
                <w:rFonts w:ascii="宋体" w:hAnsi="宋体" w:cs="宋体"/>
                <w:color w:val="auto"/>
                <w:szCs w:val="21"/>
              </w:rPr>
            </w:pPr>
            <w:r>
              <w:rPr>
                <w:rFonts w:hint="eastAsia" w:ascii="宋体" w:hAnsi="宋体" w:cs="宋体"/>
                <w:color w:val="auto"/>
                <w:szCs w:val="21"/>
              </w:rPr>
              <w:t>----外包过程：</w:t>
            </w:r>
            <w:r>
              <w:rPr>
                <w:rFonts w:hint="eastAsia" w:ascii="宋体" w:hAnsi="宋体" w:cs="宋体"/>
                <w:color w:val="auto"/>
                <w:szCs w:val="21"/>
                <w:lang w:eastAsia="zh-CN"/>
              </w:rPr>
              <w:t>无</w:t>
            </w:r>
            <w:r>
              <w:rPr>
                <w:rFonts w:hint="eastAsia" w:ascii="宋体" w:hAnsi="宋体" w:cs="宋体"/>
                <w:color w:val="auto"/>
                <w:szCs w:val="21"/>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eastAsia="zh-CN"/>
              </w:rPr>
              <w:t>特殊过程</w:t>
            </w:r>
            <w:r>
              <w:rPr>
                <w:rFonts w:hint="eastAsia" w:ascii="宋体" w:hAnsi="宋体" w:cs="宋体"/>
                <w:color w:val="auto"/>
                <w:szCs w:val="21"/>
              </w:rPr>
              <w:t>的识别：</w:t>
            </w:r>
            <w:r>
              <w:rPr>
                <w:rFonts w:hint="eastAsia" w:ascii="宋体" w:hAnsi="宋体" w:cs="宋体"/>
                <w:color w:val="auto"/>
                <w:szCs w:val="21"/>
                <w:lang w:eastAsia="zh-CN"/>
              </w:rPr>
              <w:t>销售服务过程</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-----经确认：暂无策划的更改。</w:t>
            </w:r>
          </w:p>
        </w:tc>
        <w:tc>
          <w:tcPr>
            <w:tcW w:w="1569" w:type="dxa"/>
            <w:vAlign w:val="top"/>
          </w:tcPr>
          <w:p>
            <w:pP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20"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市场部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69"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#产品和服务的要求规定是否含: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1）适用的法律法规要求；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2）组织认为的必要要求。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对于提供的产品/服务，组织声称的要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求有哪些？是否满足？</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10020"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组织编制的质量手册及《</w:t>
            </w:r>
            <w:r>
              <w:rPr>
                <w:rFonts w:hint="eastAsia" w:ascii="宋体" w:hAnsi="宋体" w:cs="宋体"/>
                <w:color w:val="auto"/>
                <w:szCs w:val="21"/>
                <w:highlight w:val="none"/>
                <w:lang w:eastAsia="zh-CN"/>
              </w:rPr>
              <w:t>与顾客有关过程的控制程序</w:t>
            </w:r>
            <w:r>
              <w:rPr>
                <w:rFonts w:hint="eastAsia" w:ascii="宋体" w:hAnsi="宋体" w:cs="宋体"/>
                <w:color w:val="auto"/>
                <w:szCs w:val="21"/>
                <w:highlight w:val="none"/>
              </w:rPr>
              <w:t>》规定，对市场进行调研，定向顾客提供的产品和服务的要求，从以下几个方面来确定与服务有关的要求：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询问负责人，</w:t>
            </w:r>
            <w:r>
              <w:rPr>
                <w:rFonts w:hint="eastAsia" w:ascii="宋体" w:hAnsi="宋体" w:cs="宋体"/>
                <w:color w:val="auto"/>
                <w:szCs w:val="21"/>
                <w:highlight w:val="none"/>
                <w:lang w:eastAsia="zh-CN"/>
              </w:rPr>
              <w:t>与</w:t>
            </w:r>
            <w:r>
              <w:rPr>
                <w:rFonts w:hint="eastAsia" w:ascii="宋体" w:hAnsi="宋体" w:cs="宋体"/>
                <w:color w:val="auto"/>
                <w:szCs w:val="21"/>
                <w:highlight w:val="none"/>
              </w:rPr>
              <w:t>顾客</w:t>
            </w:r>
            <w:r>
              <w:rPr>
                <w:rFonts w:hint="eastAsia" w:ascii="宋体" w:hAnsi="宋体" w:cs="宋体"/>
                <w:color w:val="auto"/>
                <w:szCs w:val="21"/>
                <w:highlight w:val="none"/>
                <w:lang w:eastAsia="zh-CN"/>
              </w:rPr>
              <w:t>都是采用</w:t>
            </w:r>
            <w:r>
              <w:rPr>
                <w:rFonts w:hint="eastAsia" w:ascii="宋体" w:hAnsi="宋体" w:cs="宋体"/>
                <w:color w:val="auto"/>
                <w:szCs w:val="21"/>
                <w:highlight w:val="none"/>
              </w:rPr>
              <w:t>双方签订</w:t>
            </w:r>
            <w:r>
              <w:rPr>
                <w:rFonts w:hint="eastAsia" w:ascii="宋体" w:hAnsi="宋体" w:cs="宋体"/>
                <w:color w:val="auto"/>
                <w:szCs w:val="21"/>
                <w:highlight w:val="none"/>
                <w:lang w:eastAsia="zh-CN"/>
              </w:rPr>
              <w:t>销售</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来明确顾客要求、</w:t>
            </w:r>
            <w:r>
              <w:rPr>
                <w:rFonts w:hint="eastAsia" w:ascii="宋体" w:hAnsi="宋体" w:cs="宋体"/>
                <w:color w:val="auto"/>
                <w:szCs w:val="21"/>
                <w:highlight w:val="none"/>
              </w:rPr>
              <w:t>传递销售信息。</w:t>
            </w:r>
          </w:p>
          <w:p>
            <w:pPr>
              <w:widowControl/>
              <w:spacing w:line="360" w:lineRule="auto"/>
              <w:jc w:val="left"/>
              <w:rPr>
                <w:rFonts w:ascii="宋体" w:hAnsi="宋体" w:cs="宋体"/>
                <w:bCs/>
                <w:color w:val="auto"/>
                <w:szCs w:val="24"/>
                <w:highlight w:val="none"/>
              </w:rPr>
            </w:pPr>
            <w:r>
              <w:rPr>
                <w:rFonts w:hint="eastAsia" w:ascii="宋体" w:hAnsi="宋体" w:cs="宋体"/>
                <w:bCs/>
                <w:color w:val="auto"/>
                <w:szCs w:val="24"/>
                <w:highlight w:val="none"/>
              </w:rPr>
              <w:t>抽查情况如下：</w:t>
            </w:r>
          </w:p>
          <w:p>
            <w:pPr>
              <w:widowControl/>
              <w:spacing w:line="360" w:lineRule="auto"/>
              <w:ind w:firstLine="210" w:firstLineChars="100"/>
              <w:jc w:val="left"/>
              <w:rPr>
                <w:rFonts w:ascii="宋体" w:hAnsi="宋体" w:cs="宋体"/>
                <w:bCs/>
                <w:color w:val="auto"/>
                <w:szCs w:val="24"/>
                <w:highlight w:val="none"/>
              </w:rPr>
            </w:pPr>
            <w:r>
              <w:rPr>
                <w:rFonts w:hint="eastAsia" w:ascii="宋体" w:hAnsi="宋体" w:cs="宋体"/>
                <w:bCs/>
                <w:color w:val="auto"/>
                <w:szCs w:val="24"/>
                <w:highlight w:val="none"/>
              </w:rPr>
              <w:t>抽</w:t>
            </w: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w:t>
            </w:r>
          </w:p>
          <w:p>
            <w:pPr>
              <w:widowControl/>
              <w:numPr>
                <w:ilvl w:val="0"/>
                <w:numId w:val="18"/>
              </w:numPr>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顾客：</w:t>
            </w:r>
            <w:r>
              <w:rPr>
                <w:rFonts w:hint="eastAsia" w:ascii="宋体" w:hAnsi="宋体" w:cs="宋体"/>
                <w:bCs/>
                <w:color w:val="auto"/>
                <w:szCs w:val="24"/>
                <w:highlight w:val="none"/>
                <w:lang w:eastAsia="zh-CN"/>
              </w:rPr>
              <w:t>国网冀北电力有限公司秦皇岛供电公司</w:t>
            </w:r>
            <w:r>
              <w:rPr>
                <w:rFonts w:hint="eastAsia" w:ascii="宋体" w:hAnsi="宋体" w:cs="宋体"/>
                <w:bCs/>
                <w:color w:val="auto"/>
                <w:szCs w:val="24"/>
                <w:highlight w:val="none"/>
              </w:rPr>
              <w:t xml:space="preserve"> </w:t>
            </w:r>
          </w:p>
          <w:p>
            <w:pPr>
              <w:widowControl/>
              <w:numPr>
                <w:ilvl w:val="0"/>
                <w:numId w:val="0"/>
              </w:numPr>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 xml:space="preserve">   </w:t>
            </w:r>
            <w:r>
              <w:rPr>
                <w:rFonts w:hint="eastAsia" w:ascii="宋体" w:hAnsi="宋体" w:cs="宋体"/>
                <w:bCs/>
                <w:color w:val="auto"/>
                <w:szCs w:val="24"/>
                <w:highlight w:val="none"/>
                <w:lang w:eastAsia="zh-CN"/>
              </w:rPr>
              <w:t>项目</w:t>
            </w:r>
            <w:r>
              <w:rPr>
                <w:rFonts w:hint="eastAsia" w:ascii="宋体" w:hAnsi="宋体" w:cs="宋体"/>
                <w:bCs/>
                <w:color w:val="auto"/>
                <w:szCs w:val="24"/>
                <w:highlight w:val="none"/>
              </w:rPr>
              <w:t>：</w:t>
            </w:r>
            <w:r>
              <w:rPr>
                <w:rFonts w:hint="eastAsia"/>
                <w:color w:val="auto"/>
                <w:sz w:val="20"/>
                <w:highlight w:val="none"/>
                <w:lang w:val="en-US" w:eastAsia="zh-CN"/>
              </w:rPr>
              <w:t>国网冀北秦皇岛供电公司配电物联网 AC-I OT 控制器接入配电自动化主站改造</w:t>
            </w:r>
          </w:p>
          <w:p>
            <w:pPr>
              <w:widowControl/>
              <w:numPr>
                <w:ilvl w:val="0"/>
                <w:numId w:val="0"/>
              </w:numPr>
              <w:spacing w:line="360" w:lineRule="auto"/>
              <w:ind w:firstLine="420" w:firstLineChars="200"/>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eastAsia="zh-CN"/>
              </w:rPr>
              <w:t>签订</w:t>
            </w:r>
            <w:r>
              <w:rPr>
                <w:rFonts w:hint="eastAsia" w:ascii="宋体" w:hAnsi="宋体" w:cs="宋体"/>
                <w:bCs/>
                <w:color w:val="auto"/>
                <w:szCs w:val="24"/>
                <w:highlight w:val="none"/>
              </w:rPr>
              <w:t>时间：</w:t>
            </w:r>
            <w:r>
              <w:rPr>
                <w:rFonts w:hint="eastAsia" w:ascii="宋体" w:hAnsi="宋体" w:cs="宋体"/>
                <w:bCs/>
                <w:color w:val="auto"/>
                <w:szCs w:val="24"/>
                <w:highlight w:val="none"/>
                <w:lang w:val="en-US" w:eastAsia="zh-CN"/>
              </w:rPr>
              <w:t>2021.3.22</w:t>
            </w:r>
          </w:p>
          <w:p>
            <w:pPr>
              <w:widowControl/>
              <w:numPr>
                <w:ilvl w:val="0"/>
                <w:numId w:val="0"/>
              </w:numPr>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w:t>
            </w:r>
            <w:r>
              <w:rPr>
                <w:rFonts w:hint="eastAsia" w:ascii="宋体" w:hAnsi="宋体" w:cs="宋体"/>
                <w:bCs/>
                <w:color w:val="auto"/>
                <w:szCs w:val="24"/>
                <w:highlight w:val="none"/>
                <w:lang w:eastAsia="zh-CN"/>
              </w:rPr>
              <w:t>项目内容、技术要求、双方责任、服务周期、付款、技术服务费用</w:t>
            </w:r>
            <w:r>
              <w:rPr>
                <w:rFonts w:hint="eastAsia" w:ascii="宋体" w:hAnsi="宋体" w:cs="宋体"/>
                <w:bCs/>
                <w:color w:val="auto"/>
                <w:szCs w:val="24"/>
                <w:highlight w:val="none"/>
              </w:rPr>
              <w:t>等。</w:t>
            </w:r>
          </w:p>
          <w:p>
            <w:pPr>
              <w:widowControl/>
              <w:numPr>
                <w:ilvl w:val="0"/>
                <w:numId w:val="0"/>
              </w:numPr>
              <w:spacing w:line="360" w:lineRule="auto"/>
              <w:jc w:val="left"/>
              <w:rPr>
                <w:rFonts w:hint="eastAsia" w:ascii="宋体" w:hAnsi="宋体" w:cs="宋体"/>
                <w:bCs/>
                <w:color w:val="auto"/>
                <w:szCs w:val="24"/>
                <w:highlight w:val="none"/>
                <w:lang w:eastAsia="zh-CN"/>
              </w:rPr>
            </w:pPr>
            <w:r>
              <w:rPr>
                <w:rFonts w:hint="eastAsia" w:ascii="宋体" w:hAnsi="宋体" w:cs="宋体"/>
                <w:bCs/>
                <w:color w:val="auto"/>
                <w:szCs w:val="24"/>
                <w:highlight w:val="none"/>
                <w:lang w:val="en-US" w:eastAsia="zh-CN"/>
              </w:rPr>
              <w:t>2、</w:t>
            </w:r>
            <w:r>
              <w:rPr>
                <w:rFonts w:hint="eastAsia" w:ascii="宋体" w:hAnsi="宋体" w:cs="宋体"/>
                <w:bCs/>
                <w:color w:val="auto"/>
                <w:szCs w:val="24"/>
                <w:highlight w:val="none"/>
                <w:lang w:eastAsia="zh-CN"/>
              </w:rPr>
              <w:t>顾客：</w:t>
            </w:r>
            <w:r>
              <w:rPr>
                <w:rFonts w:hint="eastAsia" w:ascii="宋体" w:hAnsi="宋体" w:cs="宋体"/>
                <w:bCs/>
                <w:color w:val="auto"/>
                <w:szCs w:val="24"/>
                <w:highlight w:val="none"/>
                <w:lang w:eastAsia="zh-CN"/>
              </w:rPr>
              <w:t>国网冀北电力有限公司秦皇岛供电公司</w:t>
            </w:r>
          </w:p>
          <w:p>
            <w:pPr>
              <w:widowControl/>
              <w:numPr>
                <w:ilvl w:val="0"/>
                <w:numId w:val="0"/>
              </w:numPr>
              <w:spacing w:line="360" w:lineRule="auto"/>
              <w:jc w:val="left"/>
              <w:rPr>
                <w:rFonts w:hint="default" w:ascii="宋体" w:hAnsi="宋体" w:cs="宋体"/>
                <w:bCs/>
                <w:color w:val="auto"/>
                <w:szCs w:val="24"/>
                <w:highlight w:val="none"/>
                <w:lang w:val="en-US"/>
              </w:rPr>
            </w:pPr>
            <w:r>
              <w:rPr>
                <w:rFonts w:hint="eastAsia" w:ascii="宋体" w:hAnsi="宋体" w:cs="宋体"/>
                <w:bCs/>
                <w:color w:val="auto"/>
                <w:szCs w:val="24"/>
                <w:highlight w:val="none"/>
                <w:lang w:val="en-US" w:eastAsia="zh-CN"/>
              </w:rPr>
              <w:t>项目：国网冀北秦皇岛供电公司配电自动化主站系统中压物联网接入站、线端应用功能升级改造</w:t>
            </w:r>
          </w:p>
          <w:p>
            <w:pPr>
              <w:widowControl/>
              <w:numPr>
                <w:ilvl w:val="0"/>
                <w:numId w:val="0"/>
              </w:numPr>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eastAsia="zh-CN"/>
              </w:rPr>
              <w:t>签定</w:t>
            </w:r>
            <w:r>
              <w:rPr>
                <w:rFonts w:hint="eastAsia" w:ascii="宋体" w:hAnsi="宋体" w:cs="宋体"/>
                <w:bCs/>
                <w:color w:val="auto"/>
                <w:szCs w:val="24"/>
                <w:highlight w:val="none"/>
              </w:rPr>
              <w:t>时间：</w:t>
            </w:r>
            <w:r>
              <w:rPr>
                <w:rFonts w:hint="eastAsia" w:ascii="宋体" w:hAnsi="宋体" w:cs="宋体"/>
                <w:bCs/>
                <w:color w:val="auto"/>
                <w:szCs w:val="24"/>
                <w:highlight w:val="none"/>
                <w:lang w:val="en-US" w:eastAsia="zh-CN"/>
              </w:rPr>
              <w:t>2021.3.16</w:t>
            </w:r>
          </w:p>
          <w:p>
            <w:pPr>
              <w:widowControl/>
              <w:numPr>
                <w:ilvl w:val="0"/>
                <w:numId w:val="0"/>
              </w:numPr>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w:t>
            </w:r>
            <w:r>
              <w:rPr>
                <w:rFonts w:hint="eastAsia" w:ascii="宋体" w:hAnsi="宋体" w:cs="宋体"/>
                <w:bCs/>
                <w:color w:val="auto"/>
                <w:szCs w:val="24"/>
                <w:highlight w:val="none"/>
                <w:lang w:eastAsia="zh-CN"/>
              </w:rPr>
              <w:t>项目内容、技术要求、双方责任、服务周期、付款、技术服务费用</w:t>
            </w:r>
            <w:r>
              <w:rPr>
                <w:rFonts w:hint="eastAsia" w:ascii="宋体" w:hAnsi="宋体" w:cs="宋体"/>
                <w:bCs/>
                <w:color w:val="auto"/>
                <w:szCs w:val="24"/>
                <w:highlight w:val="none"/>
              </w:rPr>
              <w:t>等。</w:t>
            </w:r>
          </w:p>
          <w:p>
            <w:pPr>
              <w:adjustRightInd w:val="0"/>
              <w:snapToGrid w:val="0"/>
              <w:spacing w:line="400" w:lineRule="exact"/>
              <w:rPr>
                <w:rFonts w:hint="eastAsia"/>
                <w:color w:val="auto"/>
                <w:sz w:val="20"/>
                <w:highlight w:val="none"/>
                <w:lang w:eastAsia="zh-CN"/>
              </w:rPr>
            </w:pPr>
            <w:r>
              <w:rPr>
                <w:rFonts w:hint="eastAsia" w:ascii="宋体" w:hAnsi="宋体" w:cs="宋体"/>
                <w:bCs/>
                <w:color w:val="auto"/>
                <w:szCs w:val="24"/>
                <w:highlight w:val="none"/>
                <w:lang w:val="en-US" w:eastAsia="zh-CN"/>
              </w:rPr>
              <w:t>3、</w:t>
            </w:r>
            <w:r>
              <w:rPr>
                <w:rFonts w:hint="eastAsia"/>
                <w:color w:val="auto"/>
                <w:sz w:val="20"/>
                <w:highlight w:val="none"/>
                <w:lang w:eastAsia="zh-CN"/>
              </w:rPr>
              <w:t>顾客：呼和浩特市吉平电力科技有限公司</w:t>
            </w:r>
          </w:p>
          <w:p>
            <w:pPr>
              <w:adjustRightInd w:val="0"/>
              <w:snapToGrid w:val="0"/>
              <w:spacing w:line="400" w:lineRule="exact"/>
              <w:rPr>
                <w:rFonts w:hint="default"/>
                <w:color w:val="auto"/>
                <w:sz w:val="20"/>
                <w:highlight w:val="none"/>
                <w:lang w:val="en-US" w:eastAsia="zh-CN"/>
              </w:rPr>
            </w:pPr>
            <w:r>
              <w:rPr>
                <w:rFonts w:hint="eastAsia"/>
                <w:color w:val="auto"/>
                <w:sz w:val="20"/>
                <w:highlight w:val="none"/>
                <w:lang w:eastAsia="zh-CN"/>
              </w:rPr>
              <w:t>项目：</w:t>
            </w:r>
            <w:r>
              <w:rPr>
                <w:rFonts w:hint="eastAsia" w:ascii="宋体" w:hAnsi="宋体" w:eastAsia="宋体" w:cs="宋体"/>
                <w:b w:val="0"/>
                <w:bCs w:val="0"/>
                <w:color w:val="000000"/>
                <w:szCs w:val="24"/>
                <w:highlight w:val="none"/>
                <w:lang w:eastAsia="zh-CN"/>
              </w:rPr>
              <w:t>产品调试</w:t>
            </w:r>
          </w:p>
          <w:p>
            <w:pPr>
              <w:widowControl/>
              <w:numPr>
                <w:ilvl w:val="0"/>
                <w:numId w:val="0"/>
              </w:numPr>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eastAsia="zh-CN"/>
              </w:rPr>
              <w:t>签订</w:t>
            </w:r>
            <w:r>
              <w:rPr>
                <w:rFonts w:hint="eastAsia" w:ascii="宋体" w:hAnsi="宋体" w:cs="宋体"/>
                <w:bCs/>
                <w:color w:val="auto"/>
                <w:szCs w:val="24"/>
                <w:highlight w:val="none"/>
              </w:rPr>
              <w:t>时间：</w:t>
            </w:r>
            <w:r>
              <w:rPr>
                <w:rFonts w:hint="eastAsia" w:ascii="宋体" w:hAnsi="宋体" w:cs="宋体"/>
                <w:bCs/>
                <w:color w:val="auto"/>
                <w:szCs w:val="24"/>
                <w:highlight w:val="none"/>
                <w:lang w:val="en-US" w:eastAsia="zh-CN"/>
              </w:rPr>
              <w:t>2021.5.11</w:t>
            </w:r>
          </w:p>
          <w:p>
            <w:pPr>
              <w:widowControl/>
              <w:numPr>
                <w:ilvl w:val="0"/>
                <w:numId w:val="0"/>
              </w:numPr>
              <w:spacing w:line="360" w:lineRule="auto"/>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w:t>
            </w:r>
            <w:r>
              <w:rPr>
                <w:rFonts w:hint="eastAsia" w:ascii="宋体" w:hAnsi="宋体" w:cs="宋体"/>
                <w:bCs/>
                <w:color w:val="auto"/>
                <w:szCs w:val="24"/>
                <w:highlight w:val="none"/>
                <w:lang w:eastAsia="zh-CN"/>
              </w:rPr>
              <w:t>项目内容、技术要求、双方责任、服务周期、付款、技术服务费用</w:t>
            </w:r>
            <w:r>
              <w:rPr>
                <w:rFonts w:hint="eastAsia" w:ascii="宋体" w:hAnsi="宋体" w:cs="宋体"/>
                <w:bCs/>
                <w:color w:val="auto"/>
                <w:szCs w:val="24"/>
                <w:highlight w:val="none"/>
              </w:rPr>
              <w:t>等。</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color w:val="auto"/>
                <w:szCs w:val="24"/>
                <w:highlight w:val="none"/>
              </w:rPr>
              <w:t>产品销售信息，基本符合标准要求。</w:t>
            </w:r>
          </w:p>
        </w:tc>
        <w:tc>
          <w:tcPr>
            <w:tcW w:w="156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20"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评审要求</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eastAsia="宋体" w:cs="宋体"/>
                <w:color w:val="auto"/>
                <w:szCs w:val="21"/>
                <w:lang w:eastAsia="zh-CN"/>
              </w:rPr>
            </w:pPr>
            <w:r>
              <w:rPr>
                <w:rFonts w:hint="eastAsia" w:ascii="宋体" w:hAnsi="宋体" w:cs="宋体"/>
                <w:bCs/>
                <w:color w:val="auto"/>
                <w:szCs w:val="24"/>
              </w:rPr>
              <w:t>抽查:《</w:t>
            </w:r>
            <w:r>
              <w:rPr>
                <w:rFonts w:hint="eastAsia" w:ascii="宋体" w:hAnsi="宋体" w:cs="宋体"/>
                <w:color w:val="auto"/>
                <w:szCs w:val="21"/>
                <w:lang w:eastAsia="zh-CN"/>
              </w:rPr>
              <w:t>合同评审表》</w:t>
            </w:r>
          </w:p>
          <w:p>
            <w:pPr>
              <w:widowControl/>
              <w:numPr>
                <w:ilvl w:val="0"/>
                <w:numId w:val="0"/>
              </w:numPr>
              <w:spacing w:line="360" w:lineRule="auto"/>
              <w:jc w:val="left"/>
              <w:rPr>
                <w:rFonts w:ascii="宋体" w:hAnsi="宋体" w:cs="宋体"/>
                <w:bCs/>
                <w:color w:val="auto"/>
                <w:szCs w:val="24"/>
              </w:rPr>
            </w:pPr>
            <w:r>
              <w:rPr>
                <w:rFonts w:hint="eastAsia" w:ascii="宋体" w:hAnsi="宋体" w:cs="宋体"/>
                <w:bCs/>
                <w:color w:val="auto"/>
                <w:szCs w:val="24"/>
                <w:highlight w:val="none"/>
                <w:lang w:val="en-US" w:eastAsia="zh-CN"/>
              </w:rPr>
              <w:t>2021.3.22</w:t>
            </w:r>
            <w:r>
              <w:rPr>
                <w:rFonts w:hint="eastAsia" w:ascii="宋体" w:hAnsi="宋体" w:cs="宋体"/>
                <w:bCs/>
                <w:color w:val="auto"/>
                <w:szCs w:val="24"/>
              </w:rPr>
              <w:t>签订的《</w:t>
            </w:r>
            <w:r>
              <w:rPr>
                <w:rFonts w:hint="eastAsia" w:ascii="宋体" w:hAnsi="宋体" w:cs="宋体"/>
                <w:color w:val="auto"/>
                <w:szCs w:val="21"/>
                <w:lang w:eastAsia="zh-CN"/>
              </w:rPr>
              <w:t>技术服务合同</w:t>
            </w:r>
            <w:r>
              <w:rPr>
                <w:rFonts w:hint="eastAsia" w:ascii="宋体" w:hAnsi="宋体" w:cs="宋体"/>
                <w:bCs/>
                <w:color w:val="auto"/>
                <w:szCs w:val="24"/>
              </w:rPr>
              <w:t>》</w:t>
            </w:r>
          </w:p>
          <w:p>
            <w:pPr>
              <w:widowControl/>
              <w:spacing w:line="360" w:lineRule="auto"/>
              <w:jc w:val="left"/>
              <w:rPr>
                <w:rFonts w:ascii="宋体" w:hAnsi="宋体" w:cs="宋体"/>
                <w:bCs/>
                <w:color w:val="auto"/>
                <w:szCs w:val="24"/>
              </w:rPr>
            </w:pPr>
            <w:r>
              <w:rPr>
                <w:rFonts w:hint="eastAsia" w:ascii="宋体" w:hAnsi="宋体" w:cs="宋体"/>
                <w:bCs/>
                <w:color w:val="auto"/>
                <w:szCs w:val="24"/>
              </w:rPr>
              <w:t>顾客名称：</w:t>
            </w:r>
            <w:r>
              <w:rPr>
                <w:rFonts w:hint="eastAsia" w:ascii="宋体" w:hAnsi="宋体" w:cs="宋体"/>
                <w:bCs/>
                <w:color w:val="auto"/>
                <w:szCs w:val="24"/>
                <w:highlight w:val="none"/>
                <w:lang w:eastAsia="zh-CN"/>
              </w:rPr>
              <w:t>国网冀北电力有限公司秦皇岛供电公司</w:t>
            </w:r>
          </w:p>
          <w:p>
            <w:pPr>
              <w:widowControl/>
              <w:numPr>
                <w:ilvl w:val="0"/>
                <w:numId w:val="0"/>
              </w:numPr>
              <w:spacing w:line="360" w:lineRule="auto"/>
              <w:jc w:val="left"/>
              <w:rPr>
                <w:rFonts w:ascii="宋体" w:hAnsi="宋体" w:cs="宋体"/>
                <w:bCs/>
                <w:color w:val="auto"/>
                <w:szCs w:val="24"/>
              </w:rPr>
            </w:pPr>
            <w:r>
              <w:rPr>
                <w:rFonts w:hint="eastAsia" w:ascii="宋体" w:hAnsi="宋体" w:cs="宋体"/>
                <w:bCs/>
                <w:color w:val="auto"/>
                <w:szCs w:val="24"/>
                <w:lang w:val="en-US" w:eastAsia="zh-CN"/>
              </w:rPr>
              <w:t>项目：</w:t>
            </w:r>
            <w:r>
              <w:rPr>
                <w:rFonts w:hint="eastAsia"/>
                <w:color w:val="auto"/>
                <w:sz w:val="20"/>
                <w:highlight w:val="none"/>
                <w:lang w:val="en-US" w:eastAsia="zh-CN"/>
              </w:rPr>
              <w:t>国网冀北秦皇岛供电公司配电物联网 AC-I OT 控制器接入配电自动化主站改造</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lang w:eastAsia="zh-CN"/>
              </w:rPr>
              <w:t>评审内容：合同合法合规性、质量、交付期、售后服务、技术能力等。</w:t>
            </w:r>
          </w:p>
          <w:p>
            <w:pPr>
              <w:tabs>
                <w:tab w:val="left" w:pos="2268"/>
                <w:tab w:val="left" w:pos="4260"/>
                <w:tab w:val="left" w:pos="7128"/>
              </w:tabs>
              <w:spacing w:line="360" w:lineRule="auto"/>
              <w:rPr>
                <w:rFonts w:hint="default" w:ascii="宋体" w:hAnsi="宋体" w:eastAsia="宋体" w:cs="宋体"/>
                <w:bCs/>
                <w:color w:val="auto"/>
                <w:szCs w:val="24"/>
                <w:lang w:val="en-US" w:eastAsia="zh-CN"/>
              </w:rPr>
            </w:pPr>
            <w:r>
              <w:rPr>
                <w:rFonts w:hint="eastAsia" w:ascii="宋体" w:hAnsi="宋体" w:cs="宋体"/>
                <w:bCs/>
                <w:color w:val="auto"/>
                <w:szCs w:val="24"/>
                <w:lang w:eastAsia="zh-CN"/>
              </w:rPr>
              <w:t>评审确认</w:t>
            </w:r>
            <w:r>
              <w:rPr>
                <w:rFonts w:hint="eastAsia" w:ascii="宋体" w:hAnsi="宋体" w:cs="宋体"/>
                <w:bCs/>
                <w:color w:val="auto"/>
                <w:szCs w:val="24"/>
              </w:rPr>
              <w:t>签字人：</w:t>
            </w:r>
            <w:r>
              <w:rPr>
                <w:rFonts w:hint="eastAsia" w:ascii="宋体" w:hAnsi="宋体" w:cs="宋体"/>
                <w:bCs/>
                <w:color w:val="auto"/>
                <w:szCs w:val="24"/>
                <w:lang w:eastAsia="zh-CN"/>
              </w:rPr>
              <w:t>王林、程晓玉、帅文川</w:t>
            </w:r>
            <w:r>
              <w:rPr>
                <w:rFonts w:hint="eastAsia" w:ascii="宋体" w:hAnsi="宋体" w:cs="宋体"/>
                <w:bCs/>
                <w:color w:val="auto"/>
                <w:szCs w:val="24"/>
                <w:lang w:val="en-US" w:eastAsia="zh-CN"/>
              </w:rPr>
              <w:t xml:space="preserve">  评审时间：2021年3月20日（合同签订前）</w:t>
            </w:r>
          </w:p>
          <w:p>
            <w:pPr>
              <w:tabs>
                <w:tab w:val="left" w:pos="2268"/>
                <w:tab w:val="left" w:pos="4260"/>
                <w:tab w:val="left" w:pos="7128"/>
              </w:tabs>
              <w:spacing w:line="360" w:lineRule="auto"/>
              <w:rPr>
                <w:rFonts w:ascii="宋体" w:hAnsi="宋体" w:cs="宋体"/>
                <w:bCs/>
                <w:color w:val="auto"/>
                <w:szCs w:val="24"/>
              </w:rPr>
            </w:pPr>
          </w:p>
          <w:p>
            <w:pPr>
              <w:spacing w:line="360" w:lineRule="auto"/>
              <w:rPr>
                <w:rFonts w:ascii="宋体" w:hAnsi="宋体" w:cs="宋体"/>
                <w:bCs/>
                <w:color w:val="auto"/>
                <w:szCs w:val="24"/>
              </w:rPr>
            </w:pPr>
            <w:r>
              <w:rPr>
                <w:rFonts w:hint="eastAsia" w:ascii="宋体" w:hAnsi="宋体" w:cs="宋体"/>
                <w:bCs/>
                <w:color w:val="auto"/>
                <w:szCs w:val="24"/>
                <w:highlight w:val="none"/>
                <w:lang w:val="en-US" w:eastAsia="zh-CN"/>
              </w:rPr>
              <w:t>2021.3.16</w:t>
            </w:r>
            <w:r>
              <w:rPr>
                <w:rFonts w:hint="eastAsia" w:ascii="宋体" w:hAnsi="宋体" w:cs="宋体"/>
                <w:bCs/>
                <w:color w:val="auto"/>
                <w:szCs w:val="24"/>
              </w:rPr>
              <w:t>签订的《</w:t>
            </w:r>
            <w:r>
              <w:rPr>
                <w:rFonts w:hint="eastAsia" w:ascii="宋体" w:hAnsi="宋体" w:cs="宋体"/>
                <w:color w:val="auto"/>
                <w:szCs w:val="21"/>
                <w:lang w:eastAsia="zh-CN"/>
              </w:rPr>
              <w:t>技术服务合同</w:t>
            </w:r>
            <w:r>
              <w:rPr>
                <w:rFonts w:hint="eastAsia" w:ascii="宋体" w:hAnsi="宋体" w:cs="宋体"/>
                <w:bCs/>
                <w:color w:val="auto"/>
                <w:szCs w:val="24"/>
              </w:rPr>
              <w:t>》</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顾客名称：</w:t>
            </w:r>
            <w:r>
              <w:rPr>
                <w:rFonts w:hint="eastAsia" w:ascii="宋体" w:hAnsi="宋体" w:cs="宋体"/>
                <w:bCs/>
                <w:color w:val="auto"/>
                <w:szCs w:val="24"/>
                <w:highlight w:val="none"/>
                <w:lang w:eastAsia="zh-CN"/>
              </w:rPr>
              <w:t>国网冀北电力有限公司秦皇岛供电公司</w:t>
            </w:r>
            <w:r>
              <w:rPr>
                <w:rFonts w:hint="eastAsia" w:ascii="宋体" w:hAnsi="宋体" w:cs="宋体"/>
                <w:bCs/>
                <w:color w:val="auto"/>
                <w:szCs w:val="24"/>
              </w:rPr>
              <w:t xml:space="preserve"> </w:t>
            </w:r>
          </w:p>
          <w:p>
            <w:pPr>
              <w:widowControl/>
              <w:numPr>
                <w:ilvl w:val="0"/>
                <w:numId w:val="0"/>
              </w:numPr>
              <w:spacing w:line="360" w:lineRule="auto"/>
              <w:jc w:val="left"/>
              <w:rPr>
                <w:rFonts w:hint="eastAsia" w:ascii="宋体" w:hAnsi="宋体" w:cs="宋体"/>
                <w:bCs/>
                <w:color w:val="auto"/>
                <w:szCs w:val="24"/>
              </w:rPr>
            </w:pPr>
            <w:r>
              <w:rPr>
                <w:rFonts w:hint="eastAsia" w:ascii="宋体" w:hAnsi="宋体" w:cs="宋体"/>
                <w:bCs/>
                <w:color w:val="auto"/>
                <w:szCs w:val="24"/>
                <w:lang w:eastAsia="zh-CN"/>
              </w:rPr>
              <w:t>项目</w:t>
            </w:r>
            <w:r>
              <w:rPr>
                <w:rFonts w:hint="eastAsia" w:ascii="宋体" w:hAnsi="宋体" w:cs="宋体"/>
                <w:bCs/>
                <w:color w:val="auto"/>
                <w:szCs w:val="24"/>
              </w:rPr>
              <w:t>：</w:t>
            </w:r>
            <w:r>
              <w:rPr>
                <w:rFonts w:hint="eastAsia" w:ascii="宋体" w:hAnsi="宋体" w:cs="宋体"/>
                <w:bCs/>
                <w:color w:val="auto"/>
                <w:szCs w:val="24"/>
                <w:highlight w:val="none"/>
                <w:lang w:val="en-US" w:eastAsia="zh-CN"/>
              </w:rPr>
              <w:t>国网冀北秦皇岛供电公司配电自动化主站系统中压物联网接入站、线端应用功能升级改造</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lang w:eastAsia="zh-CN"/>
              </w:rPr>
              <w:t>评审内容：合同合法合规性、质量、交付期、售后服务、技术能力等。</w:t>
            </w:r>
          </w:p>
          <w:p>
            <w:pPr>
              <w:tabs>
                <w:tab w:val="left" w:pos="2268"/>
                <w:tab w:val="left" w:pos="4260"/>
                <w:tab w:val="left" w:pos="7128"/>
              </w:tabs>
              <w:spacing w:line="360" w:lineRule="auto"/>
              <w:rPr>
                <w:rFonts w:hint="eastAsia" w:ascii="宋体" w:hAnsi="宋体" w:cs="宋体"/>
                <w:bCs/>
                <w:color w:val="auto"/>
                <w:szCs w:val="24"/>
                <w:lang w:val="en-US" w:eastAsia="zh-CN"/>
              </w:rPr>
            </w:pPr>
            <w:r>
              <w:rPr>
                <w:rFonts w:hint="eastAsia" w:ascii="宋体" w:hAnsi="宋体" w:cs="宋体"/>
                <w:bCs/>
                <w:color w:val="auto"/>
                <w:szCs w:val="24"/>
                <w:lang w:eastAsia="zh-CN"/>
              </w:rPr>
              <w:t>评审</w:t>
            </w:r>
            <w:r>
              <w:rPr>
                <w:rFonts w:hint="eastAsia" w:ascii="宋体" w:hAnsi="宋体" w:cs="宋体"/>
                <w:bCs/>
                <w:color w:val="auto"/>
                <w:szCs w:val="24"/>
              </w:rPr>
              <w:t>签字人：</w:t>
            </w:r>
            <w:r>
              <w:rPr>
                <w:rFonts w:hint="eastAsia" w:ascii="宋体" w:hAnsi="宋体" w:cs="宋体"/>
                <w:bCs/>
                <w:color w:val="auto"/>
                <w:szCs w:val="24"/>
                <w:lang w:eastAsia="zh-CN"/>
              </w:rPr>
              <w:t>王林、程晓玉、帅文川</w:t>
            </w:r>
            <w:r>
              <w:rPr>
                <w:rFonts w:hint="eastAsia" w:ascii="宋体" w:hAnsi="宋体" w:cs="宋体"/>
                <w:bCs/>
                <w:color w:val="auto"/>
                <w:szCs w:val="24"/>
                <w:lang w:val="en-US" w:eastAsia="zh-CN"/>
              </w:rPr>
              <w:t xml:space="preserve">   评审日期：</w:t>
            </w:r>
            <w:r>
              <w:rPr>
                <w:rFonts w:hint="eastAsia" w:ascii="宋体" w:hAnsi="宋体" w:cs="宋体"/>
                <w:bCs/>
                <w:color w:val="auto"/>
                <w:szCs w:val="24"/>
              </w:rPr>
              <w:t>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3</w:t>
            </w:r>
            <w:r>
              <w:rPr>
                <w:rFonts w:hint="eastAsia" w:ascii="宋体" w:hAnsi="宋体" w:cs="宋体"/>
                <w:bCs/>
                <w:color w:val="auto"/>
                <w:szCs w:val="24"/>
              </w:rPr>
              <w:t>月1</w:t>
            </w:r>
            <w:r>
              <w:rPr>
                <w:rFonts w:hint="eastAsia" w:ascii="宋体" w:hAnsi="宋体" w:cs="宋体"/>
                <w:bCs/>
                <w:color w:val="auto"/>
                <w:szCs w:val="24"/>
                <w:lang w:val="en-US" w:eastAsia="zh-CN"/>
              </w:rPr>
              <w:t>4</w:t>
            </w:r>
            <w:r>
              <w:rPr>
                <w:rFonts w:hint="eastAsia" w:ascii="宋体" w:hAnsi="宋体" w:cs="宋体"/>
                <w:bCs/>
                <w:color w:val="auto"/>
                <w:szCs w:val="24"/>
              </w:rPr>
              <w:t>日</w:t>
            </w:r>
            <w:r>
              <w:rPr>
                <w:rFonts w:hint="eastAsia" w:ascii="宋体" w:hAnsi="宋体" w:cs="宋体"/>
                <w:bCs/>
                <w:color w:val="auto"/>
                <w:szCs w:val="24"/>
                <w:lang w:val="en-US" w:eastAsia="zh-CN"/>
              </w:rPr>
              <w:t>（合同签订前）</w:t>
            </w:r>
          </w:p>
          <w:p>
            <w:pPr>
              <w:tabs>
                <w:tab w:val="left" w:pos="2268"/>
                <w:tab w:val="left" w:pos="4260"/>
                <w:tab w:val="left" w:pos="7128"/>
              </w:tabs>
              <w:spacing w:line="360" w:lineRule="auto"/>
              <w:rPr>
                <w:rFonts w:hint="eastAsia" w:ascii="宋体" w:hAnsi="宋体" w:cs="宋体"/>
                <w:bCs/>
                <w:color w:val="auto"/>
                <w:szCs w:val="24"/>
                <w:lang w:val="en-US" w:eastAsia="zh-CN"/>
              </w:rPr>
            </w:pPr>
          </w:p>
          <w:p>
            <w:pPr>
              <w:spacing w:line="360" w:lineRule="auto"/>
              <w:rPr>
                <w:rFonts w:ascii="宋体" w:hAnsi="宋体" w:cs="宋体"/>
                <w:bCs/>
                <w:color w:val="auto"/>
                <w:szCs w:val="24"/>
              </w:rPr>
            </w:pPr>
            <w:r>
              <w:rPr>
                <w:rFonts w:hint="eastAsia" w:ascii="宋体" w:hAnsi="宋体" w:cs="宋体"/>
                <w:bCs/>
                <w:color w:val="auto"/>
                <w:szCs w:val="24"/>
                <w:highlight w:val="none"/>
                <w:lang w:val="en-US" w:eastAsia="zh-CN"/>
              </w:rPr>
              <w:t>2021.5.11</w:t>
            </w:r>
            <w:r>
              <w:rPr>
                <w:rFonts w:hint="eastAsia" w:ascii="宋体" w:hAnsi="宋体" w:cs="宋体"/>
                <w:bCs/>
                <w:color w:val="auto"/>
                <w:szCs w:val="24"/>
              </w:rPr>
              <w:t>签订的《</w:t>
            </w:r>
            <w:r>
              <w:rPr>
                <w:rFonts w:hint="eastAsia" w:ascii="宋体" w:hAnsi="宋体" w:cs="宋体"/>
                <w:color w:val="auto"/>
                <w:szCs w:val="21"/>
                <w:lang w:eastAsia="zh-CN"/>
              </w:rPr>
              <w:t>技术服务合同</w:t>
            </w:r>
            <w:r>
              <w:rPr>
                <w:rFonts w:hint="eastAsia" w:ascii="宋体" w:hAnsi="宋体" w:cs="宋体"/>
                <w:bCs/>
                <w:color w:val="auto"/>
                <w:szCs w:val="24"/>
              </w:rPr>
              <w:t>》</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顾客名称：</w:t>
            </w:r>
            <w:r>
              <w:rPr>
                <w:rFonts w:hint="eastAsia" w:ascii="宋体" w:hAnsi="宋体" w:eastAsia="宋体" w:cs="宋体"/>
                <w:bCs/>
                <w:color w:val="auto"/>
                <w:szCs w:val="24"/>
                <w:lang w:eastAsia="zh-CN"/>
              </w:rPr>
              <w:t>呼和浩特市吉平电力科技有限公司</w:t>
            </w:r>
            <w:r>
              <w:rPr>
                <w:rFonts w:hint="eastAsia" w:ascii="宋体" w:hAnsi="宋体" w:eastAsia="宋体" w:cs="宋体"/>
                <w:bCs/>
                <w:color w:val="auto"/>
                <w:szCs w:val="24"/>
              </w:rPr>
              <w:t xml:space="preserve"> </w:t>
            </w:r>
          </w:p>
          <w:p>
            <w:pPr>
              <w:widowControl/>
              <w:numPr>
                <w:ilvl w:val="0"/>
                <w:numId w:val="0"/>
              </w:numPr>
              <w:spacing w:line="360" w:lineRule="auto"/>
              <w:jc w:val="left"/>
              <w:rPr>
                <w:rFonts w:hint="eastAsia" w:ascii="宋体" w:hAnsi="宋体" w:cs="宋体"/>
                <w:bCs/>
                <w:color w:val="auto"/>
                <w:szCs w:val="24"/>
              </w:rPr>
            </w:pPr>
            <w:r>
              <w:rPr>
                <w:rFonts w:hint="eastAsia" w:ascii="宋体" w:hAnsi="宋体" w:cs="宋体"/>
                <w:bCs/>
                <w:color w:val="auto"/>
                <w:szCs w:val="24"/>
                <w:lang w:eastAsia="zh-CN"/>
              </w:rPr>
              <w:t>项目</w:t>
            </w:r>
            <w:r>
              <w:rPr>
                <w:rFonts w:hint="eastAsia" w:ascii="宋体" w:hAnsi="宋体" w:cs="宋体"/>
                <w:bCs/>
                <w:color w:val="auto"/>
                <w:szCs w:val="24"/>
              </w:rPr>
              <w:t>：</w:t>
            </w:r>
            <w:r>
              <w:rPr>
                <w:rFonts w:hint="eastAsia" w:ascii="宋体" w:hAnsi="宋体" w:eastAsia="宋体" w:cs="宋体"/>
                <w:b w:val="0"/>
                <w:bCs w:val="0"/>
                <w:color w:val="000000"/>
                <w:szCs w:val="24"/>
                <w:highlight w:val="none"/>
                <w:lang w:eastAsia="zh-CN"/>
              </w:rPr>
              <w:t>产品调试</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lang w:eastAsia="zh-CN"/>
              </w:rPr>
              <w:t>评审内容：合同合法合规性、质量、交付期、售后服务、技术能力等。</w:t>
            </w:r>
          </w:p>
          <w:p>
            <w:pPr>
              <w:tabs>
                <w:tab w:val="left" w:pos="2268"/>
                <w:tab w:val="left" w:pos="4260"/>
                <w:tab w:val="left" w:pos="7128"/>
              </w:tabs>
              <w:spacing w:line="360" w:lineRule="auto"/>
              <w:rPr>
                <w:rFonts w:hint="eastAsia" w:ascii="宋体" w:hAnsi="宋体" w:cs="宋体"/>
                <w:bCs/>
                <w:color w:val="auto"/>
                <w:szCs w:val="24"/>
                <w:lang w:val="en-US" w:eastAsia="zh-CN"/>
              </w:rPr>
            </w:pPr>
            <w:r>
              <w:rPr>
                <w:rFonts w:hint="eastAsia" w:ascii="宋体" w:hAnsi="宋体" w:cs="宋体"/>
                <w:bCs/>
                <w:color w:val="auto"/>
                <w:szCs w:val="24"/>
                <w:lang w:eastAsia="zh-CN"/>
              </w:rPr>
              <w:t>评审</w:t>
            </w:r>
            <w:r>
              <w:rPr>
                <w:rFonts w:hint="eastAsia" w:ascii="宋体" w:hAnsi="宋体" w:cs="宋体"/>
                <w:bCs/>
                <w:color w:val="auto"/>
                <w:szCs w:val="24"/>
              </w:rPr>
              <w:t>签字人：</w:t>
            </w:r>
            <w:r>
              <w:rPr>
                <w:rFonts w:hint="eastAsia" w:ascii="宋体" w:hAnsi="宋体" w:cs="宋体"/>
                <w:bCs/>
                <w:color w:val="auto"/>
                <w:szCs w:val="24"/>
                <w:lang w:eastAsia="zh-CN"/>
              </w:rPr>
              <w:t>王林、程晓玉、帅文川</w:t>
            </w:r>
            <w:r>
              <w:rPr>
                <w:rFonts w:hint="eastAsia" w:ascii="宋体" w:hAnsi="宋体" w:cs="宋体"/>
                <w:bCs/>
                <w:color w:val="auto"/>
                <w:szCs w:val="24"/>
                <w:lang w:val="en-US" w:eastAsia="zh-CN"/>
              </w:rPr>
              <w:t xml:space="preserve">   评审日期：</w:t>
            </w:r>
            <w:r>
              <w:rPr>
                <w:rFonts w:hint="eastAsia" w:ascii="宋体" w:hAnsi="宋体" w:cs="宋体"/>
                <w:bCs/>
                <w:color w:val="auto"/>
                <w:szCs w:val="24"/>
              </w:rPr>
              <w:t>20</w:t>
            </w:r>
            <w:r>
              <w:rPr>
                <w:rFonts w:hint="eastAsia" w:ascii="宋体" w:hAnsi="宋体" w:cs="宋体"/>
                <w:bCs/>
                <w:color w:val="auto"/>
                <w:szCs w:val="24"/>
                <w:lang w:val="en-US" w:eastAsia="zh-CN"/>
              </w:rPr>
              <w:t>21</w:t>
            </w:r>
            <w:r>
              <w:rPr>
                <w:rFonts w:hint="eastAsia" w:ascii="宋体" w:hAnsi="宋体" w:cs="宋体"/>
                <w:bCs/>
                <w:color w:val="auto"/>
                <w:szCs w:val="24"/>
              </w:rPr>
              <w:t>年</w:t>
            </w:r>
            <w:r>
              <w:rPr>
                <w:rFonts w:hint="eastAsia" w:ascii="宋体" w:hAnsi="宋体" w:cs="宋体"/>
                <w:bCs/>
                <w:color w:val="auto"/>
                <w:szCs w:val="24"/>
                <w:lang w:val="en-US" w:eastAsia="zh-CN"/>
              </w:rPr>
              <w:t>5</w:t>
            </w:r>
            <w:r>
              <w:rPr>
                <w:rFonts w:hint="eastAsia" w:ascii="宋体" w:hAnsi="宋体" w:cs="宋体"/>
                <w:bCs/>
                <w:color w:val="auto"/>
                <w:szCs w:val="24"/>
              </w:rPr>
              <w:t>月</w:t>
            </w:r>
            <w:r>
              <w:rPr>
                <w:rFonts w:hint="eastAsia" w:ascii="宋体" w:hAnsi="宋体" w:cs="宋体"/>
                <w:bCs/>
                <w:color w:val="auto"/>
                <w:szCs w:val="24"/>
                <w:lang w:val="en-US" w:eastAsia="zh-CN"/>
              </w:rPr>
              <w:t>8</w:t>
            </w:r>
            <w:r>
              <w:rPr>
                <w:rFonts w:hint="eastAsia" w:ascii="宋体" w:hAnsi="宋体" w:cs="宋体"/>
                <w:bCs/>
                <w:color w:val="auto"/>
                <w:szCs w:val="24"/>
              </w:rPr>
              <w:t>日</w:t>
            </w:r>
            <w:r>
              <w:rPr>
                <w:rFonts w:hint="eastAsia" w:ascii="宋体" w:hAnsi="宋体" w:cs="宋体"/>
                <w:bCs/>
                <w:color w:val="auto"/>
                <w:szCs w:val="24"/>
                <w:lang w:val="en-US" w:eastAsia="zh-CN"/>
              </w:rPr>
              <w:t>（合同签订前）</w:t>
            </w:r>
          </w:p>
          <w:p>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pacing w:val="-4"/>
                <w:szCs w:val="21"/>
              </w:rPr>
              <w:t>基本满足要求</w:t>
            </w:r>
          </w:p>
        </w:tc>
        <w:tc>
          <w:tcPr>
            <w:tcW w:w="156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宋体"/>
                <w:b/>
                <w:color w:val="auto"/>
                <w:szCs w:val="21"/>
              </w:rPr>
              <w:t>8.2.4</w:t>
            </w:r>
          </w:p>
        </w:tc>
        <w:tc>
          <w:tcPr>
            <w:tcW w:w="10020" w:type="dxa"/>
            <w:vAlign w:val="top"/>
          </w:tcPr>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hAnsi="宋体" w:cs="宋体"/>
                <w:color w:val="auto"/>
                <w:szCs w:val="21"/>
              </w:rPr>
              <w:t>负责人讲：</w:t>
            </w:r>
            <w:r>
              <w:rPr>
                <w:rFonts w:hint="eastAsia" w:ascii="宋体" w:hAnsi="宋体" w:cs="宋体"/>
                <w:color w:val="auto"/>
                <w:szCs w:val="21"/>
                <w:lang w:val="en-US" w:eastAsia="zh-CN"/>
              </w:rPr>
              <w:t>2021年3月</w:t>
            </w:r>
            <w:r>
              <w:rPr>
                <w:rFonts w:hint="eastAsia" w:ascii="宋体" w:hAnsi="宋体" w:cs="宋体"/>
                <w:color w:val="auto"/>
                <w:szCs w:val="21"/>
              </w:rPr>
              <w:t>至今，没有发生合同更改的情况，如果需要更改，需对更改内容重新评审。并将变化的要求及时通知有关人员。</w:t>
            </w:r>
          </w:p>
        </w:tc>
        <w:tc>
          <w:tcPr>
            <w:tcW w:w="1569"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60" w:type="dxa"/>
            <w:vAlign w:val="top"/>
          </w:tcPr>
          <w:p>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外部提供过程、产品和服务的控制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8.4</w:t>
            </w:r>
          </w:p>
        </w:tc>
        <w:tc>
          <w:tcPr>
            <w:tcW w:w="10020"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w:t>
            </w:r>
            <w:r>
              <w:rPr>
                <w:rFonts w:hint="eastAsia" w:ascii="宋体" w:hAnsi="宋体" w:cs="宋体"/>
                <w:szCs w:val="21"/>
                <w:highlight w:val="none"/>
                <w:lang w:eastAsia="zh-CN"/>
              </w:rPr>
              <w:t>采购控制程序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1）</w:t>
            </w:r>
            <w:r>
              <w:rPr>
                <w:rFonts w:hint="eastAsia" w:ascii="宋体" w:hAnsi="宋体" w:cs="宋体"/>
                <w:szCs w:val="21"/>
                <w:highlight w:val="none"/>
                <w:lang w:val="en-US" w:eastAsia="zh-CN"/>
              </w:rPr>
              <w:t xml:space="preserve">京东网购店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电脑</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jc w:val="both"/>
              <w:rPr>
                <w:rFonts w:hint="eastAsia" w:ascii="宋体" w:hAnsi="宋体" w:cs="宋体"/>
                <w:szCs w:val="21"/>
                <w:highlight w:val="none"/>
              </w:rPr>
            </w:pPr>
            <w:r>
              <w:rPr>
                <w:rFonts w:hint="eastAsia" w:ascii="宋体" w:hAnsi="宋体" w:cs="宋体"/>
                <w:szCs w:val="21"/>
                <w:highlight w:val="none"/>
                <w:lang w:val="en-US" w:eastAsia="zh-CN"/>
              </w:rPr>
              <w:t xml:space="preserve">2）淘宝网购店         </w:t>
            </w:r>
            <w:r>
              <w:rPr>
                <w:rFonts w:hint="eastAsia" w:ascii="宋体" w:hAnsi="宋体" w:cs="宋体"/>
                <w:szCs w:val="21"/>
                <w:highlight w:val="none"/>
                <w:lang w:eastAsia="zh-CN"/>
              </w:rPr>
              <w:t>供应：</w:t>
            </w:r>
            <w:r>
              <w:rPr>
                <w:rFonts w:hint="eastAsia" w:ascii="宋体" w:hAnsi="宋体" w:cs="宋体"/>
                <w:szCs w:val="21"/>
                <w:highlight w:val="none"/>
                <w:lang w:val="en-US" w:eastAsia="zh-CN"/>
              </w:rPr>
              <w:t>办公用品</w:t>
            </w:r>
            <w:r>
              <w:rPr>
                <w:rFonts w:hint="eastAsia" w:ascii="宋体" w:hAnsi="宋体" w:cs="宋体"/>
                <w:szCs w:val="21"/>
                <w:highlight w:val="none"/>
                <w:lang w:eastAsia="zh-CN"/>
              </w:rPr>
              <w:t>等</w:t>
            </w:r>
            <w:r>
              <w:rPr>
                <w:rFonts w:hint="eastAsia" w:ascii="宋体" w:hAnsi="宋体" w:cs="宋体"/>
                <w:szCs w:val="21"/>
                <w:highlight w:val="none"/>
              </w:rPr>
              <w:t>；</w:t>
            </w:r>
          </w:p>
          <w:p>
            <w:pPr>
              <w:pStyle w:val="2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eastAsia="zh-CN"/>
              </w:rPr>
              <w:t>评价表</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lang w:eastAsia="zh-CN"/>
              </w:rPr>
              <w:t>抽查《供方评定记录</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szCs w:val="21"/>
                <w:highlight w:val="none"/>
                <w:lang w:val="en-US" w:eastAsia="zh-CN"/>
              </w:rPr>
              <w:t>京东网购店</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供货能力、价格</w:t>
            </w:r>
            <w:r>
              <w:rPr>
                <w:rFonts w:hint="eastAsia" w:ascii="宋体" w:hAnsi="宋体" w:cs="宋体"/>
                <w:szCs w:val="21"/>
                <w:highlight w:val="none"/>
              </w:rPr>
              <w:t>、</w:t>
            </w:r>
            <w:r>
              <w:rPr>
                <w:rFonts w:hint="eastAsia" w:ascii="宋体" w:hAnsi="宋体" w:cs="宋体"/>
                <w:szCs w:val="21"/>
                <w:highlight w:val="none"/>
                <w:lang w:eastAsia="zh-CN"/>
              </w:rPr>
              <w:t>售后服务</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评价结论：经综合评定，该供方合格</w:t>
            </w:r>
            <w:r>
              <w:rPr>
                <w:rFonts w:hint="eastAsia" w:ascii="宋体" w:hAnsi="宋体" w:eastAsia="宋体"/>
              </w:rPr>
              <w:t>。</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eastAsia="宋体" w:cs="宋体"/>
                <w:b w:val="0"/>
                <w:bCs w:val="0"/>
                <w:color w:val="000000"/>
                <w:sz w:val="21"/>
                <w:szCs w:val="21"/>
                <w:lang w:eastAsia="zh-CN"/>
              </w:rPr>
              <w:t>王林、程晓玉、帅文川</w:t>
            </w:r>
            <w:r>
              <w:rPr>
                <w:rFonts w:hint="eastAsia" w:ascii="Times New Roman" w:hAnsi="Times New Roman" w:cs="Times New Roman"/>
                <w:sz w:val="21"/>
                <w:szCs w:val="21"/>
                <w:highlight w:val="none"/>
                <w:lang w:val="en-US" w:eastAsia="zh-CN"/>
              </w:rPr>
              <w:t>。</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color w:val="000000"/>
                <w:sz w:val="21"/>
                <w:szCs w:val="21"/>
                <w:lang w:val="en-US" w:eastAsia="zh-CN"/>
              </w:rPr>
              <w:t>王林</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2021.4.2</w:t>
            </w:r>
          </w:p>
          <w:p>
            <w:pPr>
              <w:widowControl/>
              <w:spacing w:line="400" w:lineRule="exact"/>
              <w:jc w:val="left"/>
              <w:rPr>
                <w:rFonts w:hint="eastAsia" w:ascii="宋体" w:hAnsi="宋体" w:cs="宋体"/>
                <w:szCs w:val="21"/>
                <w:highlight w:val="none"/>
              </w:rPr>
            </w:pP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ascii="宋体" w:hAnsi="宋体" w:cs="宋体"/>
                <w:szCs w:val="21"/>
                <w:highlight w:val="none"/>
                <w:lang w:val="en-US" w:eastAsia="zh-CN"/>
              </w:rPr>
              <w:t>淘宝网购店</w:t>
            </w:r>
          </w:p>
          <w:p>
            <w:pPr>
              <w:widowControl/>
              <w:numPr>
                <w:ilvl w:val="0"/>
                <w:numId w:val="0"/>
              </w:numPr>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供货能力、价格</w:t>
            </w:r>
            <w:r>
              <w:rPr>
                <w:rFonts w:hint="eastAsia" w:ascii="宋体" w:hAnsi="宋体" w:cs="宋体"/>
                <w:szCs w:val="21"/>
                <w:highlight w:val="none"/>
              </w:rPr>
              <w:t>、</w:t>
            </w:r>
            <w:r>
              <w:rPr>
                <w:rFonts w:hint="eastAsia" w:ascii="宋体" w:hAnsi="宋体" w:cs="宋体"/>
                <w:szCs w:val="21"/>
                <w:highlight w:val="none"/>
                <w:lang w:eastAsia="zh-CN"/>
              </w:rPr>
              <w:t>售后服务</w:t>
            </w:r>
            <w:r>
              <w:rPr>
                <w:rFonts w:hint="eastAsia" w:ascii="宋体" w:hAnsi="宋体" w:cs="宋体"/>
                <w:szCs w:val="21"/>
                <w:highlight w:val="none"/>
              </w:rPr>
              <w:t>、</w:t>
            </w:r>
            <w:r>
              <w:rPr>
                <w:rFonts w:hint="eastAsia" w:ascii="宋体" w:hAnsi="宋体" w:cs="宋体"/>
                <w:szCs w:val="21"/>
                <w:highlight w:val="none"/>
                <w:lang w:eastAsia="zh-CN"/>
              </w:rPr>
              <w:t>配合度等</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评价结论：经综合评定，该供方合格</w:t>
            </w:r>
            <w:r>
              <w:rPr>
                <w:rFonts w:hint="eastAsia" w:ascii="宋体" w:hAnsi="宋体" w:eastAsia="宋体"/>
              </w:rPr>
              <w:t>。</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评价人：</w:t>
            </w:r>
            <w:r>
              <w:rPr>
                <w:rFonts w:hint="eastAsia" w:ascii="宋体" w:hAnsi="宋体" w:eastAsia="宋体" w:cs="宋体"/>
                <w:b w:val="0"/>
                <w:bCs w:val="0"/>
                <w:color w:val="000000"/>
                <w:sz w:val="21"/>
                <w:szCs w:val="21"/>
                <w:lang w:eastAsia="zh-CN"/>
              </w:rPr>
              <w:t>王林、程晓玉、帅文川</w:t>
            </w:r>
            <w:r>
              <w:rPr>
                <w:rFonts w:hint="eastAsia" w:ascii="Times New Roman" w:hAnsi="Times New Roman" w:cs="Times New Roman"/>
                <w:sz w:val="21"/>
                <w:szCs w:val="21"/>
                <w:highlight w:val="none"/>
                <w:lang w:val="en-US" w:eastAsia="zh-CN"/>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color w:val="000000"/>
                <w:sz w:val="21"/>
                <w:szCs w:val="21"/>
                <w:lang w:val="en-US" w:eastAsia="zh-CN"/>
              </w:rPr>
              <w:t>王林</w:t>
            </w:r>
            <w:r>
              <w:rPr>
                <w:rFonts w:hint="eastAsia" w:ascii="宋体" w:hAnsi="宋体" w:cs="宋体"/>
                <w:szCs w:val="21"/>
                <w:highlight w:val="none"/>
              </w:rPr>
              <w:t xml:space="preserve">    评审日期 </w:t>
            </w:r>
            <w:r>
              <w:rPr>
                <w:rFonts w:hint="eastAsia" w:ascii="宋体" w:hAnsi="宋体" w:cs="宋体"/>
                <w:szCs w:val="21"/>
                <w:highlight w:val="none"/>
                <w:lang w:val="en-US" w:eastAsia="zh-CN"/>
              </w:rPr>
              <w:t>2021.3.21</w:t>
            </w:r>
          </w:p>
          <w:p>
            <w:pPr>
              <w:pStyle w:val="20"/>
              <w:rPr>
                <w:rFonts w:hint="default" w:ascii="宋体" w:hAnsi="宋体" w:cs="宋体"/>
                <w:szCs w:val="21"/>
                <w:highlight w:val="none"/>
                <w:lang w:val="en-US" w:eastAsia="zh-CN"/>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w:t>
            </w:r>
            <w:r>
              <w:rPr>
                <w:rFonts w:hint="eastAsia" w:ascii="宋体" w:hAnsi="宋体" w:cs="宋体"/>
                <w:color w:val="auto"/>
                <w:szCs w:val="21"/>
                <w:highlight w:val="none"/>
                <w:lang w:eastAsia="zh-CN"/>
              </w:rPr>
              <w:t>计算机应用软件开发用的</w:t>
            </w:r>
            <w:r>
              <w:rPr>
                <w:rFonts w:hint="eastAsia" w:ascii="宋体" w:hAnsi="宋体" w:cs="宋体"/>
                <w:color w:val="auto"/>
                <w:szCs w:val="21"/>
                <w:highlight w:val="none"/>
                <w:lang w:val="en-US" w:eastAsia="zh-CN"/>
              </w:rPr>
              <w:t>原辅件采购合同或</w:t>
            </w:r>
            <w:r>
              <w:rPr>
                <w:rFonts w:hint="eastAsia" w:ascii="宋体" w:hAnsi="宋体" w:cs="宋体"/>
                <w:color w:val="auto"/>
                <w:szCs w:val="21"/>
                <w:highlight w:val="none"/>
              </w:rPr>
              <w:t>采购单</w:t>
            </w: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ascii="宋体" w:hAnsi="宋体" w:cs="宋体"/>
                <w:szCs w:val="21"/>
                <w:highlight w:val="none"/>
                <w:lang w:val="en-US" w:eastAsia="zh-CN"/>
              </w:rPr>
              <w:t>京东网购店</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2021.03.24</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品牌</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           联想电脑      5台       </w:t>
            </w:r>
          </w:p>
          <w:p>
            <w:pPr>
              <w:widowControl/>
              <w:spacing w:line="400" w:lineRule="exact"/>
              <w:jc w:val="left"/>
              <w:rPr>
                <w:rFonts w:hint="default" w:ascii="宋体" w:hAnsi="宋体" w:cs="宋体"/>
                <w:color w:val="auto"/>
                <w:szCs w:val="21"/>
                <w:highlight w:val="none"/>
                <w:lang w:val="en-US" w:eastAsia="zh-CN"/>
              </w:rPr>
            </w:pP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供方：</w:t>
            </w:r>
            <w:r>
              <w:rPr>
                <w:rFonts w:hint="eastAsia" w:ascii="宋体" w:hAnsi="宋体" w:cs="宋体"/>
                <w:szCs w:val="21"/>
                <w:highlight w:val="none"/>
                <w:lang w:val="en-US" w:eastAsia="zh-CN"/>
              </w:rPr>
              <w:t>淘宝网购店</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2021.03.24</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产品：签字笔、打印纸等办公用品</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经询问公司对采购的</w:t>
            </w:r>
            <w:r>
              <w:rPr>
                <w:rFonts w:hint="eastAsia" w:ascii="宋体" w:hAnsi="宋体" w:cs="宋体"/>
                <w:color w:val="auto"/>
                <w:szCs w:val="21"/>
                <w:highlight w:val="none"/>
                <w:lang w:eastAsia="zh-CN"/>
              </w:rPr>
              <w:t>物品</w:t>
            </w:r>
            <w:r>
              <w:rPr>
                <w:rFonts w:hint="eastAsia" w:ascii="宋体" w:hAnsi="宋体" w:cs="宋体"/>
                <w:color w:val="auto"/>
                <w:szCs w:val="21"/>
                <w:highlight w:val="none"/>
              </w:rPr>
              <w:t>的型号规格、数量、质量证明文件等进行了验收</w:t>
            </w:r>
            <w:r>
              <w:rPr>
                <w:rFonts w:hint="eastAsia" w:ascii="宋体" w:hAnsi="宋体" w:cs="宋体"/>
                <w:color w:val="auto"/>
                <w:szCs w:val="21"/>
                <w:highlight w:val="none"/>
                <w:lang w:eastAsia="zh-CN"/>
              </w:rPr>
              <w:t>，现场拆封物品后若有外观破损等情况则直接退回供应商换货处理</w:t>
            </w:r>
            <w:r>
              <w:rPr>
                <w:rFonts w:hint="eastAsia" w:ascii="宋体" w:hAnsi="宋体" w:cs="宋体"/>
                <w:color w:val="auto"/>
                <w:szCs w:val="21"/>
                <w:highlight w:val="none"/>
              </w:rPr>
              <w:t>。</w:t>
            </w:r>
          </w:p>
        </w:tc>
        <w:tc>
          <w:tcPr>
            <w:tcW w:w="15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生产和服务提供的控制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8.5.1</w:t>
            </w:r>
          </w:p>
        </w:tc>
        <w:tc>
          <w:tcPr>
            <w:tcW w:w="10020" w:type="dxa"/>
            <w:vAlign w:val="top"/>
          </w:tcPr>
          <w:p>
            <w:pPr>
              <w:spacing w:line="400" w:lineRule="exact"/>
              <w:rPr>
                <w:rFonts w:ascii="宋体" w:hAnsi="宋体" w:cs="宋体"/>
                <w:color w:val="auto"/>
                <w:szCs w:val="21"/>
              </w:rPr>
            </w:pPr>
            <w:r>
              <w:rPr>
                <w:rFonts w:hint="eastAsia" w:ascii="宋体" w:hAnsi="宋体" w:cs="宋体"/>
                <w:color w:val="auto"/>
                <w:szCs w:val="21"/>
              </w:rPr>
              <w:t>公司制定了《</w:t>
            </w:r>
            <w:r>
              <w:rPr>
                <w:rFonts w:hint="eastAsia" w:ascii="宋体" w:hAnsi="宋体" w:cs="宋体"/>
                <w:color w:val="auto"/>
                <w:szCs w:val="21"/>
                <w:lang w:eastAsia="zh-CN"/>
              </w:rPr>
              <w:t>销售服务过程</w:t>
            </w:r>
            <w:r>
              <w:rPr>
                <w:rFonts w:hint="eastAsia" w:ascii="宋体" w:hAnsi="宋体" w:cs="宋体"/>
                <w:color w:val="auto"/>
                <w:szCs w:val="21"/>
              </w:rPr>
              <w:t>控制程序》</w:t>
            </w:r>
          </w:p>
          <w:p>
            <w:pPr>
              <w:spacing w:line="400" w:lineRule="exact"/>
              <w:rPr>
                <w:rFonts w:ascii="宋体" w:hAnsi="宋体" w:cs="宋体"/>
                <w:color w:val="auto"/>
                <w:szCs w:val="21"/>
              </w:rPr>
            </w:pPr>
            <w:r>
              <w:rPr>
                <w:rFonts w:hint="eastAsia" w:ascii="宋体" w:hAnsi="宋体" w:cs="宋体"/>
                <w:color w:val="auto"/>
                <w:szCs w:val="21"/>
              </w:rPr>
              <w:t>明确了受控条件包括：</w:t>
            </w:r>
          </w:p>
          <w:p>
            <w:pPr>
              <w:spacing w:line="400" w:lineRule="exact"/>
              <w:rPr>
                <w:rFonts w:ascii="宋体" w:hAnsi="宋体" w:cs="宋体"/>
                <w:color w:val="auto"/>
                <w:szCs w:val="21"/>
              </w:rPr>
            </w:pPr>
            <w:r>
              <w:rPr>
                <w:rFonts w:hint="eastAsia" w:ascii="宋体" w:hAnsi="宋体" w:cs="宋体"/>
                <w:color w:val="auto"/>
                <w:szCs w:val="21"/>
              </w:rPr>
              <w:t xml:space="preserve">a）规定产品/服务/活动的特征以及拟获得结果的文件； </w:t>
            </w:r>
          </w:p>
          <w:p>
            <w:pPr>
              <w:spacing w:line="400" w:lineRule="exact"/>
              <w:rPr>
                <w:rFonts w:ascii="宋体" w:hAnsi="宋体" w:cs="宋体"/>
                <w:color w:val="auto"/>
                <w:szCs w:val="21"/>
              </w:rPr>
            </w:pPr>
            <w:r>
              <w:rPr>
                <w:rFonts w:hint="eastAsia" w:ascii="宋体" w:hAnsi="宋体" w:cs="宋体"/>
                <w:color w:val="auto"/>
                <w:szCs w:val="21"/>
              </w:rPr>
              <w:t>b）可获得和使用适宜的监视和测量资源；</w:t>
            </w:r>
          </w:p>
          <w:p>
            <w:pPr>
              <w:spacing w:line="400" w:lineRule="exact"/>
              <w:rPr>
                <w:rFonts w:ascii="宋体" w:hAnsi="宋体" w:cs="宋体"/>
                <w:color w:val="auto"/>
                <w:szCs w:val="21"/>
              </w:rPr>
            </w:pPr>
            <w:r>
              <w:rPr>
                <w:rFonts w:hint="eastAsia" w:ascii="宋体" w:hAnsi="宋体" w:cs="宋体"/>
                <w:color w:val="auto"/>
                <w:szCs w:val="21"/>
              </w:rPr>
              <w:t>c）适当阶段实施监视和测量活动；</w:t>
            </w:r>
          </w:p>
          <w:p>
            <w:pPr>
              <w:spacing w:line="400" w:lineRule="exact"/>
              <w:rPr>
                <w:rFonts w:ascii="宋体" w:hAnsi="宋体" w:cs="宋体"/>
                <w:color w:val="auto"/>
                <w:szCs w:val="21"/>
              </w:rPr>
            </w:pPr>
            <w:r>
              <w:rPr>
                <w:rFonts w:hint="eastAsia" w:ascii="宋体" w:hAnsi="宋体" w:cs="宋体"/>
                <w:color w:val="auto"/>
                <w:szCs w:val="21"/>
              </w:rPr>
              <w:t>d）为过程的运行提供适宜的基础设施和环境；</w:t>
            </w:r>
          </w:p>
          <w:p>
            <w:pPr>
              <w:spacing w:line="400" w:lineRule="exact"/>
              <w:rPr>
                <w:rFonts w:ascii="宋体" w:hAnsi="宋体" w:cs="宋体"/>
                <w:color w:val="auto"/>
                <w:szCs w:val="21"/>
              </w:rPr>
            </w:pPr>
            <w:r>
              <w:rPr>
                <w:rFonts w:hint="eastAsia" w:ascii="宋体" w:hAnsi="宋体" w:cs="宋体"/>
                <w:color w:val="auto"/>
                <w:szCs w:val="21"/>
              </w:rPr>
              <w:t>e）配备具备能力的人员，包括所要求的资格；</w:t>
            </w:r>
          </w:p>
          <w:p>
            <w:pPr>
              <w:spacing w:line="400" w:lineRule="exact"/>
              <w:rPr>
                <w:rFonts w:ascii="宋体" w:hAnsi="宋体" w:cs="宋体"/>
                <w:color w:val="auto"/>
                <w:szCs w:val="21"/>
              </w:rPr>
            </w:pPr>
            <w:r>
              <w:rPr>
                <w:rFonts w:hint="eastAsia" w:ascii="宋体" w:hAnsi="宋体" w:cs="宋体"/>
                <w:color w:val="auto"/>
                <w:szCs w:val="21"/>
              </w:rPr>
              <w:t>f）对特殊过程的确认和定期再确认；</w:t>
            </w:r>
          </w:p>
          <w:p>
            <w:pPr>
              <w:spacing w:line="400" w:lineRule="exact"/>
              <w:rPr>
                <w:rFonts w:ascii="宋体" w:hAnsi="宋体" w:cs="宋体"/>
                <w:color w:val="auto"/>
                <w:szCs w:val="21"/>
              </w:rPr>
            </w:pPr>
            <w:r>
              <w:rPr>
                <w:rFonts w:hint="eastAsia" w:ascii="宋体" w:hAnsi="宋体" w:cs="宋体"/>
                <w:color w:val="auto"/>
                <w:szCs w:val="21"/>
              </w:rPr>
              <w:t>g）采取措施防止人为错误；</w:t>
            </w:r>
          </w:p>
          <w:p>
            <w:pPr>
              <w:spacing w:line="400" w:lineRule="exact"/>
              <w:rPr>
                <w:rFonts w:ascii="宋体" w:hAnsi="宋体" w:cs="宋体"/>
                <w:color w:val="auto"/>
                <w:szCs w:val="21"/>
              </w:rPr>
            </w:pPr>
            <w:r>
              <w:rPr>
                <w:rFonts w:hint="eastAsia" w:ascii="宋体" w:hAnsi="宋体" w:cs="宋体"/>
                <w:color w:val="auto"/>
                <w:szCs w:val="21"/>
              </w:rPr>
              <w:t>h）实施放行、交付和交付后活动。</w:t>
            </w:r>
          </w:p>
          <w:p>
            <w:pPr>
              <w:rPr>
                <w:rFonts w:ascii="宋体" w:hAnsi="宋体" w:cs="宋体"/>
                <w:color w:val="auto"/>
                <w:szCs w:val="21"/>
              </w:rPr>
            </w:pPr>
            <w:r>
              <w:rPr>
                <w:rFonts w:hint="eastAsia" w:ascii="宋体" w:hAnsi="宋体" w:cs="宋体"/>
                <w:color w:val="auto"/>
                <w:szCs w:val="21"/>
              </w:rPr>
              <w:t>1、公司编制了《投标管理制度》、《销售服务管理制度》、《与顾客有关过程控制程序》、《销售人员考核制度》、《售后服务管理制度》等对</w:t>
            </w:r>
            <w:r>
              <w:rPr>
                <w:rFonts w:hint="eastAsia" w:ascii="宋体" w:hAnsi="宋体" w:cs="宋体"/>
                <w:color w:val="auto"/>
                <w:kern w:val="0"/>
                <w:szCs w:val="21"/>
              </w:rPr>
              <w:t>公司的产品</w:t>
            </w:r>
            <w:r>
              <w:rPr>
                <w:rFonts w:hint="eastAsia" w:ascii="宋体" w:hAnsi="宋体" w:cs="宋体"/>
                <w:color w:val="auto"/>
                <w:szCs w:val="21"/>
                <w:lang w:eastAsia="zh-CN"/>
              </w:rPr>
              <w:t>销售服务过程</w:t>
            </w:r>
            <w:r>
              <w:rPr>
                <w:rFonts w:hint="eastAsia" w:ascii="宋体" w:hAnsi="宋体" w:cs="宋体"/>
                <w:color w:val="auto"/>
                <w:szCs w:val="21"/>
              </w:rPr>
              <w:t>进行了控制。</w:t>
            </w:r>
          </w:p>
          <w:p>
            <w:pPr>
              <w:rPr>
                <w:rFonts w:hint="eastAsia" w:ascii="宋体" w:hAnsi="宋体" w:eastAsia="宋体" w:cs="宋体"/>
                <w:color w:val="auto"/>
                <w:szCs w:val="21"/>
                <w:lang w:eastAsia="zh-CN"/>
              </w:rPr>
            </w:pPr>
            <w:r>
              <w:rPr>
                <w:rFonts w:hint="eastAsia" w:ascii="宋体" w:hAnsi="宋体" w:cs="宋体"/>
                <w:color w:val="auto"/>
                <w:szCs w:val="21"/>
              </w:rPr>
              <w:t xml:space="preserve">    组织产品覆盖范围：</w:t>
            </w:r>
            <w:r>
              <w:rPr>
                <w:rFonts w:hint="eastAsia"/>
                <w:color w:val="auto"/>
                <w:szCs w:val="22"/>
                <w:lang w:eastAsia="zh-CN"/>
              </w:rPr>
              <w:t>计算机应用软件开发、销售</w:t>
            </w:r>
          </w:p>
          <w:p>
            <w:pPr>
              <w:spacing w:line="400" w:lineRule="exact"/>
              <w:rPr>
                <w:rFonts w:ascii="宋体" w:hAnsi="宋体" w:cs="宋体"/>
                <w:color w:val="auto"/>
                <w:szCs w:val="21"/>
              </w:rPr>
            </w:pPr>
            <w:r>
              <w:rPr>
                <w:rFonts w:hint="eastAsia" w:ascii="宋体" w:hAnsi="宋体" w:cs="宋体"/>
                <w:color w:val="auto"/>
                <w:szCs w:val="21"/>
              </w:rPr>
              <w:t>2、产品销售服务流程：</w:t>
            </w:r>
          </w:p>
          <w:p>
            <w:pPr>
              <w:spacing w:line="400" w:lineRule="exact"/>
              <w:rPr>
                <w:rFonts w:ascii="宋体" w:hAnsi="宋体" w:cs="宋体"/>
                <w:color w:val="auto"/>
                <w:szCs w:val="21"/>
              </w:rPr>
            </w:pPr>
            <w:r>
              <w:rPr>
                <w:rFonts w:hint="eastAsia" w:ascii="宋体" w:hAnsi="宋体" w:cs="宋体"/>
                <w:color w:val="auto"/>
                <w:szCs w:val="21"/>
              </w:rPr>
              <w:t xml:space="preserve">   流程：确定顾客群体----商务洽谈----签订合同-----采购产品----产品交付----售后服务；</w:t>
            </w:r>
          </w:p>
          <w:p>
            <w:pPr>
              <w:spacing w:line="400" w:lineRule="exact"/>
              <w:rPr>
                <w:rFonts w:ascii="宋体" w:hAnsi="宋体" w:cs="宋体"/>
                <w:color w:val="auto"/>
                <w:szCs w:val="21"/>
              </w:rPr>
            </w:pPr>
            <w:r>
              <w:rPr>
                <w:rFonts w:hint="eastAsia" w:ascii="宋体" w:hAnsi="宋体" w:cs="宋体"/>
                <w:color w:val="auto"/>
                <w:szCs w:val="21"/>
              </w:rPr>
              <w:t xml:space="preserve">    特殊过程：</w:t>
            </w:r>
            <w:r>
              <w:rPr>
                <w:rFonts w:hint="eastAsia" w:ascii="宋体" w:hAnsi="宋体" w:cs="宋体"/>
                <w:color w:val="auto"/>
                <w:szCs w:val="21"/>
                <w:lang w:eastAsia="zh-CN"/>
              </w:rPr>
              <w:t>销售服务过程</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3、技术要求 合同：销售合同</w:t>
            </w:r>
          </w:p>
          <w:p>
            <w:pPr>
              <w:spacing w:line="400" w:lineRule="exact"/>
              <w:rPr>
                <w:rFonts w:ascii="宋体" w:hAnsi="宋体" w:cs="宋体"/>
                <w:color w:val="auto"/>
                <w:szCs w:val="21"/>
              </w:rPr>
            </w:pPr>
            <w:r>
              <w:rPr>
                <w:rFonts w:hint="eastAsia" w:ascii="宋体" w:hAnsi="宋体" w:cs="宋体"/>
                <w:color w:val="auto"/>
                <w:szCs w:val="21"/>
              </w:rPr>
              <w:t>1)验收规范：合同技术要求及相应产品的国家标准、法律法规。</w:t>
            </w:r>
          </w:p>
          <w:p>
            <w:pPr>
              <w:spacing w:line="400" w:lineRule="exact"/>
              <w:rPr>
                <w:rFonts w:ascii="宋体" w:hAnsi="宋体" w:cs="宋体"/>
                <w:color w:val="auto"/>
                <w:szCs w:val="21"/>
              </w:rPr>
            </w:pPr>
            <w:r>
              <w:rPr>
                <w:rFonts w:hint="eastAsia" w:ascii="宋体" w:hAnsi="宋体" w:cs="宋体"/>
                <w:color w:val="auto"/>
                <w:szCs w:val="21"/>
              </w:rPr>
              <w:t>2)作业指导书：《销售人员行为规范》、《销售作业指导手册》、《售后服务管理规范》、《销售人员考核制度》等。</w:t>
            </w:r>
          </w:p>
          <w:p>
            <w:pPr>
              <w:spacing w:line="400" w:lineRule="exact"/>
              <w:rPr>
                <w:rFonts w:ascii="宋体" w:hAnsi="宋体" w:cs="宋体"/>
                <w:color w:val="auto"/>
                <w:szCs w:val="21"/>
              </w:rPr>
            </w:pPr>
            <w:r>
              <w:rPr>
                <w:rFonts w:hint="eastAsia" w:ascii="宋体" w:hAnsi="宋体" w:cs="宋体"/>
                <w:color w:val="auto"/>
                <w:szCs w:val="21"/>
              </w:rPr>
              <w:t>3)使用适宜的设备：电脑、打印件、电话、网络等。设备维护保养：均进行了维护和保养。</w:t>
            </w:r>
          </w:p>
          <w:p>
            <w:pPr>
              <w:spacing w:line="400" w:lineRule="exact"/>
              <w:rPr>
                <w:rFonts w:ascii="宋体" w:hAnsi="宋体" w:cs="宋体"/>
                <w:color w:val="auto"/>
                <w:szCs w:val="21"/>
              </w:rPr>
            </w:pPr>
            <w:r>
              <w:rPr>
                <w:rFonts w:hint="eastAsia" w:ascii="宋体" w:hAnsi="宋体" w:cs="宋体"/>
                <w:color w:val="auto"/>
                <w:szCs w:val="21"/>
              </w:rPr>
              <w:t>4)监视和测量设备</w:t>
            </w:r>
          </w:p>
          <w:p>
            <w:pPr>
              <w:spacing w:line="400" w:lineRule="exact"/>
              <w:rPr>
                <w:rFonts w:ascii="宋体" w:hAnsi="宋体" w:cs="宋体"/>
                <w:color w:val="auto"/>
                <w:szCs w:val="21"/>
              </w:rPr>
            </w:pPr>
            <w:r>
              <w:rPr>
                <w:rFonts w:hint="eastAsia" w:ascii="宋体" w:hAnsi="宋体" w:cs="宋体"/>
                <w:color w:val="auto"/>
                <w:szCs w:val="21"/>
              </w:rPr>
              <w:t>公司只对名称、规格型号、外观、质量证明等进行验证；质量技术特性由供方提供，故公司无监视和测量设备；</w:t>
            </w:r>
          </w:p>
          <w:p>
            <w:pPr>
              <w:spacing w:line="400" w:lineRule="exact"/>
              <w:rPr>
                <w:rFonts w:ascii="宋体" w:hAnsi="宋体" w:cs="宋体"/>
                <w:color w:val="auto"/>
                <w:szCs w:val="21"/>
              </w:rPr>
            </w:pPr>
            <w:r>
              <w:rPr>
                <w:rFonts w:hint="eastAsia" w:ascii="宋体" w:hAnsi="宋体" w:cs="宋体"/>
                <w:color w:val="auto"/>
                <w:szCs w:val="21"/>
              </w:rPr>
              <w:t>5)实施监视和测量：</w:t>
            </w:r>
          </w:p>
          <w:p>
            <w:pPr>
              <w:spacing w:line="400" w:lineRule="exact"/>
              <w:rPr>
                <w:rFonts w:ascii="宋体" w:hAnsi="宋体" w:cs="宋体"/>
                <w:color w:val="auto"/>
                <w:szCs w:val="21"/>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年第</w:t>
            </w:r>
            <w:r>
              <w:rPr>
                <w:rFonts w:hint="eastAsia" w:ascii="宋体" w:hAnsi="宋体" w:cs="宋体"/>
                <w:color w:val="auto"/>
                <w:szCs w:val="21"/>
                <w:lang w:val="en-US" w:eastAsia="zh-CN"/>
              </w:rPr>
              <w:t>4</w:t>
            </w:r>
            <w:r>
              <w:rPr>
                <w:rFonts w:hint="eastAsia" w:ascii="宋体" w:hAnsi="宋体" w:cs="宋体"/>
                <w:color w:val="auto"/>
                <w:szCs w:val="21"/>
              </w:rPr>
              <w:t xml:space="preserve">月度考核表    </w:t>
            </w:r>
          </w:p>
          <w:p>
            <w:pPr>
              <w:spacing w:line="400" w:lineRule="exact"/>
              <w:rPr>
                <w:rFonts w:ascii="宋体" w:hAnsi="宋体" w:cs="宋体"/>
                <w:color w:val="auto"/>
                <w:szCs w:val="21"/>
              </w:rPr>
            </w:pPr>
            <w:r>
              <w:rPr>
                <w:rFonts w:hint="eastAsia" w:ascii="宋体" w:hAnsi="宋体" w:cs="宋体"/>
                <w:color w:val="auto"/>
                <w:szCs w:val="21"/>
              </w:rPr>
              <w:t>销售人员</w:t>
            </w:r>
            <w:r>
              <w:rPr>
                <w:rFonts w:hint="eastAsia" w:ascii="宋体" w:hAnsi="宋体" w:cs="宋体"/>
                <w:color w:val="auto"/>
                <w:szCs w:val="21"/>
                <w:lang w:eastAsia="zh-CN"/>
              </w:rPr>
              <w:t>帅文川</w:t>
            </w:r>
            <w:r>
              <w:rPr>
                <w:rFonts w:hint="eastAsia" w:ascii="宋体" w:hAnsi="宋体" w:cs="宋体"/>
                <w:color w:val="auto"/>
                <w:szCs w:val="21"/>
              </w:rPr>
              <w:t>进行了考核；考核指标有：计划与执行、支持与配合、工作效率、遵守制度、主动性、服务细致、以客户为中心、学习创新等</w:t>
            </w:r>
          </w:p>
          <w:p>
            <w:pPr>
              <w:spacing w:line="400" w:lineRule="exact"/>
              <w:rPr>
                <w:rFonts w:ascii="宋体" w:hAnsi="宋体" w:cs="宋体"/>
                <w:color w:val="auto"/>
                <w:szCs w:val="21"/>
              </w:rPr>
            </w:pPr>
            <w:r>
              <w:rPr>
                <w:rFonts w:hint="eastAsia" w:ascii="宋体" w:hAnsi="宋体" w:cs="宋体"/>
                <w:color w:val="auto"/>
                <w:szCs w:val="21"/>
              </w:rPr>
              <w:t>合计：97分</w:t>
            </w:r>
          </w:p>
          <w:p>
            <w:pPr>
              <w:spacing w:line="400" w:lineRule="exact"/>
              <w:rPr>
                <w:rFonts w:ascii="宋体" w:hAnsi="宋体" w:cs="宋体"/>
                <w:color w:val="auto"/>
                <w:szCs w:val="21"/>
              </w:rPr>
            </w:pPr>
            <w:r>
              <w:rPr>
                <w:rFonts w:hint="eastAsia" w:ascii="宋体" w:hAnsi="宋体" w:cs="宋体"/>
                <w:color w:val="auto"/>
                <w:szCs w:val="21"/>
              </w:rPr>
              <w:t>负责人讲，现在暂时没有还在履行期间的合同，查以往履行完成的合同控制情况</w:t>
            </w:r>
          </w:p>
          <w:p>
            <w:pPr>
              <w:spacing w:line="400" w:lineRule="exact"/>
              <w:rPr>
                <w:rFonts w:ascii="宋体" w:hAnsi="宋体" w:cs="宋体"/>
                <w:color w:val="auto"/>
                <w:szCs w:val="21"/>
              </w:rPr>
            </w:pPr>
            <w:r>
              <w:rPr>
                <w:rFonts w:hint="eastAsia" w:ascii="宋体" w:hAnsi="宋体" w:cs="宋体"/>
                <w:color w:val="auto"/>
                <w:szCs w:val="21"/>
              </w:rPr>
              <w:t>7）查看，销售跟踪情况：</w:t>
            </w:r>
          </w:p>
          <w:p>
            <w:pPr>
              <w:spacing w:line="400" w:lineRule="exact"/>
              <w:rPr>
                <w:rFonts w:ascii="宋体" w:hAnsi="宋体" w:cs="宋体"/>
                <w:color w:val="auto"/>
                <w:szCs w:val="21"/>
              </w:rPr>
            </w:pPr>
            <w:r>
              <w:rPr>
                <w:rFonts w:hint="eastAsia" w:ascii="宋体" w:hAnsi="宋体" w:cs="宋体"/>
                <w:color w:val="auto"/>
                <w:szCs w:val="21"/>
              </w:rPr>
              <w:t>合同签订日期：</w:t>
            </w:r>
            <w:r>
              <w:rPr>
                <w:rFonts w:hint="eastAsia" w:ascii="宋体" w:hAnsi="宋体" w:cs="宋体"/>
                <w:bCs/>
                <w:color w:val="auto"/>
                <w:szCs w:val="24"/>
                <w:highlight w:val="none"/>
                <w:lang w:val="en-US" w:eastAsia="zh-CN"/>
              </w:rPr>
              <w:t>2021.5.11</w:t>
            </w:r>
          </w:p>
          <w:p>
            <w:pPr>
              <w:spacing w:line="400" w:lineRule="exact"/>
              <w:rPr>
                <w:rFonts w:ascii="宋体" w:hAnsi="宋体" w:cs="宋体"/>
                <w:color w:val="auto"/>
                <w:szCs w:val="21"/>
              </w:rPr>
            </w:pPr>
            <w:r>
              <w:rPr>
                <w:rFonts w:hint="eastAsia" w:ascii="宋体" w:hAnsi="宋体" w:cs="宋体"/>
                <w:color w:val="auto"/>
                <w:szCs w:val="21"/>
              </w:rPr>
              <w:t>顾客：</w:t>
            </w:r>
            <w:r>
              <w:rPr>
                <w:rFonts w:hint="eastAsia" w:ascii="宋体" w:hAnsi="宋体" w:eastAsia="宋体" w:cs="宋体"/>
                <w:bCs/>
                <w:color w:val="auto"/>
                <w:szCs w:val="24"/>
                <w:lang w:eastAsia="zh-CN"/>
              </w:rPr>
              <w:t>呼和浩特市吉平电力科技有限公司</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销售产品：</w:t>
            </w:r>
            <w:r>
              <w:rPr>
                <w:rFonts w:hint="eastAsia" w:ascii="宋体" w:hAnsi="宋体" w:cs="宋体"/>
                <w:color w:val="auto"/>
                <w:szCs w:val="21"/>
                <w:lang w:eastAsia="zh-CN"/>
              </w:rPr>
              <w:t>产品调试</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签订人员：</w:t>
            </w:r>
            <w:r>
              <w:rPr>
                <w:rFonts w:hint="eastAsia" w:ascii="宋体" w:hAnsi="宋体" w:cs="宋体"/>
                <w:color w:val="auto"/>
                <w:szCs w:val="21"/>
                <w:lang w:eastAsia="zh-CN"/>
              </w:rPr>
              <w:t>帅文川</w:t>
            </w:r>
          </w:p>
          <w:p>
            <w:pPr>
              <w:spacing w:line="400" w:lineRule="exact"/>
              <w:rPr>
                <w:rFonts w:ascii="宋体" w:hAnsi="宋体" w:cs="宋体"/>
                <w:color w:val="auto"/>
                <w:szCs w:val="21"/>
              </w:rPr>
            </w:pP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网上采购记录</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供应商：</w:t>
            </w:r>
            <w:r>
              <w:rPr>
                <w:rFonts w:hint="eastAsia" w:ascii="宋体" w:hAnsi="宋体" w:cs="宋体"/>
                <w:color w:val="auto"/>
                <w:szCs w:val="21"/>
                <w:lang w:eastAsia="zh-CN"/>
              </w:rPr>
              <w:t>淘宝网购店</w:t>
            </w:r>
          </w:p>
          <w:p>
            <w:pPr>
              <w:spacing w:line="360" w:lineRule="auto"/>
              <w:rPr>
                <w:rFonts w:hint="eastAsia" w:ascii="宋体" w:hAnsi="宋体" w:eastAsia="宋体" w:cs="宋体"/>
                <w:color w:val="auto"/>
                <w:kern w:val="0"/>
                <w:szCs w:val="21"/>
                <w:lang w:eastAsia="zh-CN"/>
              </w:rPr>
            </w:pPr>
            <w:r>
              <w:rPr>
                <w:rFonts w:hint="eastAsia" w:ascii="宋体" w:hAnsi="宋体" w:cs="宋体"/>
                <w:color w:val="auto"/>
                <w:szCs w:val="21"/>
              </w:rPr>
              <w:t>产品：</w:t>
            </w:r>
            <w:r>
              <w:rPr>
                <w:rFonts w:hint="eastAsia" w:ascii="宋体" w:hAnsi="宋体" w:cs="宋体"/>
                <w:color w:val="auto"/>
                <w:kern w:val="0"/>
                <w:szCs w:val="21"/>
                <w:lang w:eastAsia="zh-CN"/>
              </w:rPr>
              <w:t>签字笔等办公用品</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签订人：</w:t>
            </w:r>
            <w:r>
              <w:rPr>
                <w:rFonts w:hint="eastAsia" w:ascii="宋体" w:hAnsi="宋体" w:cs="宋体"/>
                <w:color w:val="auto"/>
                <w:szCs w:val="21"/>
                <w:lang w:eastAsia="zh-CN"/>
              </w:rPr>
              <w:t>程晓玉</w:t>
            </w:r>
          </w:p>
          <w:p>
            <w:pPr>
              <w:spacing w:line="400" w:lineRule="exact"/>
              <w:rPr>
                <w:rFonts w:ascii="宋体" w:hAnsi="宋体" w:cs="宋体"/>
                <w:color w:val="auto"/>
                <w:szCs w:val="21"/>
              </w:rPr>
            </w:pPr>
            <w:r>
              <w:rPr>
                <w:rFonts w:hint="eastAsia" w:ascii="宋体" w:hAnsi="宋体" w:cs="宋体"/>
                <w:color w:val="auto"/>
                <w:szCs w:val="21"/>
              </w:rPr>
              <w:t>时间：20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w:t>
            </w:r>
            <w:r>
              <w:rPr>
                <w:rFonts w:hint="eastAsia" w:ascii="宋体" w:hAnsi="宋体" w:cs="宋体"/>
                <w:color w:val="auto"/>
                <w:szCs w:val="21"/>
                <w:lang w:val="en-US" w:eastAsia="zh-CN"/>
              </w:rPr>
              <w:t>4</w:t>
            </w:r>
            <w:r>
              <w:rPr>
                <w:rFonts w:hint="eastAsia" w:ascii="宋体" w:hAnsi="宋体" w:cs="宋体"/>
                <w:color w:val="auto"/>
                <w:szCs w:val="21"/>
              </w:rPr>
              <w:t>日</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00" w:lineRule="exact"/>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抽《顾客满意度调查表》</w:t>
            </w:r>
          </w:p>
          <w:p>
            <w:pPr>
              <w:spacing w:line="400" w:lineRule="exact"/>
              <w:rPr>
                <w:rFonts w:ascii="宋体" w:hAnsi="宋体" w:cs="宋体"/>
                <w:color w:val="auto"/>
                <w:szCs w:val="21"/>
              </w:rPr>
            </w:pPr>
            <w:r>
              <w:rPr>
                <w:rFonts w:hint="eastAsia" w:ascii="宋体" w:hAnsi="宋体" w:cs="宋体"/>
                <w:color w:val="auto"/>
                <w:szCs w:val="21"/>
              </w:rPr>
              <w:t>客户：</w:t>
            </w:r>
            <w:r>
              <w:rPr>
                <w:rFonts w:hint="eastAsia" w:ascii="宋体" w:hAnsi="宋体" w:eastAsia="宋体" w:cs="宋体"/>
                <w:bCs/>
                <w:color w:val="auto"/>
                <w:szCs w:val="24"/>
                <w:lang w:eastAsia="zh-CN"/>
              </w:rPr>
              <w:t>呼和浩特市吉平电力科技有限公司</w:t>
            </w:r>
          </w:p>
          <w:p>
            <w:pPr>
              <w:spacing w:line="400" w:lineRule="exact"/>
              <w:rPr>
                <w:rFonts w:ascii="宋体" w:hAnsi="宋体" w:cs="宋体"/>
                <w:color w:val="auto"/>
                <w:szCs w:val="21"/>
              </w:rPr>
            </w:pPr>
            <w:r>
              <w:rPr>
                <w:rFonts w:hint="eastAsia" w:ascii="宋体" w:hAnsi="宋体" w:cs="宋体"/>
                <w:color w:val="auto"/>
                <w:szCs w:val="21"/>
              </w:rPr>
              <w:t>对质量、价格、交期、服务等进行了考评，总分：9</w:t>
            </w:r>
            <w:r>
              <w:rPr>
                <w:rFonts w:hint="eastAsia" w:ascii="宋体" w:hAnsi="宋体" w:cs="宋体"/>
                <w:color w:val="auto"/>
                <w:szCs w:val="21"/>
                <w:lang w:val="en-US" w:eastAsia="zh-CN"/>
              </w:rPr>
              <w:t>8</w:t>
            </w:r>
            <w:r>
              <w:rPr>
                <w:rFonts w:hint="eastAsia" w:ascii="宋体" w:hAnsi="宋体" w:cs="宋体"/>
                <w:color w:val="auto"/>
                <w:szCs w:val="21"/>
              </w:rPr>
              <w:t>分，比较满意。</w:t>
            </w:r>
          </w:p>
          <w:p>
            <w:pPr>
              <w:spacing w:line="400" w:lineRule="exact"/>
              <w:rPr>
                <w:rFonts w:ascii="宋体" w:hAnsi="宋体" w:cs="宋体"/>
                <w:color w:val="auto"/>
                <w:szCs w:val="21"/>
              </w:rPr>
            </w:pPr>
            <w:r>
              <w:rPr>
                <w:rFonts w:hint="eastAsia" w:ascii="宋体" w:hAnsi="宋体" w:cs="宋体"/>
                <w:color w:val="auto"/>
                <w:szCs w:val="21"/>
              </w:rPr>
              <w:t>4、公司产品交付</w:t>
            </w:r>
            <w:r>
              <w:rPr>
                <w:rFonts w:hint="eastAsia" w:ascii="宋体" w:hAnsi="宋体" w:cs="宋体"/>
                <w:color w:val="auto"/>
                <w:szCs w:val="21"/>
                <w:lang w:val="en-US" w:eastAsia="zh-CN"/>
              </w:rPr>
              <w:t>:</w:t>
            </w:r>
            <w:r>
              <w:rPr>
                <w:rFonts w:hint="eastAsia" w:ascii="宋体" w:hAnsi="宋体" w:cs="宋体"/>
                <w:color w:val="auto"/>
                <w:szCs w:val="21"/>
              </w:rPr>
              <w:t>公司派人</w:t>
            </w:r>
            <w:r>
              <w:rPr>
                <w:rFonts w:hint="eastAsia" w:ascii="宋体" w:hAnsi="宋体" w:cs="宋体"/>
                <w:color w:val="auto"/>
                <w:szCs w:val="21"/>
                <w:lang w:eastAsia="zh-CN"/>
              </w:rPr>
              <w:t>上门安装调试后</w:t>
            </w:r>
            <w:r>
              <w:rPr>
                <w:rFonts w:hint="eastAsia" w:ascii="宋体" w:hAnsi="宋体" w:cs="宋体"/>
                <w:color w:val="auto"/>
                <w:szCs w:val="21"/>
              </w:rPr>
              <w:t>再进行交付，顾客在接收时进行验收，产品交付过程中未发生过大的质量问题，产品质量稳定，暂时没有接到顾客重大的质量投诉。</w:t>
            </w:r>
          </w:p>
          <w:p>
            <w:pPr>
              <w:spacing w:line="400" w:lineRule="exact"/>
              <w:rPr>
                <w:rFonts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5、公司特殊过程确定为：销售服务。</w:t>
            </w:r>
          </w:p>
          <w:p>
            <w:pPr>
              <w:spacing w:line="400" w:lineRule="exact"/>
              <w:rPr>
                <w:rFonts w:ascii="宋体" w:hAnsi="宋体" w:cs="宋体"/>
                <w:color w:val="auto"/>
                <w:szCs w:val="21"/>
              </w:rPr>
            </w:pPr>
            <w:r>
              <w:rPr>
                <w:rFonts w:hint="eastAsia" w:ascii="宋体" w:hAnsi="宋体" w:cs="宋体"/>
                <w:color w:val="auto"/>
                <w:szCs w:val="21"/>
              </w:rPr>
              <w:t>公司从人员培训考核、设施设备的配备、规范性文件的制定执行等方面对该特殊过程进行了确认。</w:t>
            </w:r>
          </w:p>
          <w:p>
            <w:pPr>
              <w:spacing w:line="400" w:lineRule="exact"/>
              <w:rPr>
                <w:rFonts w:ascii="宋体" w:hAnsi="宋体" w:cs="宋体"/>
                <w:color w:val="auto"/>
                <w:szCs w:val="21"/>
              </w:rPr>
            </w:pPr>
            <w:r>
              <w:rPr>
                <w:rFonts w:hint="eastAsia" w:ascii="宋体" w:hAnsi="宋体" w:cs="宋体"/>
                <w:color w:val="auto"/>
                <w:szCs w:val="21"/>
              </w:rPr>
              <w:t>确认结论：</w:t>
            </w:r>
            <w:r>
              <w:rPr>
                <w:rFonts w:hint="eastAsia" w:ascii="宋体" w:hAnsi="宋体" w:cs="宋体"/>
                <w:color w:val="auto"/>
                <w:szCs w:val="21"/>
                <w:lang w:eastAsia="zh-CN"/>
              </w:rPr>
              <w:t>销售服务过程</w:t>
            </w:r>
            <w:r>
              <w:rPr>
                <w:rFonts w:hint="eastAsia" w:ascii="宋体" w:hAnsi="宋体" w:cs="宋体"/>
                <w:color w:val="auto"/>
                <w:szCs w:val="21"/>
              </w:rPr>
              <w:t>满足策划要求。</w:t>
            </w:r>
          </w:p>
          <w:p>
            <w:pPr>
              <w:spacing w:line="400" w:lineRule="exact"/>
              <w:rPr>
                <w:rFonts w:ascii="宋体" w:hAnsi="宋体" w:cs="宋体"/>
                <w:color w:val="auto"/>
                <w:szCs w:val="21"/>
              </w:rPr>
            </w:pPr>
            <w:r>
              <w:rPr>
                <w:rFonts w:hint="eastAsia" w:ascii="宋体" w:hAnsi="宋体" w:cs="宋体"/>
                <w:color w:val="auto"/>
                <w:szCs w:val="21"/>
              </w:rPr>
              <w:t>确认时间：20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月27日，</w:t>
            </w:r>
          </w:p>
          <w:p>
            <w:pPr>
              <w:spacing w:line="400" w:lineRule="exac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确认人：</w:t>
            </w:r>
            <w:r>
              <w:rPr>
                <w:rFonts w:hint="eastAsia" w:ascii="宋体" w:hAnsi="宋体" w:cs="宋体"/>
                <w:color w:val="auto"/>
                <w:szCs w:val="21"/>
                <w:lang w:eastAsia="zh-CN"/>
              </w:rPr>
              <w:t>王林、帅文川</w:t>
            </w:r>
          </w:p>
        </w:tc>
        <w:tc>
          <w:tcPr>
            <w:tcW w:w="1569" w:type="dxa"/>
            <w:vAlign w:val="top"/>
          </w:tcPr>
          <w:p>
            <w:pPr>
              <w:rPr>
                <w:rFonts w:hint="eastAsia" w:ascii="Times New Roman" w:hAnsi="Times New Roman" w:eastAsia="宋体" w:cs="Times New Roman"/>
                <w:color w:val="auto"/>
                <w:kern w:val="2"/>
                <w:sz w:val="24"/>
                <w:szCs w:val="21"/>
                <w:lang w:val="en-US" w:eastAsia="zh-CN" w:bidi="ar-SA"/>
              </w:rPr>
            </w:pPr>
            <w:r>
              <w:rPr>
                <w:rFonts w:hint="eastAsia" w:cs="Times New Roman"/>
                <w:color w:val="auto"/>
                <w:kern w:val="2"/>
                <w:sz w:val="24"/>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交付后活动</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8.5.5</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20" w:type="dxa"/>
            <w:vAlign w:val="top"/>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此外，也包括：交付后活动可能含的担保条款所规定的相关活动，诸如合同规定的售后服务等。</w:t>
            </w:r>
            <w:r>
              <w:rPr>
                <w:rFonts w:hint="eastAsia" w:ascii="宋体" w:hAnsi="宋体" w:cs="宋体"/>
                <w:color w:val="auto"/>
                <w:szCs w:val="21"/>
                <w:lang w:eastAsia="zh-CN"/>
              </w:rPr>
              <w:t>公司有专人对顾客提出的问询、反馈、投诉予以回答及及时的处理。</w:t>
            </w:r>
            <w:r>
              <w:rPr>
                <w:rFonts w:hint="eastAsia" w:ascii="宋体" w:hAnsi="宋体" w:eastAsia="宋体"/>
                <w:color w:val="auto"/>
                <w:sz w:val="21"/>
                <w:szCs w:val="21"/>
                <w:lang w:val="en-US" w:eastAsia="zh-CN"/>
              </w:rPr>
              <w:t>质保服务及质保后的服务均明示在合同内</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查问，对于已经交付的产品，公司承诺：产品交付后随时跟踪质量状况，发现问题及时进行解决。公司的</w:t>
            </w:r>
            <w:r>
              <w:rPr>
                <w:rFonts w:hint="eastAsia" w:ascii="宋体" w:hAnsi="宋体" w:cs="宋体"/>
                <w:color w:val="auto"/>
                <w:szCs w:val="21"/>
                <w:lang w:eastAsia="zh-CN"/>
              </w:rPr>
              <w:t>软件开发产品</w:t>
            </w:r>
            <w:r>
              <w:rPr>
                <w:rFonts w:hint="eastAsia" w:ascii="宋体" w:hAnsi="宋体" w:cs="宋体"/>
                <w:color w:val="auto"/>
                <w:szCs w:val="21"/>
              </w:rPr>
              <w:t>售后服务主要通过远程服务解决和上门服务解决</w:t>
            </w:r>
            <w:r>
              <w:rPr>
                <w:rFonts w:hint="eastAsia" w:ascii="宋体" w:hAnsi="宋体" w:cs="宋体"/>
                <w:color w:val="auto"/>
                <w:szCs w:val="21"/>
                <w:lang w:val="en-US" w:eastAsia="zh-CN"/>
              </w:rPr>
              <w:t>。技术人员对软硬件进行调试、安装、培训服务等</w:t>
            </w:r>
            <w:r>
              <w:rPr>
                <w:rFonts w:hint="eastAsia" w:ascii="宋体" w:hAnsi="宋体" w:cs="宋体"/>
                <w:color w:val="auto"/>
                <w:szCs w:val="21"/>
              </w:rPr>
              <w:t>。</w:t>
            </w:r>
          </w:p>
          <w:p>
            <w:pPr>
              <w:spacing w:line="400" w:lineRule="exact"/>
              <w:ind w:right="71" w:rightChars="34" w:firstLine="420" w:firstLineChars="2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查，公司策划了售后管理的要求。现场记录及沟通确认：已基本满足交付后活动的要求</w:t>
            </w:r>
          </w:p>
        </w:tc>
        <w:tc>
          <w:tcPr>
            <w:tcW w:w="1569"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20"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color w:val="auto"/>
                <w:szCs w:val="21"/>
                <w:lang w:eastAsia="zh-CN"/>
              </w:rPr>
              <w:t>顾客满意度调查控制程序</w:t>
            </w:r>
            <w:r>
              <w:rPr>
                <w:rFonts w:hint="eastAsia" w:ascii="宋体" w:hAnsi="宋体" w:cs="宋体"/>
                <w:color w:val="auto"/>
                <w:szCs w:val="21"/>
              </w:rPr>
              <w:t>》，规定了监测、获取和利用顾客满意信息的方法。包括问卷调查，直接沟通、数据分析等。</w:t>
            </w:r>
            <w:bookmarkStart w:id="0" w:name="_GoBack"/>
            <w:bookmarkEnd w:id="0"/>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--调查内容包括：质量、性能、价格、交期等.</w:t>
            </w:r>
          </w:p>
          <w:p>
            <w:pPr>
              <w:spacing w:line="360" w:lineRule="auto"/>
              <w:rPr>
                <w:rFonts w:ascii="宋体" w:hAnsi="宋体" w:cs="宋体"/>
                <w:color w:val="auto"/>
                <w:szCs w:val="21"/>
              </w:rPr>
            </w:pPr>
            <w:r>
              <w:rPr>
                <w:rFonts w:hint="eastAsia" w:ascii="宋体" w:hAnsi="宋体" w:cs="宋体"/>
                <w:color w:val="auto"/>
                <w:szCs w:val="21"/>
              </w:rPr>
              <w:t>---客户对质量、性能、价格、交期等项都比较满意。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--统计分析结果：98</w:t>
            </w:r>
            <w:r>
              <w:rPr>
                <w:rFonts w:hint="eastAsia" w:ascii="宋体" w:hAnsi="宋体" w:cs="宋体"/>
                <w:color w:val="auto"/>
                <w:szCs w:val="21"/>
                <w:lang w:eastAsia="zh-CN"/>
              </w:rPr>
              <w:t>分</w:t>
            </w:r>
            <w:r>
              <w:rPr>
                <w:rFonts w:hint="eastAsia" w:ascii="宋体" w:hAnsi="宋体" w:cs="宋体"/>
                <w:color w:val="auto"/>
                <w:szCs w:val="21"/>
              </w:rPr>
              <w:t>（已实现既定目标）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公司负责人讲：通过本次对顾客进行满意度调查，从统计结果可以看出，顾客对公司的交货准时度及准确性都比较满意。</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公司现目前没有发生客户流失的现象。</w:t>
            </w:r>
          </w:p>
        </w:tc>
        <w:tc>
          <w:tcPr>
            <w:tcW w:w="1569" w:type="dxa"/>
          </w:tcPr>
          <w:p>
            <w:pPr>
              <w:rPr>
                <w:color w:val="auto"/>
              </w:rPr>
            </w:pPr>
            <w:r>
              <w:rPr>
                <w:rFonts w:hint="eastAsia"/>
                <w:color w:val="auto"/>
                <w:lang w:eastAsia="zh-CN"/>
              </w:rPr>
              <w:t>符合</w:t>
            </w:r>
          </w:p>
        </w:tc>
      </w:tr>
    </w:tbl>
    <w:p>
      <w:pPr>
        <w:pStyle w:val="11"/>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2"/>
      <w:pBdr>
        <w:bottom w:val="none" w:color="auto" w:sz="0" w:space="0"/>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DE1F"/>
    <w:multiLevelType w:val="singleLevel"/>
    <w:tmpl w:val="BFDBDE1F"/>
    <w:lvl w:ilvl="0" w:tentative="0">
      <w:start w:val="2"/>
      <w:numFmt w:val="decimal"/>
      <w:suff w:val="nothing"/>
      <w:lvlText w:val="%1、"/>
      <w:lvlJc w:val="left"/>
    </w:lvl>
  </w:abstractNum>
  <w:abstractNum w:abstractNumId="1">
    <w:nsid w:val="0289612D"/>
    <w:multiLevelType w:val="multilevel"/>
    <w:tmpl w:val="028961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D3038F"/>
    <w:multiLevelType w:val="multilevel"/>
    <w:tmpl w:val="1CD303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BF0BA3"/>
    <w:multiLevelType w:val="multilevel"/>
    <w:tmpl w:val="27BF0BA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451DA3"/>
    <w:multiLevelType w:val="multilevel"/>
    <w:tmpl w:val="2C451DA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3C806BD"/>
    <w:multiLevelType w:val="singleLevel"/>
    <w:tmpl w:val="33C806BD"/>
    <w:lvl w:ilvl="0" w:tentative="0">
      <w:start w:val="2"/>
      <w:numFmt w:val="decimal"/>
      <w:suff w:val="nothing"/>
      <w:lvlText w:val="%1、"/>
      <w:lvlJc w:val="left"/>
    </w:lvl>
  </w:abstractNum>
  <w:abstractNum w:abstractNumId="6">
    <w:nsid w:val="341C5C57"/>
    <w:multiLevelType w:val="multilevel"/>
    <w:tmpl w:val="341C5C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740571"/>
    <w:multiLevelType w:val="multilevel"/>
    <w:tmpl w:val="3F7405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8145B8"/>
    <w:multiLevelType w:val="multilevel"/>
    <w:tmpl w:val="408145B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7BC29B0"/>
    <w:multiLevelType w:val="multilevel"/>
    <w:tmpl w:val="47BC29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753915"/>
    <w:multiLevelType w:val="multilevel"/>
    <w:tmpl w:val="517539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4423B4C"/>
    <w:multiLevelType w:val="multilevel"/>
    <w:tmpl w:val="54423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033466"/>
    <w:multiLevelType w:val="singleLevel"/>
    <w:tmpl w:val="57033466"/>
    <w:lvl w:ilvl="0" w:tentative="0">
      <w:start w:val="1"/>
      <w:numFmt w:val="decimal"/>
      <w:suff w:val="nothing"/>
      <w:lvlText w:val="%1、"/>
      <w:lvlJc w:val="left"/>
    </w:lvl>
  </w:abstractNum>
  <w:abstractNum w:abstractNumId="13">
    <w:nsid w:val="59BF21E7"/>
    <w:multiLevelType w:val="singleLevel"/>
    <w:tmpl w:val="59BF21E7"/>
    <w:lvl w:ilvl="0" w:tentative="0">
      <w:start w:val="1"/>
      <w:numFmt w:val="decimal"/>
      <w:suff w:val="nothing"/>
      <w:lvlText w:val="%1、"/>
      <w:lvlJc w:val="left"/>
    </w:lvl>
  </w:abstractNum>
  <w:abstractNum w:abstractNumId="14">
    <w:nsid w:val="5BA463C1"/>
    <w:multiLevelType w:val="multilevel"/>
    <w:tmpl w:val="5BA463C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0654560"/>
    <w:multiLevelType w:val="multilevel"/>
    <w:tmpl w:val="606545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6F7185"/>
    <w:multiLevelType w:val="multilevel"/>
    <w:tmpl w:val="636F7185"/>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5755B8E"/>
    <w:multiLevelType w:val="multilevel"/>
    <w:tmpl w:val="75755B8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lvlOverride w:ilvl="0">
      <w:startOverride w:val="1"/>
    </w:lvlOverride>
  </w:num>
  <w:num w:numId="2">
    <w:abstractNumId w:val="5"/>
  </w:num>
  <w:num w:numId="3">
    <w:abstractNumId w:val="1"/>
  </w:num>
  <w:num w:numId="4">
    <w:abstractNumId w:val="0"/>
  </w:num>
  <w:num w:numId="5">
    <w:abstractNumId w:val="6"/>
  </w:num>
  <w:num w:numId="6">
    <w:abstractNumId w:val="7"/>
  </w:num>
  <w:num w:numId="7">
    <w:abstractNumId w:val="16"/>
  </w:num>
  <w:num w:numId="8">
    <w:abstractNumId w:val="17"/>
  </w:num>
  <w:num w:numId="9">
    <w:abstractNumId w:val="4"/>
  </w:num>
  <w:num w:numId="10">
    <w:abstractNumId w:val="3"/>
  </w:num>
  <w:num w:numId="11">
    <w:abstractNumId w:val="8"/>
  </w:num>
  <w:num w:numId="12">
    <w:abstractNumId w:val="14"/>
  </w:num>
  <w:num w:numId="13">
    <w:abstractNumId w:val="10"/>
  </w:num>
  <w:num w:numId="14">
    <w:abstractNumId w:val="15"/>
  </w:num>
  <w:num w:numId="15">
    <w:abstractNumId w:val="9"/>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323B0"/>
    <w:rsid w:val="00286D24"/>
    <w:rsid w:val="003637ED"/>
    <w:rsid w:val="003C009F"/>
    <w:rsid w:val="00EB5CC8"/>
    <w:rsid w:val="01341D5C"/>
    <w:rsid w:val="013F2976"/>
    <w:rsid w:val="0165534E"/>
    <w:rsid w:val="01744D52"/>
    <w:rsid w:val="025B24CD"/>
    <w:rsid w:val="02C96809"/>
    <w:rsid w:val="04124992"/>
    <w:rsid w:val="04E37C12"/>
    <w:rsid w:val="0681224A"/>
    <w:rsid w:val="079E6A0D"/>
    <w:rsid w:val="08020087"/>
    <w:rsid w:val="082320C2"/>
    <w:rsid w:val="082D494B"/>
    <w:rsid w:val="0880667B"/>
    <w:rsid w:val="08AF6552"/>
    <w:rsid w:val="08BA4D61"/>
    <w:rsid w:val="09466BAE"/>
    <w:rsid w:val="09AD79D2"/>
    <w:rsid w:val="09AE34E8"/>
    <w:rsid w:val="0A6462B1"/>
    <w:rsid w:val="0AC01176"/>
    <w:rsid w:val="0AF86573"/>
    <w:rsid w:val="0B45226E"/>
    <w:rsid w:val="0BAA0C7E"/>
    <w:rsid w:val="0BF838E1"/>
    <w:rsid w:val="0CAF1CAF"/>
    <w:rsid w:val="0CB44923"/>
    <w:rsid w:val="0D486F65"/>
    <w:rsid w:val="0D4B78EC"/>
    <w:rsid w:val="0D965ABF"/>
    <w:rsid w:val="0E366266"/>
    <w:rsid w:val="0E520635"/>
    <w:rsid w:val="0E5A23FA"/>
    <w:rsid w:val="0E606440"/>
    <w:rsid w:val="0EDF3B29"/>
    <w:rsid w:val="0F163914"/>
    <w:rsid w:val="0F454B49"/>
    <w:rsid w:val="0FAB0863"/>
    <w:rsid w:val="0FC624B2"/>
    <w:rsid w:val="0FCA2462"/>
    <w:rsid w:val="110B69AB"/>
    <w:rsid w:val="11620949"/>
    <w:rsid w:val="11E838EE"/>
    <w:rsid w:val="121A27B1"/>
    <w:rsid w:val="12237B11"/>
    <w:rsid w:val="123C2893"/>
    <w:rsid w:val="129956D2"/>
    <w:rsid w:val="12A619ED"/>
    <w:rsid w:val="12BF419B"/>
    <w:rsid w:val="12E47E0A"/>
    <w:rsid w:val="13050A82"/>
    <w:rsid w:val="13316FCA"/>
    <w:rsid w:val="136A44A2"/>
    <w:rsid w:val="137E017D"/>
    <w:rsid w:val="144D2C3D"/>
    <w:rsid w:val="14561D08"/>
    <w:rsid w:val="146E68A6"/>
    <w:rsid w:val="14BF32C7"/>
    <w:rsid w:val="15DA075A"/>
    <w:rsid w:val="15E41D0C"/>
    <w:rsid w:val="16331E3E"/>
    <w:rsid w:val="165B709A"/>
    <w:rsid w:val="16D10EA4"/>
    <w:rsid w:val="170F6CCC"/>
    <w:rsid w:val="17506AA7"/>
    <w:rsid w:val="176E10CA"/>
    <w:rsid w:val="17BF67BE"/>
    <w:rsid w:val="17D44EF4"/>
    <w:rsid w:val="17DC327A"/>
    <w:rsid w:val="1825290D"/>
    <w:rsid w:val="18BE7834"/>
    <w:rsid w:val="19DC5A8C"/>
    <w:rsid w:val="1ABE69B6"/>
    <w:rsid w:val="1B735602"/>
    <w:rsid w:val="1BB45AC4"/>
    <w:rsid w:val="1C804262"/>
    <w:rsid w:val="1CC21976"/>
    <w:rsid w:val="1D0A191A"/>
    <w:rsid w:val="1D1A029D"/>
    <w:rsid w:val="1D1C11B3"/>
    <w:rsid w:val="1D277D2D"/>
    <w:rsid w:val="1D593A14"/>
    <w:rsid w:val="1DA34428"/>
    <w:rsid w:val="1E3B0485"/>
    <w:rsid w:val="1E481778"/>
    <w:rsid w:val="1E676A35"/>
    <w:rsid w:val="1E8362F9"/>
    <w:rsid w:val="1EE76267"/>
    <w:rsid w:val="1F386F6E"/>
    <w:rsid w:val="1F592498"/>
    <w:rsid w:val="1F7A0ED3"/>
    <w:rsid w:val="1F8C3A1E"/>
    <w:rsid w:val="1F8C4AEF"/>
    <w:rsid w:val="1F99076E"/>
    <w:rsid w:val="1FB673C2"/>
    <w:rsid w:val="1FE61B91"/>
    <w:rsid w:val="1FEB3F14"/>
    <w:rsid w:val="2024346F"/>
    <w:rsid w:val="21374AD6"/>
    <w:rsid w:val="213A4C93"/>
    <w:rsid w:val="219020FD"/>
    <w:rsid w:val="21977747"/>
    <w:rsid w:val="219B4312"/>
    <w:rsid w:val="21A54358"/>
    <w:rsid w:val="223E1357"/>
    <w:rsid w:val="22B96D83"/>
    <w:rsid w:val="23CD1C58"/>
    <w:rsid w:val="23CD521E"/>
    <w:rsid w:val="23EF7201"/>
    <w:rsid w:val="24B14CA8"/>
    <w:rsid w:val="24C57DC4"/>
    <w:rsid w:val="24E96EC9"/>
    <w:rsid w:val="25260DFC"/>
    <w:rsid w:val="25C23051"/>
    <w:rsid w:val="26325D1A"/>
    <w:rsid w:val="26351057"/>
    <w:rsid w:val="26FF6DD0"/>
    <w:rsid w:val="2709419E"/>
    <w:rsid w:val="27405EA8"/>
    <w:rsid w:val="27AA26D4"/>
    <w:rsid w:val="27AE0AAC"/>
    <w:rsid w:val="27DD374B"/>
    <w:rsid w:val="27EB62E2"/>
    <w:rsid w:val="27FA5C6A"/>
    <w:rsid w:val="281F66A1"/>
    <w:rsid w:val="284C39DC"/>
    <w:rsid w:val="28BF0E84"/>
    <w:rsid w:val="293A07DE"/>
    <w:rsid w:val="29CD0F9B"/>
    <w:rsid w:val="2A3011AF"/>
    <w:rsid w:val="2A455779"/>
    <w:rsid w:val="2A47320D"/>
    <w:rsid w:val="2B386BAC"/>
    <w:rsid w:val="2B4644C9"/>
    <w:rsid w:val="2B5D7CE2"/>
    <w:rsid w:val="2B6719EC"/>
    <w:rsid w:val="2B805008"/>
    <w:rsid w:val="2C595E44"/>
    <w:rsid w:val="2D2F7F05"/>
    <w:rsid w:val="2D707344"/>
    <w:rsid w:val="2DA874FE"/>
    <w:rsid w:val="2DBC20E7"/>
    <w:rsid w:val="2E087997"/>
    <w:rsid w:val="2E7123A7"/>
    <w:rsid w:val="2E8257F2"/>
    <w:rsid w:val="2F6C74F8"/>
    <w:rsid w:val="2FA234EC"/>
    <w:rsid w:val="2FA57FBC"/>
    <w:rsid w:val="30507F42"/>
    <w:rsid w:val="306B4725"/>
    <w:rsid w:val="307A4FB6"/>
    <w:rsid w:val="307B1AE2"/>
    <w:rsid w:val="3095694A"/>
    <w:rsid w:val="30DA09EA"/>
    <w:rsid w:val="31A52E0E"/>
    <w:rsid w:val="31E45A76"/>
    <w:rsid w:val="31ED156B"/>
    <w:rsid w:val="31FE11C6"/>
    <w:rsid w:val="32144480"/>
    <w:rsid w:val="3246353D"/>
    <w:rsid w:val="32783E36"/>
    <w:rsid w:val="32827A55"/>
    <w:rsid w:val="32AE5D6A"/>
    <w:rsid w:val="32D029AE"/>
    <w:rsid w:val="32D66F64"/>
    <w:rsid w:val="32F12AE0"/>
    <w:rsid w:val="33266623"/>
    <w:rsid w:val="336718C8"/>
    <w:rsid w:val="339C11D2"/>
    <w:rsid w:val="33B00231"/>
    <w:rsid w:val="33B32DBE"/>
    <w:rsid w:val="348A182D"/>
    <w:rsid w:val="34FA1AB8"/>
    <w:rsid w:val="35202BD0"/>
    <w:rsid w:val="358D0310"/>
    <w:rsid w:val="36700518"/>
    <w:rsid w:val="36B27192"/>
    <w:rsid w:val="36BE7815"/>
    <w:rsid w:val="374072D0"/>
    <w:rsid w:val="37F90404"/>
    <w:rsid w:val="391B6D4C"/>
    <w:rsid w:val="393E347E"/>
    <w:rsid w:val="3A486C75"/>
    <w:rsid w:val="3AA746A5"/>
    <w:rsid w:val="3B0B69C4"/>
    <w:rsid w:val="3B811316"/>
    <w:rsid w:val="3C184C76"/>
    <w:rsid w:val="3C5431E8"/>
    <w:rsid w:val="3DD37F84"/>
    <w:rsid w:val="3E371182"/>
    <w:rsid w:val="3E572052"/>
    <w:rsid w:val="3E765799"/>
    <w:rsid w:val="3E96736F"/>
    <w:rsid w:val="3E97676D"/>
    <w:rsid w:val="3EA153B8"/>
    <w:rsid w:val="3ED06D88"/>
    <w:rsid w:val="3EE20F11"/>
    <w:rsid w:val="3EF57B0F"/>
    <w:rsid w:val="3F396C11"/>
    <w:rsid w:val="3F4949EF"/>
    <w:rsid w:val="3FDC0817"/>
    <w:rsid w:val="40244A9D"/>
    <w:rsid w:val="411C4352"/>
    <w:rsid w:val="42237426"/>
    <w:rsid w:val="422F2576"/>
    <w:rsid w:val="425A6F3A"/>
    <w:rsid w:val="42F0666B"/>
    <w:rsid w:val="42F406D4"/>
    <w:rsid w:val="43493CEB"/>
    <w:rsid w:val="438F62F8"/>
    <w:rsid w:val="43F74221"/>
    <w:rsid w:val="447969EB"/>
    <w:rsid w:val="44805F6E"/>
    <w:rsid w:val="44CE6128"/>
    <w:rsid w:val="455351C8"/>
    <w:rsid w:val="45AC7218"/>
    <w:rsid w:val="460D676D"/>
    <w:rsid w:val="46322B85"/>
    <w:rsid w:val="465164FA"/>
    <w:rsid w:val="46B444DE"/>
    <w:rsid w:val="474B5BC5"/>
    <w:rsid w:val="47511251"/>
    <w:rsid w:val="47CE472B"/>
    <w:rsid w:val="483C061D"/>
    <w:rsid w:val="485B4908"/>
    <w:rsid w:val="48884D80"/>
    <w:rsid w:val="49006CCA"/>
    <w:rsid w:val="4972416C"/>
    <w:rsid w:val="498B55A2"/>
    <w:rsid w:val="4A7D374F"/>
    <w:rsid w:val="4AA61FAE"/>
    <w:rsid w:val="4B292355"/>
    <w:rsid w:val="4B361767"/>
    <w:rsid w:val="4B5131C7"/>
    <w:rsid w:val="4B880641"/>
    <w:rsid w:val="4B901864"/>
    <w:rsid w:val="4BCA1871"/>
    <w:rsid w:val="4BED54DB"/>
    <w:rsid w:val="4BFC3159"/>
    <w:rsid w:val="4C0939FA"/>
    <w:rsid w:val="4C6F688E"/>
    <w:rsid w:val="4D386417"/>
    <w:rsid w:val="4D4C6271"/>
    <w:rsid w:val="4D5A1D6D"/>
    <w:rsid w:val="4D63099C"/>
    <w:rsid w:val="4D762013"/>
    <w:rsid w:val="4D9B6EBF"/>
    <w:rsid w:val="4E181E97"/>
    <w:rsid w:val="4E9B6685"/>
    <w:rsid w:val="4EAC5D8B"/>
    <w:rsid w:val="4EE544B7"/>
    <w:rsid w:val="4EF272FB"/>
    <w:rsid w:val="4F1B4EAA"/>
    <w:rsid w:val="4F904226"/>
    <w:rsid w:val="502B60B0"/>
    <w:rsid w:val="50651CB3"/>
    <w:rsid w:val="50F76F98"/>
    <w:rsid w:val="514D7D30"/>
    <w:rsid w:val="5160610D"/>
    <w:rsid w:val="51B61346"/>
    <w:rsid w:val="51EE7A8A"/>
    <w:rsid w:val="52423E15"/>
    <w:rsid w:val="5243279A"/>
    <w:rsid w:val="52531ABF"/>
    <w:rsid w:val="526156C0"/>
    <w:rsid w:val="526E3759"/>
    <w:rsid w:val="52DC30CB"/>
    <w:rsid w:val="532B6029"/>
    <w:rsid w:val="533A4634"/>
    <w:rsid w:val="53A12DD8"/>
    <w:rsid w:val="53C73266"/>
    <w:rsid w:val="53FB2C91"/>
    <w:rsid w:val="54A152CA"/>
    <w:rsid w:val="55841640"/>
    <w:rsid w:val="55B10222"/>
    <w:rsid w:val="55F628B3"/>
    <w:rsid w:val="566B5BEA"/>
    <w:rsid w:val="56967A96"/>
    <w:rsid w:val="56982FC3"/>
    <w:rsid w:val="56C73080"/>
    <w:rsid w:val="56FB557C"/>
    <w:rsid w:val="57C93281"/>
    <w:rsid w:val="57CF02F4"/>
    <w:rsid w:val="589241E0"/>
    <w:rsid w:val="58D70ECE"/>
    <w:rsid w:val="592E3745"/>
    <w:rsid w:val="597D5DB5"/>
    <w:rsid w:val="59BB292D"/>
    <w:rsid w:val="5A596425"/>
    <w:rsid w:val="5A660B35"/>
    <w:rsid w:val="5AA92188"/>
    <w:rsid w:val="5AC64FB1"/>
    <w:rsid w:val="5ADB11BB"/>
    <w:rsid w:val="5AE11EF4"/>
    <w:rsid w:val="5B372CFE"/>
    <w:rsid w:val="5B3A378B"/>
    <w:rsid w:val="5BD6358D"/>
    <w:rsid w:val="5C045C62"/>
    <w:rsid w:val="5C1116B1"/>
    <w:rsid w:val="5CC85F10"/>
    <w:rsid w:val="5D092498"/>
    <w:rsid w:val="5D527270"/>
    <w:rsid w:val="5D8901E1"/>
    <w:rsid w:val="5EA55B3A"/>
    <w:rsid w:val="5EBF3CF5"/>
    <w:rsid w:val="60164D85"/>
    <w:rsid w:val="60ED65EB"/>
    <w:rsid w:val="60EE6E63"/>
    <w:rsid w:val="612B2DDC"/>
    <w:rsid w:val="617A1A9B"/>
    <w:rsid w:val="61A17406"/>
    <w:rsid w:val="61D326A1"/>
    <w:rsid w:val="61D63729"/>
    <w:rsid w:val="62435540"/>
    <w:rsid w:val="625F7DD3"/>
    <w:rsid w:val="62C31C5D"/>
    <w:rsid w:val="62E82202"/>
    <w:rsid w:val="63246E6F"/>
    <w:rsid w:val="63345C54"/>
    <w:rsid w:val="633C5E4D"/>
    <w:rsid w:val="63C12D31"/>
    <w:rsid w:val="63E639A1"/>
    <w:rsid w:val="63FE464A"/>
    <w:rsid w:val="64370D63"/>
    <w:rsid w:val="643F2FE1"/>
    <w:rsid w:val="64785C0E"/>
    <w:rsid w:val="64872F62"/>
    <w:rsid w:val="65165AA0"/>
    <w:rsid w:val="65B53AE1"/>
    <w:rsid w:val="65BA7BDD"/>
    <w:rsid w:val="65EC79A6"/>
    <w:rsid w:val="66CF580B"/>
    <w:rsid w:val="67246AB5"/>
    <w:rsid w:val="67435B21"/>
    <w:rsid w:val="676A423F"/>
    <w:rsid w:val="67876C9C"/>
    <w:rsid w:val="67B60B55"/>
    <w:rsid w:val="67BC430B"/>
    <w:rsid w:val="67E065D8"/>
    <w:rsid w:val="68182CD0"/>
    <w:rsid w:val="68314C9F"/>
    <w:rsid w:val="68736A20"/>
    <w:rsid w:val="68E72AB3"/>
    <w:rsid w:val="695C518B"/>
    <w:rsid w:val="69C121A3"/>
    <w:rsid w:val="6A337E5D"/>
    <w:rsid w:val="6A6A7CF8"/>
    <w:rsid w:val="6AEE6F74"/>
    <w:rsid w:val="6B335BA4"/>
    <w:rsid w:val="6B5E1D7A"/>
    <w:rsid w:val="6C923C3E"/>
    <w:rsid w:val="6CA92FC9"/>
    <w:rsid w:val="6CB97268"/>
    <w:rsid w:val="6CD85E1C"/>
    <w:rsid w:val="6DEA6F51"/>
    <w:rsid w:val="6E025ACD"/>
    <w:rsid w:val="6E3E4174"/>
    <w:rsid w:val="6EE605FC"/>
    <w:rsid w:val="6FEA4D69"/>
    <w:rsid w:val="6FFC78BA"/>
    <w:rsid w:val="70234DEE"/>
    <w:rsid w:val="70BA366F"/>
    <w:rsid w:val="70E55F50"/>
    <w:rsid w:val="713249E1"/>
    <w:rsid w:val="71490927"/>
    <w:rsid w:val="72F92C32"/>
    <w:rsid w:val="736F40CC"/>
    <w:rsid w:val="73B21A48"/>
    <w:rsid w:val="73BC79D8"/>
    <w:rsid w:val="73DC44F6"/>
    <w:rsid w:val="742B212B"/>
    <w:rsid w:val="74316284"/>
    <w:rsid w:val="74473A98"/>
    <w:rsid w:val="745F01C7"/>
    <w:rsid w:val="74ED5DE0"/>
    <w:rsid w:val="75112849"/>
    <w:rsid w:val="752F73BC"/>
    <w:rsid w:val="7559231E"/>
    <w:rsid w:val="758F547F"/>
    <w:rsid w:val="75E41CD7"/>
    <w:rsid w:val="76094573"/>
    <w:rsid w:val="761E4988"/>
    <w:rsid w:val="76680EF2"/>
    <w:rsid w:val="76717D72"/>
    <w:rsid w:val="76977465"/>
    <w:rsid w:val="77B65F8F"/>
    <w:rsid w:val="781B20D1"/>
    <w:rsid w:val="787E2085"/>
    <w:rsid w:val="7949047C"/>
    <w:rsid w:val="7A1C5693"/>
    <w:rsid w:val="7A701597"/>
    <w:rsid w:val="7AB36D4C"/>
    <w:rsid w:val="7AF96C62"/>
    <w:rsid w:val="7AFF6480"/>
    <w:rsid w:val="7BC010B2"/>
    <w:rsid w:val="7BF17B24"/>
    <w:rsid w:val="7C204F32"/>
    <w:rsid w:val="7C206E09"/>
    <w:rsid w:val="7C506BF8"/>
    <w:rsid w:val="7C8C27BD"/>
    <w:rsid w:val="7CB64C90"/>
    <w:rsid w:val="7CDE23A5"/>
    <w:rsid w:val="7DA0172C"/>
    <w:rsid w:val="7DDF7902"/>
    <w:rsid w:val="7DF81D6E"/>
    <w:rsid w:val="7E186EE8"/>
    <w:rsid w:val="7E473B3D"/>
    <w:rsid w:val="7F75386B"/>
    <w:rsid w:val="7FC9601D"/>
    <w:rsid w:val="7FD55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Lines="50" w:afterLines="50"/>
      <w:jc w:val="left"/>
      <w:outlineLvl w:val="0"/>
    </w:pPr>
    <w:rPr>
      <w:b/>
      <w:sz w:val="32"/>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ody Text"/>
    <w:basedOn w:val="1"/>
    <w:next w:val="6"/>
    <w:qFormat/>
    <w:uiPriority w:val="0"/>
    <w:pPr>
      <w:spacing w:line="360" w:lineRule="auto"/>
    </w:pPr>
    <w:rPr>
      <w:sz w:val="24"/>
    </w:rPr>
  </w:style>
  <w:style w:type="paragraph" w:styleId="6">
    <w:name w:val="Body Text 2"/>
    <w:basedOn w:val="1"/>
    <w:qFormat/>
    <w:uiPriority w:val="0"/>
    <w:pPr>
      <w:spacing w:after="120" w:afterLines="0" w:afterAutospacing="0" w:line="480" w:lineRule="auto"/>
    </w:pPr>
  </w:style>
  <w:style w:type="paragraph" w:styleId="7">
    <w:name w:val="Body Text Indent"/>
    <w:basedOn w:val="1"/>
    <w:qFormat/>
    <w:uiPriority w:val="0"/>
    <w:pPr>
      <w:ind w:firstLine="420"/>
    </w:pPr>
    <w:rPr>
      <w:szCs w:val="24"/>
    </w:rPr>
  </w:style>
  <w:style w:type="paragraph" w:styleId="8">
    <w:name w:val="Plain Text"/>
    <w:basedOn w:val="1"/>
    <w:qFormat/>
    <w:uiPriority w:val="0"/>
    <w:pPr>
      <w:widowControl w:val="0"/>
      <w:jc w:val="both"/>
    </w:pPr>
    <w:rPr>
      <w:rFonts w:ascii="宋体" w:hAnsi="Courier New"/>
      <w:kern w:val="2"/>
      <w:sz w:val="21"/>
      <w:lang w:eastAsia="zh-CN"/>
    </w:rPr>
  </w:style>
  <w:style w:type="paragraph" w:styleId="9">
    <w:name w:val="Body Text Indent 2"/>
    <w:basedOn w:val="1"/>
    <w:uiPriority w:val="0"/>
    <w:pPr>
      <w:spacing w:after="120" w:afterLines="0" w:afterAutospacing="0" w:line="480" w:lineRule="auto"/>
      <w:ind w:left="420" w:leftChars="200"/>
    </w:pPr>
  </w:style>
  <w:style w:type="paragraph" w:styleId="10">
    <w:name w:val="Balloon Text"/>
    <w:basedOn w:val="1"/>
    <w:link w:val="18"/>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2"/>
    <w:qFormat/>
    <w:uiPriority w:val="99"/>
    <w:rPr>
      <w:rFonts w:ascii="Times New Roman" w:hAnsi="Times New Roman" w:eastAsia="宋体" w:cs="Times New Roman"/>
      <w:sz w:val="18"/>
      <w:szCs w:val="18"/>
    </w:rPr>
  </w:style>
  <w:style w:type="character" w:customStyle="1" w:styleId="17">
    <w:name w:val="页脚 Char"/>
    <w:basedOn w:val="15"/>
    <w:link w:val="11"/>
    <w:qFormat/>
    <w:uiPriority w:val="99"/>
    <w:rPr>
      <w:rFonts w:ascii="Times New Roman" w:hAnsi="Times New Roman" w:eastAsia="宋体" w:cs="Times New Roman"/>
      <w:sz w:val="18"/>
      <w:szCs w:val="18"/>
    </w:rPr>
  </w:style>
  <w:style w:type="character" w:customStyle="1" w:styleId="18">
    <w:name w:val="批注框文本 Char"/>
    <w:basedOn w:val="15"/>
    <w:link w:val="10"/>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表格文字"/>
    <w:basedOn w:val="1"/>
    <w:qFormat/>
    <w:uiPriority w:val="0"/>
    <w:pPr>
      <w:spacing w:before="25" w:after="25"/>
    </w:pPr>
    <w:rPr>
      <w:bCs/>
      <w:spacing w:val="10"/>
    </w:rPr>
  </w:style>
  <w:style w:type="paragraph" w:styleId="21">
    <w:name w:val="List Paragraph"/>
    <w:basedOn w:val="1"/>
    <w:qFormat/>
    <w:uiPriority w:val="34"/>
    <w:pPr>
      <w:ind w:firstLine="420"/>
    </w:pPr>
  </w:style>
  <w:style w:type="character" w:customStyle="1" w:styleId="22">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2021-07-06T23:07:29Z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0C1868C5DDA54B689F40E4BD111E60CC</vt:lpwstr>
  </property>
</Properties>
</file>