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重庆星联云科科技发展有限公司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邱玉姗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tabs>
                <w:tab w:val="left" w:pos="330"/>
              </w:tabs>
              <w:spacing w:line="276" w:lineRule="auto"/>
              <w:ind w:firstLine="36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技术部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目前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监视测量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设备为：万用表、示波器等，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满足监视和测量所需。抽查组织监视测量设备检定和校准的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情况，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组织能提供“示波器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”的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有效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校准证书（详见附件）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其中检测设备“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万用表”组织不能提供有效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的校准证书。</w:t>
            </w:r>
          </w:p>
          <w:p>
            <w:pPr>
              <w:tabs>
                <w:tab w:val="left" w:pos="330"/>
              </w:tabs>
              <w:spacing w:line="276" w:lineRule="auto"/>
              <w:ind w:firstLine="36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不符合GB/T19001-2016 标准7.1.5</w:t>
            </w:r>
            <w:bookmarkStart w:id="5" w:name="_GoBack"/>
            <w:bookmarkEnd w:id="5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3001645</wp:posOffset>
                  </wp:positionH>
                  <wp:positionV relativeFrom="paragraph">
                    <wp:posOffset>147320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90170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2021年06月30日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2021年06月30日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2021年06月30日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481B52"/>
    <w:rsid w:val="4055434B"/>
    <w:rsid w:val="53AB1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2021-06-29T12:59:13Z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63F762628CAA49538828D083B8F85B0E</vt:lpwstr>
  </property>
</Properties>
</file>