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651"/>
        <w:gridCol w:w="591"/>
        <w:gridCol w:w="75"/>
        <w:gridCol w:w="690"/>
        <w:gridCol w:w="261"/>
        <w:gridCol w:w="361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欧森(天津)科技有限公司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天津自贸试验区(中心商务区)金昌道637号宝正大厦15层G区1501-093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刘星海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0459-8883228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刘星海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0520-2020-QEO-2021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Q:监查1,E:监查1,O:监查1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bCs/>
                <w:sz w:val="20"/>
              </w:rPr>
              <w:t>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Q：智能化工业机器人、钻井泥浆无害化处理设备、电磁加热设备和电磁加热三项分离装置、固体废弃物处理设备设计、销售；采油设备、石油钻采机械部件的销售。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油田技术服务；钻井泥浆（水基泥浆、油基泥浆、盐水泥浆）不落地无害化处理；环保专用设备设计及技术服务；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E：智能化工业机器人、钻井泥浆无害化处理设备、电磁加热设备和电磁加热三项分离装置、固体废弃物处理设备设计、销售；采油设备、石油钻采机械部件的销售。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油田技术服务；钻井泥浆（水基泥浆、油基泥浆、盐水泥浆）不落地无害化处理；环保专用设备设计及技术服务所涉及的相关环境管理活动。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O：智能化工业机器人、钻井泥浆无害化处理设备、电磁加热设备和电磁加热三项分离装置、固体废弃物处理设备设计、销售；采油设备、石油钻采机械部件的销售。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油田技术服务；钻井泥浆（水基泥浆、油基泥浆、盐水泥浆）不落地无害化处理；环保专用设备设计及技术服务所涉及的相关职业健康安全管理活动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Q：02.09.00;29.12.00;34.05.00;39.03.01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E：02.09.00;29.12.00;34.05.00;39.03.01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O：02.09.00;29.12.00;34.05.00;39.03.01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GB/T45001-2020 /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5" w:name="审核开始日"/>
            <w:r>
              <w:rPr>
                <w:rFonts w:hint="eastAsia"/>
                <w:b/>
                <w:sz w:val="20"/>
              </w:rPr>
              <w:t>2021年07月01日 下午</w:t>
            </w:r>
            <w:bookmarkEnd w:id="15"/>
            <w:r>
              <w:rPr>
                <w:rFonts w:hint="eastAsia"/>
                <w:b/>
                <w:sz w:val="20"/>
              </w:rPr>
              <w:t>至</w:t>
            </w:r>
            <w:bookmarkStart w:id="16" w:name="审核结束日"/>
            <w:r>
              <w:rPr>
                <w:rFonts w:hint="eastAsia"/>
                <w:b/>
                <w:sz w:val="20"/>
              </w:rPr>
              <w:t>2021年07月04日 下午</w:t>
            </w:r>
            <w:bookmarkEnd w:id="16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7" w:name="审核天数"/>
            <w:r>
              <w:rPr>
                <w:rFonts w:hint="eastAsia"/>
                <w:b/>
                <w:sz w:val="20"/>
              </w:rPr>
              <w:t>3.5</w:t>
            </w:r>
            <w:bookmarkEnd w:id="17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bookmarkStart w:id="18" w:name="_GoBack"/>
            <w:r>
              <w:rPr>
                <w:sz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-968375</wp:posOffset>
                  </wp:positionV>
                  <wp:extent cx="7202805" cy="9939655"/>
                  <wp:effectExtent l="0" t="0" r="10795" b="4445"/>
                  <wp:wrapNone/>
                  <wp:docPr id="2" name="图片 2" descr="扫描全能王 2021-07-18 19.25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扫描全能王 2021-07-18 19.25_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2805" cy="9939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18"/>
            <w:r>
              <w:rPr>
                <w:sz w:val="20"/>
              </w:rPr>
              <w:t>李俐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E:审核员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O:审核员</w:t>
            </w:r>
          </w:p>
        </w:tc>
        <w:tc>
          <w:tcPr>
            <w:tcW w:w="29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2018-N1EMS-1222792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2018-N1OHSMS-1222792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E:29.12.00,34.05.00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O:29.12.00,34.05.00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ISC[S]0008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薛永宏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E:专家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O:专家</w:t>
            </w:r>
          </w:p>
          <w:p>
            <w:pPr>
              <w:jc w:val="center"/>
              <w:rPr>
                <w:sz w:val="20"/>
              </w:rPr>
            </w:pPr>
          </w:p>
        </w:tc>
        <w:tc>
          <w:tcPr>
            <w:tcW w:w="291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ISC-JSZJ-172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大庆市采油二厂作业大队作业12队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Q:02.09.00,39.03.01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E:02.09.00,39.03.01</w:t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O:02.09.00,39.03.01</w:t>
            </w: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ISC-JSZJ-172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1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1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91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88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2021.7.1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2021.7.1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5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701"/>
        <w:gridCol w:w="1134"/>
        <w:gridCol w:w="5103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76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701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5103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过程、涉及条款</w:t>
            </w:r>
          </w:p>
        </w:tc>
        <w:tc>
          <w:tcPr>
            <w:tcW w:w="1134" w:type="dxa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276" w:type="dxa"/>
            <w:vMerge w:val="restart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</w:p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237" w:type="dxa"/>
            <w:gridSpan w:val="2"/>
          </w:tcPr>
          <w:p>
            <w:pPr>
              <w:spacing w:line="320" w:lineRule="exact"/>
              <w:ind w:firstLine="2108" w:firstLineChars="1000"/>
              <w:jc w:val="left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276" w:type="dxa"/>
            <w:vMerge w:val="continue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管理层、员工代表</w:t>
            </w:r>
          </w:p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QEO:4.1理解组织及其环境、4.2理解相关方的需求和期望、4.3 确定管理体系的范围、4.4质量/环境/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安全管理体系及其过程、5.1领导作用和承诺、5.2质量/环境/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安全方针、5.3组织的岗位、职责和权限、O5.4协商与参与、6.1应对风险和机遇的措施、6.2质量/环境/</w:t>
            </w:r>
            <w:r>
              <w:rPr>
                <w:rFonts w:hint="eastAsia" w:ascii="宋体" w:hAnsi="宋体" w:cs="Arial"/>
                <w:sz w:val="21"/>
                <w:szCs w:val="21"/>
              </w:rPr>
              <w:t>职业健康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安全目标及其实现的策划、Q6.3变更的策划、7.1.1（EO7.1）资源总则、7.4沟通/信息交流、9.3管理评审、10.1改进、10.3持续改进，</w:t>
            </w:r>
          </w:p>
          <w:p>
            <w:pPr>
              <w:spacing w:line="320" w:lineRule="exact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国家/地方监督抽查情况；顾客满意、相关方投诉及处理情况；</w:t>
            </w:r>
            <w:r>
              <w:rPr>
                <w:rFonts w:hint="eastAsia" w:ascii="宋体" w:hAnsi="宋体" w:cs="宋体"/>
                <w:spacing w:val="-6"/>
                <w:sz w:val="21"/>
                <w:szCs w:val="21"/>
                <w:u w:val="none"/>
                <w:lang w:val="en-US" w:eastAsia="zh-CN"/>
              </w:rPr>
              <w:t>初次审核</w:t>
            </w:r>
            <w:r>
              <w:rPr>
                <w:rFonts w:hint="eastAsia" w:ascii="宋体" w:hAnsi="宋体" w:eastAsia="宋体" w:cs="宋体"/>
                <w:spacing w:val="-6"/>
                <w:sz w:val="21"/>
                <w:szCs w:val="21"/>
                <w:u w:val="none"/>
              </w:rPr>
              <w:t>问题验证，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验证企业相关资质证明的有效性；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0" w:hRule="atLeast"/>
        </w:trPr>
        <w:tc>
          <w:tcPr>
            <w:tcW w:w="1276" w:type="dxa"/>
            <w:vMerge w:val="restart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eastAsia="宋体" w:cs="Arial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.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</w:p>
          <w:p>
            <w:pPr>
              <w:spacing w:line="320" w:lineRule="exact"/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10：00</w:t>
            </w:r>
          </w:p>
          <w:p>
            <w:pPr>
              <w:spacing w:line="320" w:lineRule="exact"/>
              <w:rPr>
                <w:rFonts w:hint="eastAsia" w:ascii="Times New Roman" w:hAnsi="Times New Roman" w:eastAsia="宋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/>
                <w:sz w:val="20"/>
              </w:rPr>
              <w:t>天津自贸试验区</w:t>
            </w:r>
            <w:r>
              <w:rPr>
                <w:rFonts w:hint="eastAsia" w:asciiTheme="minorEastAsia" w:hAnsiTheme="minorEastAsia" w:eastAsiaTheme="minorEastAsia"/>
                <w:sz w:val="20"/>
                <w:lang w:val="en-US" w:eastAsia="zh-CN"/>
              </w:rPr>
              <w:t>到大庆</w:t>
            </w:r>
            <w:r>
              <w:rPr>
                <w:rFonts w:hint="eastAsia" w:ascii="宋体" w:hAnsi="宋体" w:cs="Arial"/>
                <w:sz w:val="21"/>
                <w:szCs w:val="21"/>
              </w:rPr>
              <w:t>路途时间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.5小时</w:t>
            </w:r>
          </w:p>
        </w:tc>
        <w:tc>
          <w:tcPr>
            <w:tcW w:w="1701" w:type="dxa"/>
            <w:vAlign w:val="top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  <w:p>
            <w:pPr>
              <w:spacing w:line="320" w:lineRule="exact"/>
              <w:rPr>
                <w:rFonts w:hint="eastAsia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pacing w:line="320" w:lineRule="exact"/>
              <w:rPr>
                <w:rFonts w:hint="default" w:ascii="宋体" w:hAnsi="宋体" w:cs="Arial" w:eastAsia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Arial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供销部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QMS:5.3组织的岗位、职责和权限、6.2质量目标、8.2产品和服务的要求、8.4外部提供过程、产品和服务的控制、8.5.1销售和服务提供的控制、8.5.3顾客或外部供方的财产、9.1.2顾客满意、8.5.5交付后的活动、</w:t>
            </w:r>
          </w:p>
          <w:p>
            <w:pPr>
              <w:spacing w:line="320" w:lineRule="exact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kern w:val="2"/>
                <w:sz w:val="21"/>
                <w:szCs w:val="21"/>
                <w:lang w:val="en-US" w:eastAsia="zh-CN" w:bidi="ar-SA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276" w:type="dxa"/>
            <w:vMerge w:val="continue"/>
          </w:tcPr>
          <w:p>
            <w:pPr>
              <w:spacing w:line="320" w:lineRule="exac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:30～17:00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行政部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QMS: 5.3组织的岗位、职责和权限、6.2质量目标、7.1.2人员、7.1.3基础设施、7.1.4过程运行环境、7.1.6组织知识、7.2能力、7.3意识、7.5.1形成文件的信息总则、7.5.2形成文件的信息的创建和更新、7.5.3形成文件的信息的控制、9.1.1监视、测量、分析和评价总则、9.1.3分析与评价、9.2 内部审核、10.2不合格和纠正措施 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，6.1.2环境因素/危险源的辨识与评价、6.1.3合规义务、6.1.4措施的策划、6.2.1环境/职业健康安全目标、6.2.2实现环境/职业健康安全目标措施的策划7.2能力、7.3意识、7.5.1形成文件的信息总则、7.5.2形成文件的信息的创建和更新、7.5.3形成文件的信息的控制、8.1运行策划和控制、9.1监视、测量、分析和评价（9.1.1总则、9.1.2合规性评价）、8.2应急准备和响应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9.2 内部审核、10.2不符合/事件和纠正措施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9" w:hRule="atLeast"/>
        </w:trPr>
        <w:tc>
          <w:tcPr>
            <w:tcW w:w="1276" w:type="dxa"/>
          </w:tcPr>
          <w:p>
            <w:pPr>
              <w:spacing w:line="32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2020.10.</w:t>
            </w: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8:30～12:00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（午餐12:00～12:30）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12:30～18:00</w:t>
            </w:r>
          </w:p>
          <w:p>
            <w:pPr>
              <w:spacing w:line="32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其中去往项目现场来回路途时间1.5小时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QMS:5.3组织的岗位、职责和权限、6.2质量目标、8.5.1生产和服务提供的控制、8.5.2产品标识和可追朔性、8.5.4产品防护、8.5.6生产和服务提供的更改控制，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5.3组织的岗位、职责和权限、6.2职业健康安全目标、6.1.2危险源辨识与评价、8.1运行策划和控制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，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76" w:type="dxa"/>
          </w:tcPr>
          <w:p>
            <w:pPr>
              <w:spacing w:line="320" w:lineRule="exact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2020.10.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01" w:type="dxa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8:00～12:00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（午餐12:00～13:00）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13:00～16:00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技术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部</w:t>
            </w:r>
          </w:p>
        </w:tc>
        <w:tc>
          <w:tcPr>
            <w:tcW w:w="510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QMS:5.3组织的岗位、职责和权限、6.2质量目标、7.1.5监视和测量资源、8.1运行策划和控制、8.3产品和服务的设计和开发、8.6产品和服务的放行、8.7不合格输出的控制，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EMS: 5.3组织的岗位、职责和权限、6.2环境目标、6.1.2环境因素辨识与评价、8.1运行策划和控制、8.2应急准备和响应，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OHSMS: 5.3组织评价、8.1运行策划和控制</w:t>
            </w:r>
            <w:r>
              <w:rPr>
                <w:rFonts w:hint="eastAsia" w:ascii="宋体" w:hAnsi="宋体" w:cs="Arial"/>
                <w:sz w:val="21"/>
                <w:szCs w:val="21"/>
              </w:rPr>
              <w:t>、8.2应急准备和响应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，的岗位、职责和权限、6.2职业健康安全目标、6.1.2危险源辨识与</w:t>
            </w:r>
            <w:r>
              <w:rPr>
                <w:rFonts w:hint="eastAsia" w:ascii="宋体" w:hAnsi="宋体" w:cs="Arial"/>
                <w:sz w:val="21"/>
                <w:szCs w:val="21"/>
              </w:rPr>
              <w:t>与评价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276" w:type="dxa"/>
          </w:tcPr>
          <w:p>
            <w:pPr>
              <w:spacing w:line="320" w:lineRule="exact"/>
            </w:pPr>
            <w:r>
              <w:rPr>
                <w:rFonts w:hint="eastAsia" w:ascii="宋体" w:hAnsi="宋体" w:cs="Arial"/>
                <w:sz w:val="21"/>
                <w:szCs w:val="21"/>
              </w:rPr>
              <w:t>2020.10.6</w:t>
            </w:r>
          </w:p>
        </w:tc>
        <w:tc>
          <w:tcPr>
            <w:tcW w:w="1701" w:type="dxa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16:00～17:00</w:t>
            </w:r>
          </w:p>
        </w:tc>
        <w:tc>
          <w:tcPr>
            <w:tcW w:w="6237" w:type="dxa"/>
            <w:gridSpan w:val="2"/>
          </w:tcPr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审核组内部沟通及与受审核方领导层沟通；</w:t>
            </w:r>
          </w:p>
          <w:p>
            <w:pPr>
              <w:spacing w:line="320" w:lineRule="exact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末次会：综合评价QMS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EMS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OHSMS管理体系运行总体情况及改进要求，宣告审核发现及审核结论。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</w:t>
      </w:r>
      <w:r>
        <w:rPr>
          <w:rFonts w:hint="eastAsia" w:ascii="宋体" w:hAnsi="宋体"/>
          <w:b/>
          <w:sz w:val="18"/>
          <w:szCs w:val="18"/>
          <w:lang w:val="en-US" w:eastAsia="zh-CN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25.25pt;margin-top:2.2pt;height:20.2pt;width:159.2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4098" o:spid="_x0000_s4098" o:spt="32" type="#_x0000_t32" style="position:absolute;left:0pt;margin-left:-0.05pt;margin-top:10.65pt;height:0pt;width:519.05pt;z-index:251661312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5C261BE"/>
    <w:rsid w:val="16876C81"/>
    <w:rsid w:val="1CB47724"/>
    <w:rsid w:val="1FD75D5A"/>
    <w:rsid w:val="2CDC0755"/>
    <w:rsid w:val="4B8F007A"/>
    <w:rsid w:val="4FA26897"/>
    <w:rsid w:val="6C6A48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37</TotalTime>
  <ScaleCrop>false</ScaleCrop>
  <LinksUpToDate>false</LinksUpToDate>
  <CharactersWithSpaces>1223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2021-07-18T13:59:12Z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9FFCA0F392AC45A2B26DB609E71E7A56</vt:lpwstr>
  </property>
</Properties>
</file>