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0023-2018-2021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27"/>
        <w:gridCol w:w="60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纸板定量的测定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品管部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t>参数M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包装原纸定量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t>公差T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±3%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U</w:t>
            </w:r>
            <w:r>
              <w:rPr>
                <w:rFonts w:hint="eastAsia"/>
                <w:vertAlign w:val="subscript"/>
              </w:rPr>
              <w:t>r</w:t>
            </w:r>
            <w:r>
              <w:rPr>
                <w:rFonts w:hint="eastAsia"/>
              </w:rPr>
              <w:t>＝0.5%（k=2）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t>其他要求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  <w:vAlign w:val="center"/>
          </w:tcPr>
          <w:p>
            <w:pPr>
              <w:ind w:firstLine="210" w:firstLineChars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410" w:type="dxa"/>
            <w:gridSpan w:val="3"/>
            <w:vAlign w:val="top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t>1.</w:t>
            </w:r>
            <w:r>
              <w:rPr>
                <w:rFonts w:hint="eastAsia"/>
              </w:rPr>
              <w:t>电子天平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（0-2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0）g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vAlign w:val="top"/>
          </w:tcPr>
          <w:p>
            <w:pPr>
              <w:ind w:firstLine="210" w:firstLineChars="1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Ⅲ</w:t>
            </w:r>
            <w:r>
              <w:rPr>
                <w:rFonts w:hint="eastAsia"/>
              </w:rPr>
              <w:t>级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t>d</w:t>
            </w:r>
            <w:r>
              <w:rPr>
                <w:rFonts w:hint="eastAsia"/>
              </w:rPr>
              <w:t>=</w:t>
            </w:r>
            <w:r>
              <w:t>0.</w:t>
            </w:r>
            <w:r>
              <w:rPr>
                <w:rFonts w:hint="eastAsia"/>
                <w:lang w:val="en-US" w:eastAsia="zh-CN"/>
              </w:rPr>
              <w:t>01</w:t>
            </w:r>
            <w:r>
              <w:t>g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2410" w:type="dxa"/>
            <w:gridSpan w:val="3"/>
            <w:vAlign w:val="top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t>2.</w:t>
            </w:r>
            <w:r>
              <w:rPr>
                <w:rFonts w:hint="eastAsia"/>
              </w:rPr>
              <w:t>定量取样器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100cm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±0.5%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840" w:firstLineChars="400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《纸板定量的测定测量过程控制规范》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310" w:firstLineChars="11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DF-CL-01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（25±2）℃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高 聪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实际不确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t>定度小于等于允许不确定度过程有效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电子天平测量过程监视统计记录表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测量过程控制图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查计量要求导出满足顾客、组织和法律法规要求；测量方法已受控、环境条件常温常湿满足要求、操作人员</w:t>
            </w:r>
            <w:r>
              <w:rPr>
                <w:rFonts w:hint="eastAsia" w:ascii="宋体" w:hAnsi="宋体"/>
                <w:szCs w:val="21"/>
                <w:lang w:eastAsia="zh-CN"/>
              </w:rPr>
              <w:t>经</w:t>
            </w:r>
            <w:r>
              <w:rPr>
                <w:rFonts w:hint="eastAsia" w:ascii="宋体" w:hAnsi="宋体"/>
                <w:szCs w:val="21"/>
              </w:rPr>
              <w:t>培训合格后上岗；测量不确定度评定方法采用A、B类合成然后扩展，符合要求；测量过程监视采用</w:t>
            </w:r>
            <w:r>
              <w:rPr>
                <w:rFonts w:hint="eastAsia"/>
                <w:szCs w:val="21"/>
              </w:rPr>
              <w:t>不同检测人员比对测试结果</w:t>
            </w:r>
            <w:r>
              <w:rPr>
                <w:rFonts w:hint="eastAsia" w:ascii="宋体" w:hAnsi="宋体"/>
                <w:szCs w:val="21"/>
              </w:rPr>
              <w:t>进行分析，结果处于控制限之内。该测量过程的控制处于受控状态，并保持有效。</w:t>
            </w: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29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0D42FA"/>
    <w:rsid w:val="7F0561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2021-06-29T08:57:50Z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F1DAE81022224948B50308FC88F1D485</vt:lpwstr>
  </property>
</Properties>
</file>