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陕西金叶印务有限公司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0066-2017-2022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0066-2017-2022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陕西金叶印务有限公司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范蓓</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ISC-2017-0151</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2022-08-28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四</w:t>
            </w:r>
            <w:bookmarkEnd w:id="8"/>
            <w:r>
              <w:rPr>
                <w:rFonts w:hint="eastAsia" w:cs="宋体" w:asciiTheme="minorEastAsia" w:hAnsiTheme="minorEastAsia"/>
                <w:kern w:val="0"/>
                <w:szCs w:val="21"/>
                <w:lang w:val="en-US" w:eastAsia="zh-CN"/>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2022年01月21日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ascii="宋体" w:hAnsi="宋体" w:eastAsia="宋体" w:cs="Times New Roman"/>
                <w:color w:val="000000"/>
                <w:szCs w:val="21"/>
              </w:rPr>
            </w:pPr>
            <w:r>
              <w:rPr>
                <w:rFonts w:hint="eastAsia" w:ascii="宋体" w:hAnsi="宋体" w:eastAsia="宋体" w:cs="Times New Roman"/>
                <w:color w:val="000000"/>
                <w:szCs w:val="21"/>
              </w:rPr>
              <w:t>李俐</w:t>
            </w:r>
            <w:r>
              <w:rPr>
                <w:rFonts w:hint="eastAsia" w:ascii="宋体" w:hAnsi="宋体" w:eastAsia="宋体" w:cs="Times New Roman"/>
                <w:color w:val="000000"/>
                <w:szCs w:val="21"/>
                <w:lang w:val="en-US" w:eastAsia="zh-CN"/>
              </w:rPr>
              <w:t xml:space="preserve">  </w:t>
            </w:r>
            <w:r>
              <w:rPr>
                <w:rFonts w:hint="eastAsia" w:ascii="宋体" w:hAnsi="宋体" w:eastAsia="宋体" w:cs="Times New Roman"/>
                <w:color w:val="000000"/>
                <w:szCs w:val="21"/>
              </w:rPr>
              <w:t>2021-M1MMS-2222792</w:t>
            </w:r>
          </w:p>
          <w:p>
            <w:pPr>
              <w:tabs>
                <w:tab w:val="left" w:pos="880"/>
              </w:tabs>
              <w:autoSpaceDE w:val="0"/>
              <w:autoSpaceDN w:val="0"/>
              <w:adjustRightInd w:val="0"/>
              <w:spacing w:before="35" w:line="276" w:lineRule="auto"/>
              <w:ind w:right="161"/>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rPr>
              <w:t>李琪</w:t>
            </w:r>
            <w:r>
              <w:rPr>
                <w:rFonts w:hint="eastAsia" w:ascii="宋体" w:hAnsi="宋体" w:eastAsia="宋体" w:cs="Times New Roman"/>
                <w:color w:val="000000"/>
                <w:szCs w:val="21"/>
                <w:lang w:val="en-US" w:eastAsia="zh-CN"/>
              </w:rPr>
              <w:t xml:space="preserve">  </w:t>
            </w:r>
            <w:r>
              <w:rPr>
                <w:rFonts w:hint="eastAsia" w:ascii="宋体" w:hAnsi="宋体" w:eastAsia="宋体" w:cs="Times New Roman"/>
                <w:color w:val="000000"/>
                <w:szCs w:val="21"/>
              </w:rPr>
              <w:t>2019-M1MMS-1274737</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rPr>
                <w:rFonts w:cs="宋体" w:asciiTheme="minorEastAsia" w:hAnsiTheme="minorEastAsia"/>
                <w:kern w:val="0"/>
                <w:szCs w:val="21"/>
              </w:rPr>
            </w:pPr>
            <w:r>
              <w:rPr>
                <w:rFonts w:hint="eastAsia" w:ascii="宋体" w:hAnsi="宋体"/>
                <w:color w:val="000000"/>
                <w:szCs w:val="21"/>
                <w:lang w:val="en-US" w:eastAsia="zh-CN"/>
              </w:rPr>
              <w:t>行政事业中心、制造中心、质量控制部、技术研发中心、采购中心、营销中心</w:t>
            </w:r>
            <w:r>
              <w:rPr>
                <w:rFonts w:hint="eastAsia" w:eastAsia="新宋体"/>
                <w:color w:val="000000"/>
                <w:szCs w:val="21"/>
              </w:rPr>
              <w:t xml:space="preserve"> </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color w:val="000000" w:themeColor="text1"/>
          <w:kern w:val="0"/>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20</w:t>
      </w:r>
      <w:r>
        <w:rPr>
          <w:rFonts w:hint="eastAsia" w:ascii="宋体" w:hAnsi="宋体" w:cs="宋体"/>
          <w:bCs/>
          <w:color w:val="000000" w:themeColor="text1"/>
          <w:kern w:val="0"/>
          <w:szCs w:val="21"/>
          <w:lang w:val="en-US" w:eastAsia="zh-CN"/>
          <w14:textFill>
            <w14:solidFill>
              <w14:schemeClr w14:val="tx1"/>
            </w14:solidFill>
          </w14:textFill>
        </w:rPr>
        <w:t>21</w:t>
      </w:r>
      <w:r>
        <w:rPr>
          <w:rFonts w:hint="eastAsia" w:ascii="宋体" w:hAnsi="宋体" w:cs="宋体"/>
          <w:bCs/>
          <w:color w:val="000000" w:themeColor="text1"/>
          <w:kern w:val="0"/>
          <w:szCs w:val="21"/>
          <w14:textFill>
            <w14:solidFill>
              <w14:schemeClr w14:val="tx1"/>
            </w14:solidFill>
          </w14:textFill>
        </w:rPr>
        <w:t>年</w:t>
      </w:r>
      <w:r>
        <w:rPr>
          <w:rFonts w:hint="eastAsia" w:ascii="宋体" w:hAnsi="宋体" w:cs="宋体"/>
          <w:bCs/>
          <w:color w:val="000000" w:themeColor="text1"/>
          <w:kern w:val="0"/>
          <w:szCs w:val="21"/>
          <w:lang w:val="en-US" w:eastAsia="zh-CN"/>
          <w14:textFill>
            <w14:solidFill>
              <w14:schemeClr w14:val="tx1"/>
            </w14:solidFill>
          </w14:textFill>
        </w:rPr>
        <w:t>1</w:t>
      </w:r>
      <w:r>
        <w:rPr>
          <w:rFonts w:hint="eastAsia" w:ascii="宋体" w:hAnsi="宋体" w:cs="宋体"/>
          <w:bCs/>
          <w:color w:val="000000" w:themeColor="text1"/>
          <w:kern w:val="0"/>
          <w:szCs w:val="21"/>
          <w14:textFill>
            <w14:solidFill>
              <w14:schemeClr w14:val="tx1"/>
            </w14:solidFill>
          </w14:textFill>
        </w:rPr>
        <w:t>月至今，公司日常运行中生产经营平稳，企业未有违反法律、法规问题和产品质量问题的投诉或重大质量事故发生。企业营业执照等资质未发生变化。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w:t>
      </w:r>
      <w:r>
        <w:rPr>
          <w:rFonts w:hint="eastAsia" w:asciiTheme="minorEastAsia" w:hAnsiTheme="minorEastAsia"/>
          <w:bCs/>
          <w:color w:val="000000" w:themeColor="text1"/>
          <w:szCs w:val="21"/>
          <w14:textFill>
            <w14:solidFill>
              <w14:schemeClr w14:val="tx1"/>
            </w14:solidFill>
          </w14:textFill>
        </w:rPr>
        <w:t>内部审核和管理评审</w:t>
      </w:r>
      <w:r>
        <w:rPr>
          <w:rFonts w:cs="宋体" w:asciiTheme="minorEastAsia" w:hAnsiTheme="minorEastAsia"/>
          <w:bCs/>
          <w:color w:val="000000" w:themeColor="text1"/>
          <w:kern w:val="0"/>
          <w:szCs w:val="21"/>
          <w14:textFill>
            <w14:solidFill>
              <w14:schemeClr w14:val="tx1"/>
            </w14:solidFill>
          </w14:textFill>
        </w:rPr>
        <w:t>的情况：</w:t>
      </w:r>
    </w:p>
    <w:p>
      <w:pPr>
        <w:spacing w:line="360" w:lineRule="auto"/>
        <w:rPr>
          <w:rStyle w:val="9"/>
          <w:rFonts w:ascii="宋体" w:eastAsia="宋体"/>
          <w:color w:val="0070C0"/>
          <w:sz w:val="21"/>
          <w:szCs w:val="21"/>
        </w:rPr>
      </w:pPr>
      <w:r>
        <w:rPr>
          <w:rStyle w:val="9"/>
          <w:rFonts w:hint="eastAsia" w:ascii="宋体" w:eastAsia="宋体"/>
          <w:color w:val="000000" w:themeColor="text1"/>
          <w:sz w:val="21"/>
          <w:szCs w:val="21"/>
          <w14:textFill>
            <w14:solidFill>
              <w14:schemeClr w14:val="tx1"/>
            </w14:solidFill>
          </w14:textFill>
        </w:rPr>
        <w:t>2.1内审情况：</w:t>
      </w:r>
      <w:r>
        <w:rPr>
          <w:rFonts w:hint="eastAsia" w:ascii="宋体" w:hAnsi="宋体"/>
          <w:bCs/>
          <w:color w:val="000000" w:themeColor="text1"/>
          <w:szCs w:val="21"/>
          <w14:textFill>
            <w14:solidFill>
              <w14:schemeClr w14:val="tx1"/>
            </w14:solidFill>
          </w14:textFill>
        </w:rPr>
        <w:t>公司于2021年12月15日组织了公司</w:t>
      </w:r>
      <w:r>
        <w:rPr>
          <w:rFonts w:ascii="宋体" w:hAnsi="宋体"/>
          <w:bCs/>
          <w:color w:val="000000" w:themeColor="text1"/>
          <w:szCs w:val="21"/>
          <w14:textFill>
            <w14:solidFill>
              <w14:schemeClr w14:val="tx1"/>
            </w14:solidFill>
          </w14:textFill>
        </w:rPr>
        <w:t>测量管理体系，</w:t>
      </w:r>
      <w:r>
        <w:rPr>
          <w:rFonts w:hint="eastAsia" w:ascii="宋体" w:hAnsi="宋体"/>
          <w:bCs/>
          <w:color w:val="000000" w:themeColor="text1"/>
          <w:szCs w:val="21"/>
          <w14:textFill>
            <w14:solidFill>
              <w14:schemeClr w14:val="tx1"/>
            </w14:solidFill>
          </w14:textFill>
        </w:rPr>
        <w:t>内审分</w:t>
      </w: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个组，对公司</w:t>
      </w:r>
      <w:r>
        <w:rPr>
          <w:rFonts w:hint="eastAsia" w:ascii="宋体" w:hAnsi="宋体"/>
          <w:bCs/>
          <w:color w:val="000000" w:themeColor="text1"/>
          <w:szCs w:val="21"/>
          <w:lang w:val="en-US" w:eastAsia="zh-CN"/>
          <w14:textFill>
            <w14:solidFill>
              <w14:schemeClr w14:val="tx1"/>
            </w14:solidFill>
          </w14:textFill>
        </w:rPr>
        <w:t>6</w:t>
      </w:r>
      <w:r>
        <w:rPr>
          <w:rFonts w:hint="eastAsia" w:ascii="宋体" w:hAnsi="宋体"/>
          <w:bCs/>
          <w:color w:val="000000" w:themeColor="text1"/>
          <w:szCs w:val="21"/>
          <w14:textFill>
            <w14:solidFill>
              <w14:schemeClr w14:val="tx1"/>
            </w14:solidFill>
          </w14:textFill>
        </w:rPr>
        <w:t>个部门进行了全要素的审核，</w:t>
      </w:r>
      <w:r>
        <w:rPr>
          <w:rFonts w:ascii="宋体" w:hAnsi="宋体"/>
          <w:bCs/>
          <w:color w:val="000000" w:themeColor="text1"/>
          <w:szCs w:val="21"/>
          <w14:textFill>
            <w14:solidFill>
              <w14:schemeClr w14:val="tx1"/>
            </w14:solidFill>
          </w14:textFill>
        </w:rPr>
        <w:t>共开出了</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不</w:t>
      </w:r>
      <w:r>
        <w:rPr>
          <w:rFonts w:ascii="宋体" w:hAnsi="宋体"/>
          <w:bCs/>
          <w:color w:val="000000" w:themeColor="text1"/>
          <w:szCs w:val="21"/>
          <w14:textFill>
            <w14:solidFill>
              <w14:schemeClr w14:val="tx1"/>
            </w14:solidFill>
          </w14:textFill>
        </w:rPr>
        <w:t>符合项</w:t>
      </w:r>
      <w:r>
        <w:rPr>
          <w:rFonts w:hint="eastAsia" w:ascii="宋体" w:hAnsi="宋体"/>
          <w:bCs/>
          <w:color w:val="000000" w:themeColor="text1"/>
          <w:szCs w:val="21"/>
          <w14:textFill>
            <w14:solidFill>
              <w14:schemeClr w14:val="tx1"/>
            </w14:solidFill>
          </w14:textFill>
        </w:rPr>
        <w:t>，于</w:t>
      </w:r>
      <w:r>
        <w:rPr>
          <w:rFonts w:hint="eastAsia" w:ascii="宋体" w:hAnsi="宋体"/>
          <w:bCs/>
          <w:color w:val="000000" w:themeColor="text1"/>
          <w:szCs w:val="21"/>
          <w:lang w:val="en-US" w:eastAsia="zh-CN"/>
          <w14:textFill>
            <w14:solidFill>
              <w14:schemeClr w14:val="tx1"/>
            </w14:solidFill>
          </w14:textFill>
        </w:rPr>
        <w:t>12</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lang w:val="en-US" w:eastAsia="zh-CN"/>
          <w14:textFill>
            <w14:solidFill>
              <w14:schemeClr w14:val="tx1"/>
            </w14:solidFill>
          </w14:textFill>
        </w:rPr>
        <w:t>18</w:t>
      </w:r>
      <w:r>
        <w:rPr>
          <w:rFonts w:hint="eastAsia" w:ascii="宋体" w:hAnsi="宋体"/>
          <w:bCs/>
          <w:color w:val="000000" w:themeColor="text1"/>
          <w:szCs w:val="21"/>
          <w14:textFill>
            <w14:solidFill>
              <w14:schemeClr w14:val="tx1"/>
            </w14:solidFill>
          </w14:textFill>
        </w:rPr>
        <w:t>日完成整改。</w:t>
      </w:r>
    </w:p>
    <w:p>
      <w:pPr>
        <w:spacing w:line="360" w:lineRule="auto"/>
        <w:rPr>
          <w:rStyle w:val="9"/>
          <w:rFonts w:ascii="宋体" w:eastAsia="宋体"/>
          <w:color w:val="000000" w:themeColor="text1"/>
          <w:sz w:val="21"/>
          <w:szCs w:val="21"/>
          <w14:textFill>
            <w14:solidFill>
              <w14:schemeClr w14:val="tx1"/>
            </w14:solidFill>
          </w14:textFill>
        </w:rPr>
      </w:pPr>
      <w:r>
        <w:rPr>
          <w:rFonts w:hint="eastAsia" w:ascii="宋体" w:hAnsi="宋体" w:eastAsia="宋体" w:cs="宋体"/>
          <w:sz w:val="21"/>
          <w:szCs w:val="21"/>
        </w:rPr>
        <w:t>2.2管理评审情况：企业于</w:t>
      </w:r>
      <w:r>
        <w:rPr>
          <w:rFonts w:hint="eastAsia" w:ascii="宋体" w:hAnsi="宋体" w:eastAsia="宋体" w:cs="宋体"/>
          <w:sz w:val="21"/>
          <w:szCs w:val="21"/>
        </w:rPr>
        <w:t>2021年12月20日开展了</w:t>
      </w:r>
      <w:r>
        <w:rPr>
          <w:rFonts w:hint="eastAsia" w:ascii="宋体" w:hAnsi="宋体" w:eastAsia="宋体" w:cs="宋体"/>
          <w:sz w:val="21"/>
          <w:szCs w:val="21"/>
          <w:lang w:val="en-US" w:eastAsia="zh-CN"/>
        </w:rPr>
        <w:t>测量体</w:t>
      </w:r>
      <w:r>
        <w:rPr>
          <w:rFonts w:hint="eastAsia" w:ascii="宋体" w:hAnsi="宋体" w:eastAsia="宋体" w:cs="宋体"/>
          <w:sz w:val="21"/>
          <w:szCs w:val="21"/>
        </w:rPr>
        <w:t>系管理评审，会议由公司总经理宋朝阳主持，由管理者代表</w:t>
      </w:r>
      <w:r>
        <w:rPr>
          <w:rFonts w:hint="eastAsia" w:ascii="宋体" w:hAnsi="宋体" w:eastAsia="宋体" w:cs="宋体"/>
          <w:sz w:val="21"/>
          <w:szCs w:val="21"/>
          <w:lang w:val="en-US" w:eastAsia="zh-CN"/>
        </w:rPr>
        <w:t>院国军</w:t>
      </w:r>
      <w:r>
        <w:rPr>
          <w:rFonts w:hint="eastAsia" w:ascii="宋体" w:hAnsi="宋体" w:eastAsia="宋体" w:cs="宋体"/>
          <w:sz w:val="21"/>
          <w:szCs w:val="21"/>
        </w:rPr>
        <w:t>汇报了体系运行情况。会议肯定了公司测量管理体系的充分性、有效性和适宜性。形成了管理评审报告，对公司测量管理体系目前存在的</w:t>
      </w:r>
      <w:r>
        <w:rPr>
          <w:rFonts w:hint="eastAsia" w:ascii="宋体" w:hAnsi="宋体" w:eastAsia="宋体" w:cs="宋体"/>
          <w:sz w:val="21"/>
          <w:szCs w:val="21"/>
          <w:lang w:val="en-US" w:eastAsia="zh-CN"/>
        </w:rPr>
        <w:t>1</w:t>
      </w:r>
      <w:r>
        <w:rPr>
          <w:rFonts w:hint="eastAsia" w:ascii="宋体" w:hAnsi="宋体" w:eastAsia="宋体" w:cs="宋体"/>
          <w:sz w:val="21"/>
          <w:szCs w:val="21"/>
        </w:rPr>
        <w:t>个方面</w:t>
      </w:r>
      <w:r>
        <w:rPr>
          <w:rFonts w:hint="eastAsia" w:ascii="宋体" w:hAnsi="宋体" w:eastAsia="宋体" w:cs="宋体"/>
          <w:color w:val="000000" w:themeColor="text1"/>
          <w:sz w:val="21"/>
          <w:szCs w:val="21"/>
          <w14:textFill>
            <w14:solidFill>
              <w14:schemeClr w14:val="tx1"/>
            </w14:solidFill>
          </w14:textFill>
        </w:rPr>
        <w:t>的问题落实了整改部门。</w:t>
      </w:r>
    </w:p>
    <w:p>
      <w:pPr>
        <w:widowControl/>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3.为持续改进而策划的活动的进展企业对识别的关键测量过程进行了持续的控制，新增X个关键测量过程：</w:t>
      </w:r>
    </w:p>
    <w:p>
      <w:pPr>
        <w:widowControl/>
        <w:spacing w:line="360" w:lineRule="auto"/>
        <w:jc w:val="left"/>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a)计量要求的导出和验证：查</w:t>
      </w:r>
      <w:r>
        <w:rPr>
          <w:rFonts w:hint="eastAsia"/>
          <w:color w:val="000000" w:themeColor="text1"/>
          <w14:textFill>
            <w14:solidFill>
              <w14:schemeClr w14:val="tx1"/>
            </w14:solidFill>
          </w14:textFill>
        </w:rPr>
        <w:t>纸板定量的测定测量过程，计量要求导出方法正确，验证满足测量过程要求。祥见附件《计量要求导出及验证记录表》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b)</w:t>
      </w:r>
      <w:r>
        <w:rPr>
          <w:rFonts w:cs="宋体" w:asciiTheme="minorEastAsia" w:hAnsiTheme="minorEastAsia"/>
          <w:color w:val="000000" w:themeColor="text1"/>
          <w:kern w:val="0"/>
          <w:szCs w:val="21"/>
          <w14:textFill>
            <w14:solidFill>
              <w14:schemeClr w14:val="tx1"/>
            </w14:solidFill>
          </w14:textFill>
        </w:rPr>
        <w:t>测量不确定评定</w:t>
      </w:r>
      <w:r>
        <w:rPr>
          <w:rFonts w:hint="eastAsia" w:cs="宋体" w:asciiTheme="minorEastAsia" w:hAnsiTheme="minorEastAsia"/>
          <w:color w:val="000000" w:themeColor="text1"/>
          <w:kern w:val="0"/>
          <w:szCs w:val="21"/>
          <w14:textFill>
            <w14:solidFill>
              <w14:schemeClr w14:val="tx1"/>
            </w14:solidFill>
          </w14:textFill>
        </w:rPr>
        <w:t>：查</w:t>
      </w:r>
      <w:r>
        <w:rPr>
          <w:rFonts w:hint="eastAsia"/>
          <w:color w:val="000000" w:themeColor="text1"/>
          <w14:textFill>
            <w14:solidFill>
              <w14:schemeClr w14:val="tx1"/>
            </w14:solidFill>
          </w14:textFill>
        </w:rPr>
        <w:t>纸板定量的测定测量过程，测量不确定度评定正确。祥见附件《测量不确定度评定》</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c)有效性确认：查</w:t>
      </w:r>
      <w:r>
        <w:rPr>
          <w:rFonts w:hint="eastAsia"/>
          <w:color w:val="000000" w:themeColor="text1"/>
          <w14:textFill>
            <w14:solidFill>
              <w14:schemeClr w14:val="tx1"/>
            </w14:solidFill>
          </w14:textFill>
        </w:rPr>
        <w:t>纸板定量的测定测量过程，采用</w:t>
      </w:r>
      <w:r>
        <w:rPr>
          <w:rFonts w:hint="eastAsia"/>
          <w:color w:val="000000" w:themeColor="text1"/>
          <w:lang w:val="en-US" w:eastAsia="zh-CN"/>
          <w14:textFill>
            <w14:solidFill>
              <w14:schemeClr w14:val="tx1"/>
            </w14:solidFill>
          </w14:textFill>
        </w:rPr>
        <w:t>与标准砝码</w:t>
      </w:r>
      <w:r>
        <w:rPr>
          <w:rFonts w:hint="eastAsia"/>
          <w:color w:val="000000" w:themeColor="text1"/>
          <w14:textFill>
            <w14:solidFill>
              <w14:schemeClr w14:val="tx1"/>
            </w14:solidFill>
          </w14:textFill>
        </w:rPr>
        <w:t>比对</w:t>
      </w:r>
      <w:r>
        <w:rPr>
          <w:rFonts w:hint="eastAsia"/>
          <w:color w:val="000000" w:themeColor="text1"/>
          <w:lang w:val="en-US" w:eastAsia="zh-CN"/>
          <w14:textFill>
            <w14:solidFill>
              <w14:schemeClr w14:val="tx1"/>
            </w14:solidFill>
          </w14:textFill>
        </w:rPr>
        <w:t>法</w:t>
      </w:r>
      <w:r>
        <w:rPr>
          <w:rFonts w:hint="eastAsia"/>
          <w:color w:val="000000" w:themeColor="text1"/>
          <w14:textFill>
            <w14:solidFill>
              <w14:schemeClr w14:val="tx1"/>
            </w14:solidFill>
          </w14:textFill>
        </w:rPr>
        <w:t>进行有效性确认，满足要求。祥见附件《测量过程有效性确认》</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d)</w:t>
      </w:r>
      <w:r>
        <w:rPr>
          <w:rFonts w:cs="宋体" w:asciiTheme="minorEastAsia" w:hAnsiTheme="minorEastAsia"/>
          <w:color w:val="000000" w:themeColor="text1"/>
          <w:kern w:val="0"/>
          <w:szCs w:val="21"/>
          <w14:textFill>
            <w14:solidFill>
              <w14:schemeClr w14:val="tx1"/>
            </w14:solidFill>
          </w14:textFill>
        </w:rPr>
        <w:t>测量过程的控制</w:t>
      </w:r>
      <w:r>
        <w:rPr>
          <w:rFonts w:hint="eastAsia" w:cs="宋体" w:asciiTheme="minorEastAsia" w:hAnsiTheme="minorEastAsia"/>
          <w:color w:val="000000" w:themeColor="text1"/>
          <w:kern w:val="0"/>
          <w:szCs w:val="21"/>
          <w14:textFill>
            <w14:solidFill>
              <w14:schemeClr w14:val="tx1"/>
            </w14:solidFill>
          </w14:textFill>
        </w:rPr>
        <w:t>：查</w:t>
      </w:r>
      <w:r>
        <w:rPr>
          <w:rFonts w:hint="eastAsia"/>
          <w:color w:val="000000" w:themeColor="text1"/>
          <w14:textFill>
            <w14:solidFill>
              <w14:schemeClr w14:val="tx1"/>
            </w14:solidFill>
          </w14:textFill>
        </w:rPr>
        <w:t>纸板定量的测定测量过程，编制了控制规范，对测量人员、测量设备、测量环境进行控制，满足要求。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e)</w:t>
      </w:r>
      <w:r>
        <w:rPr>
          <w:rFonts w:cs="宋体" w:asciiTheme="minorEastAsia" w:hAnsiTheme="minorEastAsia"/>
          <w:color w:val="000000" w:themeColor="text1"/>
          <w:kern w:val="0"/>
          <w:szCs w:val="21"/>
          <w14:textFill>
            <w14:solidFill>
              <w14:schemeClr w14:val="tx1"/>
            </w14:solidFill>
          </w14:textFill>
        </w:rPr>
        <w:t>测量过程的监视</w:t>
      </w:r>
      <w:r>
        <w:rPr>
          <w:rFonts w:hint="eastAsia" w:cs="宋体" w:asciiTheme="minorEastAsia" w:hAnsiTheme="minorEastAsia"/>
          <w:color w:val="000000" w:themeColor="text1"/>
          <w:kern w:val="0"/>
          <w:szCs w:val="21"/>
          <w14:textFill>
            <w14:solidFill>
              <w14:schemeClr w14:val="tx1"/>
            </w14:solidFill>
          </w14:textFill>
        </w:rPr>
        <w:t>：查</w:t>
      </w:r>
      <w:r>
        <w:rPr>
          <w:rFonts w:hint="eastAsia"/>
          <w:color w:val="000000" w:themeColor="text1"/>
          <w14:textFill>
            <w14:solidFill>
              <w14:schemeClr w14:val="tx1"/>
            </w14:solidFill>
          </w14:textFill>
        </w:rPr>
        <w:t>纸板定量的测定测量过程，</w:t>
      </w:r>
      <w:r>
        <w:rPr>
          <w:rFonts w:hint="eastAsia" w:cs="宋体" w:asciiTheme="minorEastAsia" w:hAnsiTheme="minorEastAsia"/>
          <w:color w:val="000000" w:themeColor="text1"/>
          <w:kern w:val="0"/>
          <w:szCs w:val="21"/>
          <w14:textFill>
            <w14:solidFill>
              <w14:schemeClr w14:val="tx1"/>
            </w14:solidFill>
          </w14:textFill>
        </w:rPr>
        <w:t>采用统计技术进行控制和监视测量过程。祥见《测量过程监视记录》</w:t>
      </w:r>
    </w:p>
    <w:p>
      <w:pPr>
        <w:widowControl/>
        <w:spacing w:line="360" w:lineRule="auto"/>
        <w:rPr>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f)测量设备的溯源：</w:t>
      </w:r>
      <w:r>
        <w:rPr>
          <w:rFonts w:hint="eastAsia" w:ascii="宋体" w:hAnsi="宋体" w:eastAsia="宋体"/>
          <w:bCs/>
          <w:color w:val="000000" w:themeColor="text1"/>
          <w:szCs w:val="21"/>
          <w14:textFill>
            <w14:solidFill>
              <w14:schemeClr w14:val="tx1"/>
            </w14:solidFill>
          </w14:textFill>
        </w:rPr>
        <w:t>公司</w:t>
      </w:r>
      <w:r>
        <w:rPr>
          <w:rFonts w:hint="eastAsia" w:ascii="宋体" w:hAnsi="宋体" w:eastAsia="宋体"/>
          <w:bCs/>
          <w:color w:val="000000" w:themeColor="text1"/>
          <w:szCs w:val="21"/>
          <w:lang w:val="en-US" w:eastAsia="zh-CN"/>
          <w14:textFill>
            <w14:solidFill>
              <w14:schemeClr w14:val="tx1"/>
            </w14:solidFill>
          </w14:textFill>
        </w:rPr>
        <w:t>未</w:t>
      </w:r>
      <w:r>
        <w:rPr>
          <w:rFonts w:hint="eastAsia" w:ascii="宋体" w:hAnsi="宋体" w:eastAsia="宋体"/>
          <w:bCs/>
          <w:color w:val="000000" w:themeColor="text1"/>
          <w:szCs w:val="21"/>
          <w14:textFill>
            <w14:solidFill>
              <w14:schemeClr w14:val="tx1"/>
            </w14:solidFill>
          </w14:textFill>
        </w:rPr>
        <w:t>建立最高标准，企业测量设备除自检外送</w:t>
      </w:r>
      <w:r>
        <w:rPr>
          <w:rFonts w:hint="eastAsia"/>
          <w:color w:val="000000" w:themeColor="text1"/>
          <w:szCs w:val="21"/>
          <w:lang w:val="en-US" w:eastAsia="zh-CN"/>
          <w14:textFill>
            <w14:solidFill>
              <w14:schemeClr w14:val="tx1"/>
            </w14:solidFill>
          </w14:textFill>
        </w:rPr>
        <w:t>陕西省计量科学研究院</w:t>
      </w:r>
      <w:r>
        <w:rPr>
          <w:rFonts w:hint="eastAsia"/>
          <w:color w:val="000000" w:themeColor="text1"/>
          <w:szCs w:val="21"/>
          <w14:textFill>
            <w14:solidFill>
              <w14:schemeClr w14:val="tx1"/>
            </w14:solidFill>
          </w14:textFill>
        </w:rPr>
        <w:t>检定/校准。抽查</w:t>
      </w:r>
      <w:r>
        <w:rPr>
          <w:rFonts w:hint="eastAsia"/>
          <w:color w:val="000000" w:themeColor="text1"/>
          <w:szCs w:val="21"/>
          <w:lang w:val="en-US" w:eastAsia="zh-CN"/>
          <w14:textFill>
            <w14:solidFill>
              <w14:schemeClr w14:val="tx1"/>
            </w14:solidFill>
          </w14:textFill>
        </w:rPr>
        <w:t>7</w:t>
      </w:r>
      <w:r>
        <w:rPr>
          <w:rFonts w:hint="eastAsia"/>
          <w:color w:val="000000" w:themeColor="text1"/>
          <w:szCs w:val="21"/>
          <w14:textFill>
            <w14:solidFill>
              <w14:schemeClr w14:val="tx1"/>
            </w14:solidFill>
          </w14:textFill>
        </w:rPr>
        <w:t>台测量设备检定/校准证书，溯源满足要求。祥见《测量设备溯源检查表》</w:t>
      </w:r>
    </w:p>
    <w:p>
      <w:pPr>
        <w:widowControl/>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4.能源管理情况：</w:t>
      </w:r>
    </w:p>
    <w:p>
      <w:pPr>
        <w:widowControl/>
        <w:spacing w:line="360" w:lineRule="auto"/>
        <w:ind w:firstLine="420" w:firstLineChars="200"/>
        <w:rPr>
          <w:rFonts w:hint="eastAsia" w:ascii="宋体" w:hAnsi="宋体" w:eastAsia="宋体"/>
          <w:bCs/>
          <w:color w:val="000000" w:themeColor="text1"/>
          <w:szCs w:val="21"/>
          <w:lang w:val="en-US" w:eastAsia="zh-CN"/>
          <w14:textFill>
            <w14:solidFill>
              <w14:schemeClr w14:val="tx1"/>
            </w14:solidFill>
          </w14:textFill>
        </w:rPr>
      </w:pPr>
      <w:r>
        <w:rPr>
          <w:rFonts w:hint="eastAsia" w:ascii="宋体" w:hAnsi="宋体" w:eastAsia="宋体"/>
          <w:bCs/>
          <w:color w:val="000000" w:themeColor="text1"/>
          <w:szCs w:val="21"/>
          <w:lang w:val="en-US" w:eastAsia="zh-CN"/>
          <w14:textFill>
            <w14:solidFill>
              <w14:schemeClr w14:val="tx1"/>
            </w14:solidFill>
          </w14:textFill>
        </w:rPr>
        <w:t>企业2021年耗能0.1万吨标准煤。不是重点耗能单位，已经按要求统计公司水电气总能耗，能源计量器具已建台账，纳入测量管理体系管理，能源计量管理满足GB17167要求。</w:t>
      </w:r>
    </w:p>
    <w:p>
      <w:pPr>
        <w:widowControl/>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5.对认证审核时提出的的不符合项的纠正措施情况有表述</w:t>
      </w:r>
      <w:r>
        <w:rPr>
          <w:rFonts w:cs="宋体" w:asciiTheme="minorEastAsia" w:hAnsiTheme="minorEastAsia"/>
          <w:bCs/>
          <w:color w:val="000000" w:themeColor="text1"/>
          <w:kern w:val="0"/>
          <w:szCs w:val="21"/>
          <w14:textFill>
            <w14:solidFill>
              <w14:schemeClr w14:val="tx1"/>
            </w14:solidFill>
          </w14:textFill>
        </w:rPr>
        <w:t>：</w:t>
      </w:r>
      <w:r>
        <w:rPr>
          <w:rFonts w:cs="宋体" w:asciiTheme="minorEastAsia" w:hAnsiTheme="minorEastAsia"/>
          <w:color w:val="000000" w:themeColor="text1"/>
          <w:kern w:val="0"/>
          <w:szCs w:val="21"/>
          <w14:textFill>
            <w14:solidFill>
              <w14:schemeClr w14:val="tx1"/>
            </w14:solidFill>
          </w14:textFill>
        </w:rPr>
        <w:t> </w:t>
      </w:r>
    </w:p>
    <w:p>
      <w:pPr>
        <w:widowControl/>
        <w:spacing w:line="360" w:lineRule="auto"/>
        <w:ind w:firstLine="420" w:firstLineChars="200"/>
        <w:rPr>
          <w:rFonts w:hint="eastAsia" w:ascii="宋体" w:hAnsi="宋体" w:eastAsia="宋体"/>
          <w:bCs/>
          <w:color w:val="000000" w:themeColor="text1"/>
          <w:szCs w:val="21"/>
          <w:lang w:val="en-US" w:eastAsia="zh-CN"/>
        </w:rPr>
      </w:pPr>
      <w:r>
        <w:rPr>
          <w:rFonts w:hint="eastAsia" w:ascii="宋体" w:hAnsi="宋体" w:eastAsia="宋体"/>
          <w:bCs/>
          <w:color w:val="000000" w:themeColor="text1"/>
          <w:szCs w:val="21"/>
          <w:lang w:val="en-US" w:eastAsia="zh-CN"/>
        </w:rPr>
        <w:t>查2021年外审开出了一项不符合项报告：“1 查制造中心，《计量器具台账》，PB—TTY型可燃气体报警器、TE-150型压力表检定日期分别为，2017.6.19、2017.6.22，对在用计量器具的相关信息未及时更新，不符合GB/T19022-2003标准6.3.1条的规定；2 查质量控制部，编号：B752200025 电子天平，有效期至2020年4月8日，未进行有效性溯源，不符合GB/T19022-2003标准7.3.2条的规定。”</w:t>
      </w:r>
    </w:p>
    <w:p>
      <w:pPr>
        <w:widowControl/>
        <w:spacing w:line="360" w:lineRule="auto"/>
        <w:ind w:firstLine="420" w:firstLineChars="200"/>
        <w:rPr>
          <w:rFonts w:cs="宋体" w:asciiTheme="minorEastAsia" w:hAnsiTheme="minorEastAsia"/>
          <w:b w:val="0"/>
          <w:bCs/>
          <w:color w:val="000000" w:themeColor="text1"/>
          <w:kern w:val="0"/>
          <w:szCs w:val="21"/>
          <w14:textFill>
            <w14:solidFill>
              <w14:schemeClr w14:val="tx1"/>
            </w14:solidFill>
          </w14:textFill>
        </w:rPr>
      </w:pPr>
      <w:r>
        <w:rPr>
          <w:rFonts w:hint="eastAsia" w:ascii="宋体" w:hAnsi="宋体" w:cs="宋体"/>
          <w:b w:val="0"/>
          <w:bCs/>
          <w:color w:val="000000" w:themeColor="text1"/>
          <w:kern w:val="0"/>
          <w:szCs w:val="21"/>
          <w14:textFill>
            <w14:solidFill>
              <w14:schemeClr w14:val="tx1"/>
            </w14:solidFill>
          </w14:textFill>
        </w:rPr>
        <w:t>企业对不符合组织了纠正，1.</w:t>
      </w:r>
      <w:r>
        <w:rPr>
          <w:rFonts w:hint="eastAsia" w:ascii="宋体" w:hAnsi="宋体" w:cs="宋体"/>
          <w:b w:val="0"/>
          <w:bCs/>
          <w:color w:val="000000" w:themeColor="text1"/>
          <w:kern w:val="0"/>
          <w:szCs w:val="21"/>
          <w:lang w:val="en-US" w:eastAsia="zh-CN"/>
          <w14:textFill>
            <w14:solidFill>
              <w14:schemeClr w14:val="tx1"/>
            </w14:solidFill>
          </w14:textFill>
        </w:rPr>
        <w:t>进行了纠正，更新了计量器具台账、对该计量器具进行了有效溯源，并举一反三进行了整改</w:t>
      </w:r>
      <w:r>
        <w:rPr>
          <w:rFonts w:hint="eastAsia" w:ascii="宋体" w:hAnsi="宋体" w:cs="宋体"/>
          <w:b w:val="0"/>
          <w:bCs/>
          <w:color w:val="000000" w:themeColor="text1"/>
          <w:kern w:val="0"/>
          <w:szCs w:val="21"/>
          <w14:textFill>
            <w14:solidFill>
              <w14:schemeClr w14:val="tx1"/>
            </w14:solidFill>
          </w14:textFill>
        </w:rPr>
        <w:t>；2.</w:t>
      </w:r>
      <w:r>
        <w:rPr>
          <w:rFonts w:hint="eastAsia" w:ascii="宋体" w:hAnsi="宋体" w:cs="宋体"/>
          <w:b w:val="0"/>
          <w:bCs/>
          <w:color w:val="000000" w:themeColor="text1"/>
          <w:kern w:val="0"/>
          <w:szCs w:val="21"/>
          <w:lang w:val="en-US" w:eastAsia="zh-CN"/>
          <w14:textFill>
            <w14:solidFill>
              <w14:schemeClr w14:val="tx1"/>
            </w14:solidFill>
          </w14:textFill>
        </w:rPr>
        <w:t>对相关人员进行了培训</w:t>
      </w:r>
      <w:r>
        <w:rPr>
          <w:rFonts w:hint="eastAsia" w:ascii="宋体" w:hAnsi="宋体" w:cs="宋体"/>
          <w:b w:val="0"/>
          <w:bCs/>
          <w:color w:val="000000" w:themeColor="text1"/>
          <w:kern w:val="0"/>
          <w:szCs w:val="21"/>
          <w14:textFill>
            <w14:solidFill>
              <w14:schemeClr w14:val="tx1"/>
            </w14:solidFill>
          </w14:textFill>
        </w:rPr>
        <w:t>避免相同问题重复发生。验证该不符合项纠正措施有效，同意关闭。</w:t>
      </w:r>
      <w:bookmarkStart w:id="11" w:name="_GoBack"/>
      <w:bookmarkEnd w:id="11"/>
    </w:p>
    <w:p>
      <w:pPr>
        <w:widowControl/>
        <w:numPr>
          <w:ilvl w:val="0"/>
          <w:numId w:val="1"/>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对</w:t>
      </w:r>
      <w:r>
        <w:rPr>
          <w:rFonts w:hint="eastAsia" w:asciiTheme="minorEastAsia" w:hAnsiTheme="minorEastAsia"/>
          <w:bCs/>
          <w:color w:val="000000" w:themeColor="text1"/>
          <w:szCs w:val="21"/>
          <w14:textFill>
            <w14:solidFill>
              <w14:schemeClr w14:val="tx1"/>
            </w14:solidFill>
          </w14:textFill>
        </w:rPr>
        <w:t>投诉的处理</w:t>
      </w:r>
      <w:r>
        <w:rPr>
          <w:rFonts w:cs="宋体" w:asciiTheme="minorEastAsia" w:hAnsiTheme="minorEastAsia"/>
          <w:bCs/>
          <w:color w:val="000000" w:themeColor="text1"/>
          <w:kern w:val="0"/>
          <w:szCs w:val="21"/>
          <w14:textFill>
            <w14:solidFill>
              <w14:schemeClr w14:val="tx1"/>
            </w14:solidFill>
          </w14:textFill>
        </w:rPr>
        <w:t>情况：</w:t>
      </w:r>
    </w:p>
    <w:p>
      <w:pPr>
        <w:widowControl/>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企业202</w:t>
      </w:r>
      <w:r>
        <w:rPr>
          <w:rFonts w:hint="eastAsia" w:cs="宋体" w:asciiTheme="minorEastAsia" w:hAnsiTheme="minorEastAsia"/>
          <w:bCs/>
          <w:color w:val="000000" w:themeColor="text1"/>
          <w:kern w:val="0"/>
          <w:szCs w:val="21"/>
          <w:lang w:val="en-US" w:eastAsia="zh-CN"/>
          <w14:textFill>
            <w14:solidFill>
              <w14:schemeClr w14:val="tx1"/>
            </w14:solidFill>
          </w14:textFill>
        </w:rPr>
        <w:t>1</w:t>
      </w:r>
      <w:r>
        <w:rPr>
          <w:rFonts w:hint="eastAsia" w:cs="宋体" w:asciiTheme="minorEastAsia" w:hAnsiTheme="minorEastAsia"/>
          <w:bCs/>
          <w:color w:val="000000" w:themeColor="text1"/>
          <w:kern w:val="0"/>
          <w:szCs w:val="21"/>
          <w14:textFill>
            <w14:solidFill>
              <w14:schemeClr w14:val="tx1"/>
            </w14:solidFill>
          </w14:textFill>
        </w:rPr>
        <w:t>年有未有顾客的投诉。</w:t>
      </w:r>
      <w:r>
        <w:rPr>
          <w:rFonts w:hint="eastAsia"/>
          <w:bCs/>
          <w:color w:val="000000" w:themeColor="text1"/>
          <w:szCs w:val="21"/>
          <w14:textFill>
            <w14:solidFill>
              <w14:schemeClr w14:val="tx1"/>
            </w14:solidFill>
          </w14:textFill>
        </w:rPr>
        <w:t>企业未有</w:t>
      </w:r>
      <w:r>
        <w:rPr>
          <w:rFonts w:ascii="宋体" w:hAnsi="宋体" w:cs="宋体"/>
          <w:bCs/>
          <w:color w:val="000000" w:themeColor="text1"/>
          <w:kern w:val="0"/>
          <w:szCs w:val="21"/>
          <w14:textFill>
            <w14:solidFill>
              <w14:schemeClr w14:val="tx1"/>
            </w14:solidFill>
          </w14:textFill>
        </w:rPr>
        <w:t>违反法律</w:t>
      </w: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法规</w:t>
      </w:r>
      <w:r>
        <w:rPr>
          <w:rFonts w:hint="eastAsia" w:ascii="宋体" w:hAnsi="宋体" w:cs="宋体"/>
          <w:bCs/>
          <w:color w:val="000000" w:themeColor="text1"/>
          <w:kern w:val="0"/>
          <w:szCs w:val="21"/>
          <w14:textFill>
            <w14:solidFill>
              <w14:schemeClr w14:val="tx1"/>
            </w14:solidFill>
          </w14:textFill>
        </w:rPr>
        <w:t>问题和产品质量问题的投诉或</w:t>
      </w:r>
      <w:r>
        <w:rPr>
          <w:rFonts w:ascii="宋体" w:hAnsi="宋体" w:cs="宋体"/>
          <w:bCs/>
          <w:color w:val="000000" w:themeColor="text1"/>
          <w:kern w:val="0"/>
          <w:szCs w:val="21"/>
          <w14:textFill>
            <w14:solidFill>
              <w14:schemeClr w14:val="tx1"/>
            </w14:solidFill>
          </w14:textFill>
        </w:rPr>
        <w:t>重大</w:t>
      </w:r>
      <w:r>
        <w:rPr>
          <w:rFonts w:hint="eastAsia" w:ascii="宋体" w:hAnsi="宋体" w:cs="宋体"/>
          <w:bCs/>
          <w:color w:val="000000" w:themeColor="text1"/>
          <w:kern w:val="0"/>
          <w:szCs w:val="21"/>
          <w14:textFill>
            <w14:solidFill>
              <w14:schemeClr w14:val="tx1"/>
            </w14:solidFill>
          </w14:textFill>
        </w:rPr>
        <w:t>质量</w:t>
      </w:r>
      <w:r>
        <w:rPr>
          <w:rFonts w:ascii="宋体" w:hAnsi="宋体" w:cs="宋体"/>
          <w:bCs/>
          <w:color w:val="000000" w:themeColor="text1"/>
          <w:kern w:val="0"/>
          <w:szCs w:val="21"/>
          <w14:textFill>
            <w14:solidFill>
              <w14:schemeClr w14:val="tx1"/>
            </w14:solidFill>
          </w14:textFill>
        </w:rPr>
        <w:t>事故</w:t>
      </w:r>
      <w:r>
        <w:rPr>
          <w:rFonts w:hint="eastAsia" w:ascii="宋体" w:hAnsi="宋体" w:cs="宋体"/>
          <w:bCs/>
          <w:color w:val="000000" w:themeColor="text1"/>
          <w:kern w:val="0"/>
          <w:szCs w:val="21"/>
          <w14:textFill>
            <w14:solidFill>
              <w14:schemeClr w14:val="tx1"/>
            </w14:solidFill>
          </w14:textFill>
        </w:rPr>
        <w:t>发生。</w:t>
      </w:r>
    </w:p>
    <w:p>
      <w:pPr>
        <w:widowControl/>
        <w:numPr>
          <w:ilvl w:val="0"/>
          <w:numId w:val="1"/>
        </w:numPr>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测量管理体系在实现获证客户目标方面的有效性及持续的运作控制</w:t>
      </w:r>
      <w:r>
        <w:rPr>
          <w:rFonts w:cs="宋体" w:asciiTheme="minorEastAsia" w:hAnsiTheme="minorEastAsia"/>
          <w:bCs/>
          <w:color w:val="000000" w:themeColor="text1"/>
          <w:kern w:val="0"/>
          <w:szCs w:val="21"/>
          <w14:textFill>
            <w14:solidFill>
              <w14:schemeClr w14:val="tx1"/>
            </w14:solidFill>
          </w14:textFill>
        </w:rPr>
        <w:t>情况：</w:t>
      </w:r>
    </w:p>
    <w:p>
      <w:pPr>
        <w:widowControl/>
        <w:spacing w:line="360" w:lineRule="auto"/>
        <w:rPr>
          <w:rFonts w:cs="宋体" w:asciiTheme="minorEastAsia" w:hAnsiTheme="minorEastAsia"/>
          <w:bCs/>
          <w:color w:val="000000" w:themeColor="text1"/>
          <w:kern w:val="0"/>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公司制定了</w:t>
      </w:r>
      <w:r>
        <w:rPr>
          <w:rFonts w:hint="eastAsia" w:ascii="宋体" w:hAnsi="宋体" w:eastAsia="宋体"/>
          <w:bCs/>
          <w:color w:val="000000" w:themeColor="text1"/>
          <w:szCs w:val="21"/>
          <w:lang w:val="en-US" w:eastAsia="zh-CN"/>
          <w14:textFill>
            <w14:solidFill>
              <w14:schemeClr w14:val="tx1"/>
            </w14:solidFill>
          </w14:textFill>
        </w:rPr>
        <w:t>5</w:t>
      </w:r>
      <w:r>
        <w:rPr>
          <w:rFonts w:hint="eastAsia" w:ascii="宋体" w:hAnsi="宋体" w:eastAsia="宋体"/>
          <w:bCs/>
          <w:color w:val="000000" w:themeColor="text1"/>
          <w:szCs w:val="21"/>
          <w14:textFill>
            <w14:solidFill>
              <w14:schemeClr w14:val="tx1"/>
            </w14:solidFill>
          </w14:textFill>
        </w:rPr>
        <w:t>项质量目标，对目标进行了分解，查20</w:t>
      </w:r>
      <w:r>
        <w:rPr>
          <w:rFonts w:hint="eastAsia" w:ascii="宋体" w:hAnsi="宋体" w:eastAsia="宋体"/>
          <w:bCs/>
          <w:color w:val="000000" w:themeColor="text1"/>
          <w:szCs w:val="21"/>
          <w:lang w:val="en-US" w:eastAsia="zh-CN"/>
          <w14:textFill>
            <w14:solidFill>
              <w14:schemeClr w14:val="tx1"/>
            </w14:solidFill>
          </w14:textFill>
        </w:rPr>
        <w:t>21</w:t>
      </w:r>
      <w:r>
        <w:rPr>
          <w:rFonts w:hint="eastAsia" w:ascii="宋体" w:hAnsi="宋体" w:eastAsia="宋体"/>
          <w:bCs/>
          <w:color w:val="000000" w:themeColor="text1"/>
          <w:szCs w:val="21"/>
          <w14:textFill>
            <w14:solidFill>
              <w14:schemeClr w14:val="tx1"/>
            </w14:solidFill>
          </w14:textFill>
        </w:rPr>
        <w:t>年1月到1</w:t>
      </w:r>
      <w:r>
        <w:rPr>
          <w:rFonts w:hint="eastAsia" w:ascii="宋体" w:hAnsi="宋体" w:eastAsia="宋体"/>
          <w:bCs/>
          <w:color w:val="000000" w:themeColor="text1"/>
          <w:szCs w:val="21"/>
          <w:lang w:val="en-US" w:eastAsia="zh-CN"/>
          <w14:textFill>
            <w14:solidFill>
              <w14:schemeClr w14:val="tx1"/>
            </w14:solidFill>
          </w14:textFill>
        </w:rPr>
        <w:t>2</w:t>
      </w:r>
      <w:r>
        <w:rPr>
          <w:rFonts w:hint="eastAsia" w:ascii="宋体" w:hAnsi="宋体" w:eastAsia="宋体"/>
          <w:bCs/>
          <w:color w:val="000000" w:themeColor="text1"/>
          <w:szCs w:val="21"/>
          <w14:textFill>
            <w14:solidFill>
              <w14:schemeClr w14:val="tx1"/>
            </w14:solidFill>
          </w14:textFill>
        </w:rPr>
        <w:t>月质量目标完成情况检查表，按目标、措施、完成情况、未完成情况进行统计，记录内容全，每月统计，质量目标管理满足要求。</w:t>
      </w:r>
    </w:p>
    <w:p>
      <w:pPr>
        <w:widowControl/>
        <w:numPr>
          <w:ilvl w:val="0"/>
          <w:numId w:val="1"/>
        </w:num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对企业组织任何变更的审核</w:t>
      </w:r>
    </w:p>
    <w:p>
      <w:pPr>
        <w:widowControl/>
        <w:spacing w:line="360" w:lineRule="auto"/>
        <w:ind w:firstLine="420" w:firstLineChars="200"/>
        <w:rPr>
          <w:rFonts w:asciiTheme="minorEastAsia" w:hAnsiTheme="minorEastAsia"/>
          <w:bCs/>
          <w:color w:val="auto"/>
          <w:szCs w:val="21"/>
        </w:rPr>
      </w:pPr>
      <w:r>
        <w:rPr>
          <w:rFonts w:hint="eastAsia" w:asciiTheme="minorEastAsia" w:hAnsiTheme="minorEastAsia"/>
          <w:bCs/>
          <w:color w:val="auto"/>
          <w:szCs w:val="21"/>
        </w:rPr>
        <w:t>企业营业执照和组织机构未发生变化。</w:t>
      </w:r>
    </w:p>
    <w:p>
      <w:pPr>
        <w:widowControl/>
        <w:numPr>
          <w:ilvl w:val="0"/>
          <w:numId w:val="1"/>
        </w:numPr>
        <w:spacing w:line="360" w:lineRule="auto"/>
        <w:rPr>
          <w:rFonts w:cs="宋体" w:asciiTheme="minorEastAsia" w:hAnsiTheme="minorEastAsia"/>
          <w:bCs/>
          <w:color w:val="auto"/>
          <w:kern w:val="0"/>
          <w:szCs w:val="21"/>
        </w:rPr>
      </w:pP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360" w:lineRule="auto"/>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000000" w:themeColor="text1"/>
          <w:kern w:val="0"/>
          <w:szCs w:val="21"/>
          <w:lang w:eastAsia="zh-CN"/>
        </w:rPr>
      </w:pPr>
      <w:r>
        <w:rPr>
          <w:rFonts w:hint="eastAsia" w:ascii="宋体" w:hAnsi="宋体" w:eastAsia="宋体" w:cs="宋体"/>
          <w:color w:val="000000" w:themeColor="text1"/>
          <w:kern w:val="0"/>
          <w:szCs w:val="21"/>
        </w:rPr>
        <w:t>1</w:t>
      </w:r>
      <w:r>
        <w:rPr>
          <w:rFonts w:hint="eastAsia" w:ascii="宋体" w:hAnsi="宋体" w:eastAsia="宋体" w:cs="宋体"/>
          <w:color w:val="000000" w:themeColor="text1"/>
          <w:kern w:val="0"/>
          <w:szCs w:val="21"/>
          <w:lang w:val="en-US" w:eastAsia="zh-CN"/>
        </w:rPr>
        <w:t>0.</w:t>
      </w:r>
      <w:r>
        <w:rPr>
          <w:rFonts w:hint="eastAsia" w:ascii="宋体" w:hAnsi="宋体" w:eastAsia="宋体" w:cs="宋体"/>
          <w:color w:val="000000" w:themeColor="text1"/>
          <w:kern w:val="0"/>
          <w:szCs w:val="21"/>
        </w:rPr>
        <w:t xml:space="preserve"> 本次监督审核</w:t>
      </w:r>
      <w:r>
        <w:rPr>
          <w:rFonts w:hint="eastAsia" w:ascii="宋体" w:hAnsi="宋体" w:eastAsia="宋体" w:cs="宋体"/>
          <w:color w:val="000000" w:themeColor="text1"/>
          <w:kern w:val="0"/>
          <w:szCs w:val="21"/>
          <w:lang w:val="en-US" w:eastAsia="zh-CN"/>
        </w:rPr>
        <w:t>未发现</w:t>
      </w:r>
      <w:r>
        <w:rPr>
          <w:rFonts w:hint="eastAsia" w:ascii="宋体" w:hAnsi="宋体" w:eastAsia="宋体" w:cs="宋体"/>
          <w:color w:val="000000" w:themeColor="text1"/>
          <w:kern w:val="0"/>
          <w:szCs w:val="21"/>
        </w:rPr>
        <w:t>不符合项，未发现严重的或系统性的不符合情况</w:t>
      </w:r>
      <w:r>
        <w:rPr>
          <w:rFonts w:hint="eastAsia" w:ascii="宋体" w:hAnsi="宋体" w:eastAsia="宋体" w:cs="宋体"/>
          <w:color w:val="000000" w:themeColor="text1"/>
          <w:kern w:val="0"/>
          <w:szCs w:val="21"/>
          <w:lang w:eastAsia="zh-CN"/>
        </w:rPr>
        <w:t>；</w:t>
      </w:r>
    </w:p>
    <w:p>
      <w:pPr>
        <w:widowControl/>
        <w:spacing w:line="360" w:lineRule="auto"/>
        <w:rPr>
          <w:rFonts w:hint="eastAsia" w:cs="宋体" w:asciiTheme="minorEastAsia" w:hAnsiTheme="minorEastAsia"/>
          <w:bCs/>
          <w:color w:val="auto"/>
          <w:kern w:val="0"/>
          <w:szCs w:val="21"/>
        </w:rPr>
      </w:pPr>
    </w:p>
    <w:p>
      <w:pPr>
        <w:snapToGrid w:val="0"/>
        <w:spacing w:line="360" w:lineRule="auto"/>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360" w:lineRule="auto"/>
        <w:ind w:right="-512" w:rightChars="-244" w:firstLine="420" w:firstLineChars="200"/>
        <w:rPr>
          <w:rFonts w:ascii="宋体" w:hAnsi="宋体"/>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22</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1</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21</w:t>
      </w:r>
      <w:r>
        <w:rPr>
          <w:rStyle w:val="10"/>
          <w:rFonts w:ascii="宋体" w:hAnsi="宋体" w:eastAsia="宋体"/>
          <w:color w:val="auto"/>
          <w:sz w:val="21"/>
          <w:szCs w:val="21"/>
        </w:rPr>
        <w:t>日</w:t>
      </w:r>
      <w:r>
        <w:rPr>
          <w:rStyle w:val="10"/>
          <w:rFonts w:hint="eastAsia" w:ascii="宋体" w:hAnsi="宋体" w:eastAsia="宋体"/>
          <w:color w:val="auto"/>
          <w:sz w:val="21"/>
          <w:szCs w:val="21"/>
        </w:rPr>
        <w:t>，</w:t>
      </w:r>
      <w:r>
        <w:rPr>
          <w:rStyle w:val="10"/>
          <w:rFonts w:ascii="宋体" w:hAnsi="宋体" w:eastAsia="宋体"/>
          <w:color w:val="auto"/>
          <w:sz w:val="21"/>
          <w:szCs w:val="21"/>
        </w:rPr>
        <w:t>对</w:t>
      </w:r>
      <w:r>
        <w:rPr>
          <w:rFonts w:hint="eastAsia" w:ascii="宋体" w:hAnsi="宋体"/>
          <w:color w:val="auto"/>
          <w:szCs w:val="21"/>
        </w:rPr>
        <w:t>陕西金叶印务有限公司</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关键测量过程1项，过程受控、监视方法正确有效，重要测量人员能力受控，测量设备、测量环境、测量软件、测量记录及外部供方管理等各项工作。综上所述，审核组认为陕西金叶印务有限公司测量管理体系，符合GB/T 19022-2003标准要求，对体系运行具有持续的有效性、符合</w:t>
      </w:r>
      <w:r>
        <w:rPr>
          <w:rFonts w:hint="eastAsia" w:ascii="宋体" w:hAnsi="宋体"/>
          <w:szCs w:val="21"/>
        </w:rPr>
        <w:t>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hint="eastAsia"/>
          <w:vertAlign w:val="baseline"/>
          <w:lang w:val="en-US" w:eastAsia="zh-CN"/>
        </w:rPr>
        <w:drawing>
          <wp:anchor distT="0" distB="0" distL="114300" distR="114300" simplePos="0" relativeHeight="251663360" behindDoc="0" locked="0" layoutInCell="1" allowOverlap="1">
            <wp:simplePos x="0" y="0"/>
            <wp:positionH relativeFrom="column">
              <wp:posOffset>1430020</wp:posOffset>
            </wp:positionH>
            <wp:positionV relativeFrom="paragraph">
              <wp:posOffset>295275</wp:posOffset>
            </wp:positionV>
            <wp:extent cx="434340" cy="333375"/>
            <wp:effectExtent l="0" t="0" r="10160" b="952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34340" cy="333375"/>
                    </a:xfrm>
                    <a:prstGeom prst="rect">
                      <a:avLst/>
                    </a:prstGeom>
                  </pic:spPr>
                </pic:pic>
              </a:graphicData>
            </a:graphic>
          </wp:anchor>
        </w:drawing>
      </w:r>
    </w:p>
    <w:p>
      <w:pPr>
        <w:widowControl/>
        <w:spacing w:line="360" w:lineRule="auto"/>
        <w:jc w:val="left"/>
        <w:rPr>
          <w:rFonts w:hint="eastAsia" w:ascii="宋体" w:hAnsi="宋体" w:cs="宋体" w:eastAsiaTheme="minorEastAsia"/>
          <w:kern w:val="0"/>
          <w:szCs w:val="21"/>
          <w:lang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cs="宋体" w:asciiTheme="minorEastAsia" w:hAnsiTheme="minorEastAsia"/>
          <w:kern w:val="0"/>
          <w:szCs w:val="21"/>
        </w:rPr>
        <w:t>2022</w:t>
      </w:r>
      <w:r>
        <w:rPr>
          <w:rFonts w:hint="eastAsia" w:cs="宋体" w:asciiTheme="minorEastAsia" w:hAnsiTheme="minorEastAsia"/>
          <w:kern w:val="0"/>
          <w:szCs w:val="21"/>
          <w:lang w:val="en-US" w:eastAsia="zh-CN"/>
        </w:rPr>
        <w:t>.</w:t>
      </w:r>
      <w:r>
        <w:rPr>
          <w:rFonts w:cs="宋体" w:asciiTheme="minorEastAsia" w:hAnsiTheme="minorEastAsia"/>
          <w:kern w:val="0"/>
          <w:szCs w:val="21"/>
        </w:rPr>
        <w:t>01</w:t>
      </w:r>
      <w:r>
        <w:rPr>
          <w:rFonts w:hint="eastAsia" w:cs="宋体" w:asciiTheme="minorEastAsia" w:hAnsiTheme="minorEastAsia"/>
          <w:kern w:val="0"/>
          <w:szCs w:val="21"/>
          <w:lang w:val="en-US" w:eastAsia="zh-CN"/>
        </w:rPr>
        <w:t>.</w:t>
      </w:r>
      <w:r>
        <w:rPr>
          <w:rFonts w:cs="宋体" w:asciiTheme="minorEastAsia" w:hAnsiTheme="minorEastAsia"/>
          <w:kern w:val="0"/>
          <w:szCs w:val="21"/>
        </w:rPr>
        <w:t>21</w:t>
      </w:r>
      <w:r>
        <w:rPr>
          <w:rFonts w:hint="eastAsia" w:cs="宋体" w:asciiTheme="minorEastAsia" w:hAnsiTheme="minorEastAsia"/>
          <w:kern w:val="0"/>
          <w:szCs w:val="21"/>
          <w:lang w:val="en-US" w:eastAsia="zh-CN"/>
        </w:rPr>
        <w:t>.</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1547495</wp:posOffset>
            </wp:positionH>
            <wp:positionV relativeFrom="paragraph">
              <wp:posOffset>-145415</wp:posOffset>
            </wp:positionV>
            <wp:extent cx="300990" cy="595630"/>
            <wp:effectExtent l="0" t="0" r="1270" b="3810"/>
            <wp:wrapNone/>
            <wp:docPr id="44" name="图片 44" descr="55b056e222cdfbffb12cc6acce1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55b056e222cdfbffb12cc6acce12955"/>
                    <pic:cNvPicPr>
                      <a:picLocks noChangeAspect="1"/>
                    </pic:cNvPicPr>
                  </pic:nvPicPr>
                  <pic:blipFill>
                    <a:blip r:embed="rId7"/>
                    <a:srcRect l="23622" t="3399" r="14173"/>
                    <a:stretch>
                      <a:fillRect/>
                    </a:stretch>
                  </pic:blipFill>
                  <pic:spPr>
                    <a:xfrm rot="16200000">
                      <a:off x="0" y="0"/>
                      <a:ext cx="300990" cy="595630"/>
                    </a:xfrm>
                    <a:prstGeom prst="rect">
                      <a:avLst/>
                    </a:prstGeom>
                  </pic:spPr>
                </pic:pic>
              </a:graphicData>
            </a:graphic>
          </wp:anchor>
        </w:drawing>
      </w: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cs="宋体" w:asciiTheme="minorEastAsia" w:hAnsiTheme="minorEastAsia"/>
          <w:kern w:val="0"/>
          <w:szCs w:val="21"/>
        </w:rPr>
        <w:t>2022</w:t>
      </w:r>
      <w:r>
        <w:rPr>
          <w:rFonts w:hint="eastAsia" w:cs="宋体" w:asciiTheme="minorEastAsia" w:hAnsiTheme="minorEastAsia"/>
          <w:kern w:val="0"/>
          <w:szCs w:val="21"/>
          <w:lang w:val="en-US" w:eastAsia="zh-CN"/>
        </w:rPr>
        <w:t>.</w:t>
      </w:r>
      <w:r>
        <w:rPr>
          <w:rFonts w:cs="宋体" w:asciiTheme="minorEastAsia" w:hAnsiTheme="minorEastAsia"/>
          <w:kern w:val="0"/>
          <w:szCs w:val="21"/>
        </w:rPr>
        <w:t>01</w:t>
      </w:r>
      <w:r>
        <w:rPr>
          <w:rFonts w:hint="eastAsia" w:cs="宋体" w:asciiTheme="minorEastAsia" w:hAnsiTheme="minorEastAsia"/>
          <w:kern w:val="0"/>
          <w:szCs w:val="21"/>
          <w:lang w:val="en-US" w:eastAsia="zh-CN"/>
        </w:rPr>
        <w:t>.</w:t>
      </w:r>
      <w:r>
        <w:rPr>
          <w:rFonts w:cs="宋体" w:asciiTheme="minorEastAsia" w:hAnsiTheme="minorEastAsia"/>
          <w:kern w:val="0"/>
          <w:szCs w:val="21"/>
        </w:rPr>
        <w:t>21</w:t>
      </w:r>
      <w:r>
        <w:rPr>
          <w:rFonts w:hint="eastAsia" w:cs="宋体" w:asciiTheme="minorEastAsia" w:hAnsiTheme="minorEastAsia"/>
          <w:kern w:val="0"/>
          <w:szCs w:val="21"/>
          <w:lang w:val="en-US" w:eastAsia="zh-CN"/>
        </w:rPr>
        <w:t>.</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CC7249"/>
    <w:rsid w:val="141603D1"/>
    <w:rsid w:val="1AF36CC1"/>
    <w:rsid w:val="44F458C7"/>
    <w:rsid w:val="798A04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2022-03-06T01:04:36Z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721A02B04FDD4D71AF55458876C59871</vt:lpwstr>
  </property>
</Properties>
</file>