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M14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×</w:t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80-10.9-DC六角头螺栓抗拉强度检测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过程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GB/T3098.1-2010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紧固件机械性能 螺栓、螺钉和螺柱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》。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10-35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℃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</w:t>
      </w:r>
      <w:r>
        <w:rPr>
          <w:rFonts w:hint="default" w:ascii="Times New Roman" w:hAnsi="Times New Roman" w:eastAsia="宋体" w:cs="Times New Roman"/>
          <w:sz w:val="24"/>
          <w:szCs w:val="24"/>
        </w:rPr>
        <w:t>测设备：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电液伺服万能试验</w:t>
      </w:r>
      <w:r>
        <w:rPr>
          <w:rFonts w:hint="eastAsia" w:cs="Times New Roman"/>
          <w:sz w:val="24"/>
          <w:szCs w:val="24"/>
          <w:lang w:val="en-US" w:eastAsia="zh-CN"/>
        </w:rPr>
        <w:t>机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，测量范围（0-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8696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1%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M14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80-10.9-DC六角头螺栓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抗拉强度（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1220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：采用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M14的六角头螺栓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试样，使用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电液伺服万能试验</w:t>
      </w:r>
      <w:r>
        <w:rPr>
          <w:rFonts w:hint="eastAsia" w:cs="Times New Roman"/>
          <w:sz w:val="24"/>
          <w:szCs w:val="24"/>
          <w:lang w:val="en-US" w:eastAsia="zh-CN"/>
        </w:rPr>
        <w:t>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实施测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量。开启试验机，将试样夹持在试验机上，打开试验软件，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以受控的速率施加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轴向力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直至试样断裂，并读出抗拉强度值。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color w:val="000000"/>
          <w:kern w:val="0"/>
          <w:position w:val="-30"/>
          <w:sz w:val="24"/>
          <w:szCs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position w:val="-30"/>
          <w:sz w:val="24"/>
          <w:szCs w:val="24"/>
        </w:rPr>
        <w:object>
          <v:shape id="_x0000_i1025" o:spt="75" type="#_x0000_t75" style="height:38.25pt;width:51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napToGrid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公式中：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m-------</w:t>
      </w:r>
      <w:r>
        <w:rPr>
          <w:rFonts w:hint="eastAsia" w:cs="Times New Roman"/>
          <w:color w:val="000000"/>
          <w:kern w:val="0"/>
          <w:sz w:val="24"/>
          <w:szCs w:val="24"/>
          <w:vertAlign w:val="baseline"/>
          <w:lang w:val="en-US" w:eastAsia="zh-CN"/>
        </w:rPr>
        <w:t>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拉强度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 xml:space="preserve">  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0-------</w:t>
      </w:r>
      <w:r>
        <w:rPr>
          <w:rFonts w:hint="eastAsia" w:cs="Times New Roman"/>
          <w:color w:val="000000"/>
          <w:kern w:val="0"/>
          <w:sz w:val="24"/>
          <w:szCs w:val="24"/>
          <w:vertAlign w:val="baseline"/>
          <w:lang w:val="en-US" w:eastAsia="zh-CN"/>
        </w:rPr>
        <w:t>试样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原始横截面积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 xml:space="preserve">  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baseli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vertAlign w:val="subscript"/>
          <w:lang w:val="en-US" w:eastAsia="zh-CN"/>
        </w:rPr>
        <w:t>m-----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最大试验力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;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napToGrid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  <w:object>
          <v:shape id="_x0000_i1026" o:spt="75" type="#_x0000_t75" style="height:25.25pt;width:2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  <w:lang w:val="en-US" w:eastAsia="zh-CN"/>
        </w:rPr>
        <w:t>2.1、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  <w:t>测量重复性引入的A类相对标准不确定度</w:t>
      </w:r>
      <w:r>
        <w:rPr>
          <w:rFonts w:hint="eastAsia" w:cs="Times New Roman"/>
          <w:b/>
          <w:bCs/>
          <w:i/>
          <w:iCs/>
          <w:color w:val="000000"/>
          <w:kern w:val="0"/>
          <w:position w:val="-14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000000"/>
          <w:kern w:val="0"/>
          <w:position w:val="-14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000000"/>
          <w:kern w:val="0"/>
          <w:position w:val="-14"/>
          <w:sz w:val="24"/>
          <w:szCs w:val="24"/>
          <w:vertAlign w:val="baseline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  <w:t>的评定</w:t>
      </w:r>
    </w:p>
    <w:p>
      <w:pPr>
        <w:snapToGrid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-14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电液伺服万能试验</w:t>
      </w:r>
      <w:r>
        <w:rPr>
          <w:rFonts w:hint="eastAsia" w:cs="Times New Roman"/>
          <w:sz w:val="24"/>
          <w:szCs w:val="24"/>
          <w:lang w:val="en-US" w:eastAsia="zh-CN"/>
        </w:rPr>
        <w:t>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电液伺服万能试验</w:t>
      </w:r>
      <w:r>
        <w:rPr>
          <w:rFonts w:hint="eastAsia" w:cs="Times New Roman"/>
          <w:sz w:val="24"/>
          <w:szCs w:val="24"/>
          <w:lang w:val="en-US" w:eastAsia="zh-CN"/>
        </w:rPr>
        <w:t>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在同一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批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M14的六角头螺栓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试样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取10个试样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bscript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7" o:spt="75" type="#_x0000_t75" style="height:35.45pt;width:13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：</w:t>
      </w: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8" o:spt="75" type="#_x0000_t75" style="height:42.95pt;width:184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napToGrid w:val="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lang w:val="en-US" w:eastAsia="zh-CN"/>
        </w:rPr>
        <w:t>相对标准偏差：</w:t>
      </w: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  <w:lang w:val="en-US" w:eastAsia="zh-CN"/>
        </w:rPr>
        <w:object>
          <v:shape id="_x0000_i1029" o:spt="75" type="#_x0000_t75" style="height:30pt;width:20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w:r>
        <w:rPr>
          <w:rFonts w:hint="default" w:ascii="Times New Roman" w:hAnsi="Times New Roman" w:eastAsia="宋体" w:cs="Times New Roman"/>
          <w:color w:val="auto"/>
          <w:kern w:val="0"/>
          <w:position w:val="-8"/>
          <w:sz w:val="24"/>
          <w:szCs w:val="24"/>
        </w:rPr>
        <w:object>
          <v:shape id="_x0000_i1030" o:spt="75" type="#_x0000_t75" style="height:19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eastAsia" w:cs="Times New Roman"/>
          <w:i/>
          <w:iCs/>
          <w:color w:val="auto"/>
          <w:kern w:val="0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position w:val="-8"/>
          <w:sz w:val="24"/>
          <w:szCs w:val="24"/>
        </w:rPr>
        <w:object>
          <v:shape id="_x0000_i1031" o:spt="75" type="#_x0000_t75" style="height:19pt;width:2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</w: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均值，取n=1）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,则相对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标准不确定度分量：</w:t>
      </w:r>
    </w:p>
    <w:p>
      <w:pPr>
        <w:snapToGrid w:val="0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p>
      <w:pPr>
        <w:snapToGrid w:val="0"/>
        <w:ind w:firstLine="1440" w:firstLineChars="600"/>
        <w:jc w:val="left"/>
        <w:rPr>
          <w:rFonts w:hint="default" w:ascii="Times New Roman" w:hAnsi="Times New Roman" w:eastAsia="宋体" w:cs="Times New Roman"/>
          <w:color w:val="000000"/>
          <w:kern w:val="0"/>
          <w:position w:val="-14"/>
          <w:sz w:val="24"/>
          <w:szCs w:val="24"/>
          <w:lang w:val="en-US" w:eastAsia="zh-CN"/>
        </w:rPr>
      </w:pPr>
      <w:r>
        <w:rPr>
          <w:rFonts w:hint="eastAsia" w:cs="Times New Roman"/>
          <w:i/>
          <w:iCs/>
          <w:color w:val="auto"/>
          <w:kern w:val="0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(rep)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=S</w:t>
      </w:r>
      <w:r>
        <w:rPr>
          <w:rFonts w:hint="eastAsia" w:cs="Times New Roman"/>
          <w:color w:val="auto"/>
          <w:kern w:val="0"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%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2.2、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最大力F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的B类相对标准不确定度</w:t>
      </w:r>
      <w:r>
        <w:rPr>
          <w:rFonts w:hint="eastAsia" w:cs="Times New Roman"/>
          <w:b/>
          <w:bCs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(F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m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的评定</w:t>
      </w:r>
    </w:p>
    <w:p>
      <w:pPr>
        <w:spacing w:line="360" w:lineRule="auto"/>
        <w:ind w:left="719" w:leftChars="228" w:hanging="240" w:hanging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电液伺服万能试验</w:t>
      </w:r>
      <w:r>
        <w:rPr>
          <w:rFonts w:hint="eastAsia" w:cs="Times New Roman"/>
          <w:sz w:val="24"/>
          <w:szCs w:val="24"/>
          <w:lang w:val="en-US" w:eastAsia="zh-CN"/>
        </w:rPr>
        <w:t>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设备的最大允许误差±1%，服从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均匀分配，置信因子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32" o:spt="75" type="#_x0000_t75" style="height:19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,半宽a=1%,</w:t>
      </w:r>
      <w:r>
        <w:rPr>
          <w:rFonts w:hint="default" w:ascii="Times New Roman" w:hAnsi="Times New Roman" w:eastAsia="宋体" w:cs="Times New Roman"/>
          <w:sz w:val="24"/>
          <w:szCs w:val="24"/>
        </w:rPr>
        <w:t>则由设备示值误差引入的</w:t>
      </w:r>
      <w:r>
        <w:rPr>
          <w:rFonts w:hint="eastAsia" w:cs="Times New Roman"/>
          <w:sz w:val="24"/>
          <w:szCs w:val="24"/>
          <w:lang w:val="en-US" w:eastAsia="zh-CN"/>
        </w:rPr>
        <w:t>相对标准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不确定分量为：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position w:val="-28"/>
          <w:sz w:val="24"/>
          <w:szCs w:val="24"/>
        </w:rPr>
        <w:object>
          <v:shape id="_x0000_i1033" o:spt="75" type="#_x0000_t75" style="height:34.95pt;width:12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2.3、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原始横截面积S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的B类相对标准不确定度</w:t>
      </w:r>
      <w:r>
        <w:rPr>
          <w:rFonts w:hint="eastAsia" w:cs="Times New Roman"/>
          <w:b/>
          <w:bCs/>
          <w:color w:val="auto"/>
          <w:sz w:val="24"/>
          <w:szCs w:val="24"/>
          <w:lang w:val="en-US" w:eastAsia="zh-CN"/>
        </w:rPr>
        <w:t>u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(S</w:t>
      </w:r>
      <w:r>
        <w:rPr>
          <w:rFonts w:hint="eastAsia" w:cs="Times New Roman"/>
          <w:b/>
          <w:bCs/>
          <w:color w:val="auto"/>
          <w:sz w:val="24"/>
          <w:szCs w:val="24"/>
          <w:vertAlign w:val="subscript"/>
          <w:lang w:val="en-US" w:eastAsia="zh-CN"/>
        </w:rPr>
        <w:t>0</w:t>
      </w:r>
      <w:r>
        <w:rPr>
          <w:rFonts w:hint="eastAsia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的评定</w:t>
      </w:r>
    </w:p>
    <w:p>
      <w:pPr>
        <w:numPr>
          <w:ilvl w:val="0"/>
          <w:numId w:val="0"/>
        </w:numPr>
        <w:spacing w:line="360" w:lineRule="auto"/>
        <w:ind w:firstLine="1440" w:firstLineChars="600"/>
        <w:rPr>
          <w:rFonts w:hint="eastAsia" w:cs="Times New Roman"/>
          <w:color w:val="auto"/>
          <w:position w:val="-26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6"/>
          <w:sz w:val="24"/>
          <w:szCs w:val="24"/>
          <w:lang w:val="en-US" w:eastAsia="zh-CN"/>
        </w:rPr>
        <w:object>
          <v:shape id="_x0000_i1034" o:spt="75" type="#_x0000_t75" style="height:36pt;width:5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cs="Times New Roman"/>
          <w:color w:val="auto"/>
          <w:position w:val="-26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1440" w:firstLineChars="600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公式中d---试样直径</w:t>
      </w:r>
    </w:p>
    <w:p>
      <w:pPr>
        <w:numPr>
          <w:ilvl w:val="0"/>
          <w:numId w:val="0"/>
        </w:numPr>
        <w:spacing w:line="360" w:lineRule="auto"/>
        <w:ind w:left="718" w:leftChars="342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测量原始横截面积时，测量每个尺寸应准确到±0.5%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服从均匀分配，置信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35" o:spt="75" type="#_x0000_t75" style="height:19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,半宽a=1%</w:t>
      </w:r>
      <w:r>
        <w:rPr>
          <w:rFonts w:hint="eastAsia" w:cs="Times New Roman"/>
          <w:sz w:val="24"/>
          <w:szCs w:val="24"/>
          <w:lang w:val="en-US" w:eastAsia="zh-CN"/>
        </w:rPr>
        <w:t>，则：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  <w:object>
          <v:shape id="_x0000_i1036" o:spt="75" type="#_x0000_t75" style="height:35pt;width:15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auto"/>
          <w:position w:val="-28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position w:val="-28"/>
          <w:sz w:val="24"/>
          <w:szCs w:val="24"/>
          <w:lang w:val="en-US" w:eastAsia="zh-CN"/>
        </w:rPr>
        <w:t>则：原始横截面积的相对标准不确定度分量：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7" o:spt="75" type="#_x0000_t75" style="height:18pt;width:21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</w:t>
      </w:r>
      <w:r>
        <w:rPr>
          <w:rFonts w:hint="eastAsia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50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4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相对标准不确定度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color w:val="000000"/>
                <w:kern w:val="0"/>
                <w:position w:val="-14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position w:val="-14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position w:val="-14"/>
                <w:sz w:val="24"/>
                <w:szCs w:val="24"/>
                <w:vertAlign w:val="baseline"/>
                <w:lang w:val="en-US" w:eastAsia="zh-CN"/>
              </w:rPr>
              <w:t>(rep)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(F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m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最大力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577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4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rel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(S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25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试样原始横截面积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0.578%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position w:val="-46"/>
          <w:sz w:val="24"/>
          <w:szCs w:val="24"/>
        </w:rPr>
        <w:object>
          <v:shape id="_x0000_i1038" o:spt="75" alt="" type="#_x0000_t75" style="height:51.75pt;width:222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相对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36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eastAsia" w:cs="Times New Roman"/>
          <w:i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（R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kern w:val="0"/>
          <w:position w:val="-14"/>
          <w:sz w:val="24"/>
          <w:szCs w:val="24"/>
        </w:rPr>
        <w:object>
          <v:shape id="_x0000_i1039" o:spt="75" type="#_x0000_t75" style="height:19pt;width:49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0.61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1.22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ind w:left="360" w:firstLine="480" w:firstLineChars="200"/>
        <w:rPr>
          <w:rFonts w:hint="eastAsia" w:cs="Times New Roman"/>
          <w:i/>
          <w:iCs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则：</w:t>
      </w:r>
      <w:r>
        <w:rPr>
          <w:rFonts w:hint="eastAsia" w:cs="Times New Roman"/>
          <w:position w:val="-10"/>
          <w:sz w:val="24"/>
          <w:szCs w:val="24"/>
          <w:lang w:val="en-US" w:eastAsia="zh-CN"/>
        </w:rPr>
        <w:object>
          <v:shape id="_x0000_i1040" o:spt="75" type="#_x0000_t75" style="height:17pt;width:239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vertAlign w:val="subscript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14.1MPa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10BA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4F209E"/>
    <w:rsid w:val="08685BC2"/>
    <w:rsid w:val="088D72FE"/>
    <w:rsid w:val="08B05F8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5928B0"/>
    <w:rsid w:val="10C76CC6"/>
    <w:rsid w:val="117068EC"/>
    <w:rsid w:val="1193590A"/>
    <w:rsid w:val="11AF1B39"/>
    <w:rsid w:val="11DD0A90"/>
    <w:rsid w:val="11F07B6C"/>
    <w:rsid w:val="12E96E23"/>
    <w:rsid w:val="13041D5B"/>
    <w:rsid w:val="13873537"/>
    <w:rsid w:val="139520C4"/>
    <w:rsid w:val="150669D4"/>
    <w:rsid w:val="1581369B"/>
    <w:rsid w:val="15844914"/>
    <w:rsid w:val="15C75A68"/>
    <w:rsid w:val="16295095"/>
    <w:rsid w:val="166D7C5B"/>
    <w:rsid w:val="175072CC"/>
    <w:rsid w:val="18175742"/>
    <w:rsid w:val="183E7280"/>
    <w:rsid w:val="184846F1"/>
    <w:rsid w:val="1891397E"/>
    <w:rsid w:val="19382681"/>
    <w:rsid w:val="19905B34"/>
    <w:rsid w:val="1A295A32"/>
    <w:rsid w:val="1A2B58EB"/>
    <w:rsid w:val="1B47770D"/>
    <w:rsid w:val="1B58094D"/>
    <w:rsid w:val="1B8F690F"/>
    <w:rsid w:val="1C9D021D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1546D3F"/>
    <w:rsid w:val="2204258C"/>
    <w:rsid w:val="2257525A"/>
    <w:rsid w:val="22897E6A"/>
    <w:rsid w:val="22A05F60"/>
    <w:rsid w:val="22CF6C0C"/>
    <w:rsid w:val="233C7212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1E190A"/>
    <w:rsid w:val="2C293905"/>
    <w:rsid w:val="2C672178"/>
    <w:rsid w:val="2C7F5B3F"/>
    <w:rsid w:val="2C8C5799"/>
    <w:rsid w:val="2CB95CCB"/>
    <w:rsid w:val="2CD45115"/>
    <w:rsid w:val="2EA6340C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5D13F0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021C64"/>
    <w:rsid w:val="421836FA"/>
    <w:rsid w:val="42B72E18"/>
    <w:rsid w:val="43116D5D"/>
    <w:rsid w:val="431B2548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7F85B7E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014B8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A708E1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383271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662179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38334B"/>
    <w:rsid w:val="6B620179"/>
    <w:rsid w:val="6B975284"/>
    <w:rsid w:val="6BAD067B"/>
    <w:rsid w:val="6BF70BCC"/>
    <w:rsid w:val="6C5A5A6D"/>
    <w:rsid w:val="6CAC1372"/>
    <w:rsid w:val="6CB540F2"/>
    <w:rsid w:val="6D195B18"/>
    <w:rsid w:val="6D1A7968"/>
    <w:rsid w:val="6DA0701F"/>
    <w:rsid w:val="6E527259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23B9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A2CC7"/>
    <w:rsid w:val="7A7B1BBB"/>
    <w:rsid w:val="7A7F2C28"/>
    <w:rsid w:val="7AA83914"/>
    <w:rsid w:val="7B09220C"/>
    <w:rsid w:val="7B1A5A17"/>
    <w:rsid w:val="7B7045F3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6</TotalTime>
  <ScaleCrop>false</ScaleCrop>
  <LinksUpToDate>false</LinksUpToDate>
  <CharactersWithSpaces>1424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2021-07-03T06:50:39Z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1C58BC2EEAB247ED9EAFCCB256172142</vt:lpwstr>
  </property>
</Properties>
</file>