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9A0D3" w14:textId="77777777" w:rsidR="00C20445" w:rsidRPr="00324929" w:rsidRDefault="00157648">
      <w:pPr>
        <w:spacing w:line="480" w:lineRule="exact"/>
        <w:jc w:val="center"/>
        <w:rPr>
          <w:rFonts w:asciiTheme="minorEastAsia" w:eastAsiaTheme="minorEastAsia" w:hAnsiTheme="minorEastAsia"/>
          <w:bCs/>
          <w:sz w:val="36"/>
          <w:szCs w:val="36"/>
        </w:rPr>
      </w:pPr>
      <w:r w:rsidRPr="003249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24929" w:rsidRPr="00324929" w14:paraId="2CD54339" w14:textId="77777777">
        <w:trPr>
          <w:trHeight w:val="515"/>
        </w:trPr>
        <w:tc>
          <w:tcPr>
            <w:tcW w:w="1707" w:type="dxa"/>
            <w:vMerge w:val="restart"/>
            <w:vAlign w:val="center"/>
          </w:tcPr>
          <w:p w14:paraId="648BAA9F"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过程与活动、</w:t>
            </w:r>
          </w:p>
          <w:p w14:paraId="5D1D8C39"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抽样计划</w:t>
            </w:r>
          </w:p>
        </w:tc>
        <w:tc>
          <w:tcPr>
            <w:tcW w:w="1019" w:type="dxa"/>
            <w:vMerge w:val="restart"/>
            <w:vAlign w:val="center"/>
          </w:tcPr>
          <w:p w14:paraId="51994737"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涉及</w:t>
            </w:r>
          </w:p>
          <w:p w14:paraId="004DE107"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条款</w:t>
            </w:r>
          </w:p>
        </w:tc>
        <w:tc>
          <w:tcPr>
            <w:tcW w:w="11223" w:type="dxa"/>
            <w:vAlign w:val="center"/>
          </w:tcPr>
          <w:p w14:paraId="46BE6711" w14:textId="7E7D57FA" w:rsidR="00C20445" w:rsidRPr="00324929" w:rsidRDefault="00157648" w:rsidP="00D63212">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 xml:space="preserve">受审核部门：供销部   </w:t>
            </w:r>
            <w:r w:rsidR="00B81B70" w:rsidRPr="00324929">
              <w:rPr>
                <w:rFonts w:asciiTheme="minorEastAsia" w:eastAsiaTheme="minorEastAsia" w:hAnsiTheme="minorEastAsia" w:cs="宋体" w:hint="eastAsia"/>
                <w:sz w:val="24"/>
                <w:szCs w:val="24"/>
              </w:rPr>
              <w:t xml:space="preserve">  </w:t>
            </w:r>
            <w:r w:rsidRPr="00324929">
              <w:rPr>
                <w:rFonts w:asciiTheme="minorEastAsia" w:eastAsiaTheme="minorEastAsia" w:hAnsiTheme="minorEastAsia" w:cs="宋体" w:hint="eastAsia"/>
                <w:sz w:val="24"/>
                <w:szCs w:val="24"/>
              </w:rPr>
              <w:t xml:space="preserve"> 主管领导</w:t>
            </w:r>
            <w:r w:rsidR="00B81B70" w:rsidRPr="00324929">
              <w:rPr>
                <w:rFonts w:asciiTheme="minorEastAsia" w:eastAsiaTheme="minorEastAsia" w:hAnsiTheme="minorEastAsia" w:cs="宋体" w:hint="eastAsia"/>
                <w:sz w:val="24"/>
                <w:szCs w:val="24"/>
              </w:rPr>
              <w:t>：</w:t>
            </w:r>
            <w:r w:rsidR="00D250E5" w:rsidRPr="00324929">
              <w:rPr>
                <w:rFonts w:asciiTheme="minorEastAsia" w:eastAsiaTheme="minorEastAsia" w:hAnsiTheme="minorEastAsia" w:cs="宋体" w:hint="eastAsia"/>
                <w:sz w:val="24"/>
                <w:szCs w:val="24"/>
              </w:rPr>
              <w:t xml:space="preserve">彭国印   </w:t>
            </w:r>
            <w:r w:rsidR="00D63212" w:rsidRPr="00324929">
              <w:rPr>
                <w:rFonts w:asciiTheme="minorEastAsia" w:eastAsiaTheme="minorEastAsia" w:hAnsiTheme="minorEastAsia" w:cs="宋体" w:hint="eastAsia"/>
                <w:sz w:val="24"/>
                <w:szCs w:val="24"/>
              </w:rPr>
              <w:t xml:space="preserve">  陪同人员：</w:t>
            </w:r>
            <w:r w:rsidR="001C1AFB" w:rsidRPr="00324929">
              <w:rPr>
                <w:rFonts w:asciiTheme="minorEastAsia" w:eastAsiaTheme="minorEastAsia" w:hAnsiTheme="minorEastAsia" w:cs="宋体" w:hint="eastAsia"/>
                <w:sz w:val="24"/>
                <w:szCs w:val="24"/>
              </w:rPr>
              <w:t>彭国冲</w:t>
            </w:r>
          </w:p>
        </w:tc>
        <w:tc>
          <w:tcPr>
            <w:tcW w:w="760" w:type="dxa"/>
            <w:vMerge w:val="restart"/>
            <w:vAlign w:val="center"/>
          </w:tcPr>
          <w:p w14:paraId="1184C063" w14:textId="77777777" w:rsidR="00C20445" w:rsidRPr="00324929" w:rsidRDefault="00157648">
            <w:pPr>
              <w:spacing w:line="320" w:lineRule="exact"/>
              <w:rPr>
                <w:rFonts w:asciiTheme="minorEastAsia" w:eastAsiaTheme="minorEastAsia" w:hAnsiTheme="minorEastAsia" w:cs="宋体"/>
                <w:szCs w:val="21"/>
              </w:rPr>
            </w:pPr>
            <w:r w:rsidRPr="00324929">
              <w:rPr>
                <w:rFonts w:asciiTheme="minorEastAsia" w:eastAsiaTheme="minorEastAsia" w:hAnsiTheme="minorEastAsia" w:cs="宋体" w:hint="eastAsia"/>
                <w:szCs w:val="21"/>
              </w:rPr>
              <w:t>判定</w:t>
            </w:r>
          </w:p>
        </w:tc>
      </w:tr>
      <w:tr w:rsidR="00324929" w:rsidRPr="00324929" w14:paraId="23663D63" w14:textId="77777777">
        <w:trPr>
          <w:trHeight w:val="403"/>
        </w:trPr>
        <w:tc>
          <w:tcPr>
            <w:tcW w:w="1707" w:type="dxa"/>
            <w:vMerge/>
            <w:vAlign w:val="center"/>
          </w:tcPr>
          <w:p w14:paraId="0C80B076"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3FFE4EAC"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1A1CF1FB" w14:textId="7AD204DA" w:rsidR="00C20445" w:rsidRPr="00324929" w:rsidRDefault="00157648" w:rsidP="001566C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审核员：</w:t>
            </w:r>
            <w:r w:rsidR="008E2030">
              <w:rPr>
                <w:rFonts w:asciiTheme="minorEastAsia" w:eastAsiaTheme="minorEastAsia" w:hAnsiTheme="minorEastAsia" w:cs="宋体" w:hint="eastAsia"/>
                <w:sz w:val="24"/>
                <w:szCs w:val="24"/>
              </w:rPr>
              <w:t>冷春宇</w:t>
            </w:r>
            <w:r w:rsidRPr="00324929">
              <w:rPr>
                <w:rFonts w:asciiTheme="minorEastAsia" w:eastAsiaTheme="minorEastAsia" w:hAnsiTheme="minorEastAsia" w:cs="宋体" w:hint="eastAsia"/>
                <w:sz w:val="24"/>
                <w:szCs w:val="24"/>
              </w:rPr>
              <w:t xml:space="preserve">                审核时间：20</w:t>
            </w:r>
            <w:r w:rsidR="00B438F8" w:rsidRPr="00324929">
              <w:rPr>
                <w:rFonts w:asciiTheme="minorEastAsia" w:eastAsiaTheme="minorEastAsia" w:hAnsiTheme="minorEastAsia" w:cs="宋体" w:hint="eastAsia"/>
                <w:sz w:val="24"/>
                <w:szCs w:val="24"/>
              </w:rPr>
              <w:t>2</w:t>
            </w:r>
            <w:r w:rsidR="001566C8">
              <w:rPr>
                <w:rFonts w:asciiTheme="minorEastAsia" w:eastAsiaTheme="minorEastAsia" w:hAnsiTheme="minorEastAsia" w:cs="宋体" w:hint="eastAsia"/>
                <w:sz w:val="24"/>
                <w:szCs w:val="24"/>
              </w:rPr>
              <w:t>1</w:t>
            </w:r>
            <w:r w:rsidR="00B438F8" w:rsidRPr="00324929">
              <w:rPr>
                <w:rFonts w:asciiTheme="minorEastAsia" w:eastAsiaTheme="minorEastAsia" w:hAnsiTheme="minorEastAsia" w:cs="宋体" w:hint="eastAsia"/>
                <w:sz w:val="24"/>
                <w:szCs w:val="24"/>
              </w:rPr>
              <w:t>.</w:t>
            </w:r>
            <w:r w:rsidR="00D32B40" w:rsidRPr="00324929">
              <w:rPr>
                <w:rFonts w:asciiTheme="minorEastAsia" w:eastAsiaTheme="minorEastAsia" w:hAnsiTheme="minorEastAsia" w:cs="宋体" w:hint="eastAsia"/>
                <w:sz w:val="24"/>
                <w:szCs w:val="24"/>
              </w:rPr>
              <w:t>7</w:t>
            </w:r>
            <w:r w:rsidR="00B438F8" w:rsidRPr="00324929">
              <w:rPr>
                <w:rFonts w:asciiTheme="minorEastAsia" w:eastAsiaTheme="minorEastAsia" w:hAnsiTheme="minorEastAsia" w:cs="宋体" w:hint="eastAsia"/>
                <w:sz w:val="24"/>
                <w:szCs w:val="24"/>
              </w:rPr>
              <w:t>.</w:t>
            </w:r>
            <w:r w:rsidR="001566C8">
              <w:rPr>
                <w:rFonts w:asciiTheme="minorEastAsia" w:eastAsiaTheme="minorEastAsia" w:hAnsiTheme="minorEastAsia" w:cs="宋体" w:hint="eastAsia"/>
                <w:sz w:val="24"/>
                <w:szCs w:val="24"/>
              </w:rPr>
              <w:t>1</w:t>
            </w:r>
          </w:p>
        </w:tc>
        <w:tc>
          <w:tcPr>
            <w:tcW w:w="760" w:type="dxa"/>
            <w:vMerge/>
          </w:tcPr>
          <w:p w14:paraId="637BE753"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74E6A67F" w14:textId="77777777">
        <w:trPr>
          <w:trHeight w:val="516"/>
        </w:trPr>
        <w:tc>
          <w:tcPr>
            <w:tcW w:w="1707" w:type="dxa"/>
            <w:vMerge/>
            <w:vAlign w:val="center"/>
          </w:tcPr>
          <w:p w14:paraId="244DB776"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5484020F"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674FCB45" w14:textId="08256444" w:rsidR="00C20445" w:rsidRPr="00324929" w:rsidRDefault="00157648">
            <w:pPr>
              <w:adjustRightInd w:val="0"/>
              <w:snapToGrid w:val="0"/>
              <w:spacing w:line="320" w:lineRule="exact"/>
              <w:ind w:rightChars="50" w:right="105"/>
              <w:textAlignment w:val="baseline"/>
              <w:rPr>
                <w:rFonts w:asciiTheme="minorEastAsia" w:eastAsiaTheme="minorEastAsia" w:hAnsiTheme="minorEastAsia" w:cs="Arial"/>
                <w:szCs w:val="21"/>
              </w:rPr>
            </w:pPr>
            <w:r w:rsidRPr="00324929">
              <w:rPr>
                <w:rFonts w:asciiTheme="minorEastAsia" w:eastAsiaTheme="minorEastAsia" w:hAnsiTheme="minorEastAsia" w:cs="宋体" w:hint="eastAsia"/>
                <w:szCs w:val="21"/>
              </w:rPr>
              <w:t>涉及标准条款：</w:t>
            </w:r>
            <w:r w:rsidRPr="00324929">
              <w:rPr>
                <w:rFonts w:asciiTheme="minorEastAsia" w:eastAsiaTheme="minorEastAsia" w:hAnsiTheme="minorEastAsia" w:cs="Arial" w:hint="eastAsia"/>
                <w:szCs w:val="21"/>
              </w:rPr>
              <w:t>QMS:5.3组织的岗位、职责和权限、6.2质量目标、</w:t>
            </w:r>
            <w:r w:rsidR="00FB739C" w:rsidRPr="00324929">
              <w:rPr>
                <w:rFonts w:ascii="宋体" w:hAnsi="宋体" w:cs="Arial" w:hint="eastAsia"/>
                <w:szCs w:val="21"/>
              </w:rPr>
              <w:t>8.4外部提供过程、产品和服务的控制、</w:t>
            </w:r>
            <w:r w:rsidRPr="00324929">
              <w:rPr>
                <w:rFonts w:asciiTheme="minorEastAsia" w:eastAsiaTheme="minorEastAsia" w:hAnsiTheme="minorEastAsia" w:cs="Arial" w:hint="eastAsia"/>
                <w:szCs w:val="21"/>
              </w:rPr>
              <w:t>9.1.2顾客满意、8.5.5交付后的活动。</w:t>
            </w:r>
          </w:p>
          <w:p w14:paraId="7B35FD64" w14:textId="77777777" w:rsidR="00C20445" w:rsidRPr="00324929" w:rsidRDefault="00157648">
            <w:pPr>
              <w:snapToGrid w:val="0"/>
              <w:spacing w:line="260" w:lineRule="exact"/>
              <w:rPr>
                <w:rFonts w:asciiTheme="minorEastAsia" w:eastAsiaTheme="minorEastAsia" w:hAnsiTheme="minorEastAsia" w:cs="宋体"/>
                <w:sz w:val="24"/>
                <w:szCs w:val="24"/>
              </w:rPr>
            </w:pPr>
            <w:r w:rsidRPr="003249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760" w:type="dxa"/>
            <w:vMerge/>
          </w:tcPr>
          <w:p w14:paraId="6146D1AC"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62F47F5B" w14:textId="77777777" w:rsidTr="00B16075">
        <w:trPr>
          <w:trHeight w:val="640"/>
        </w:trPr>
        <w:tc>
          <w:tcPr>
            <w:tcW w:w="1707" w:type="dxa"/>
          </w:tcPr>
          <w:p w14:paraId="2187C575" w14:textId="3AB7B62B" w:rsidR="00C20445" w:rsidRPr="00324929" w:rsidRDefault="00157648" w:rsidP="00B16075">
            <w:pPr>
              <w:spacing w:line="28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kern w:val="0"/>
                <w:szCs w:val="21"/>
              </w:rPr>
              <w:t>公司的岗位职责和权限</w:t>
            </w:r>
          </w:p>
        </w:tc>
        <w:tc>
          <w:tcPr>
            <w:tcW w:w="1019" w:type="dxa"/>
          </w:tcPr>
          <w:p w14:paraId="70AEDA17" w14:textId="77777777" w:rsidR="00C20445" w:rsidRPr="00324929" w:rsidRDefault="00157648">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QEO5.3</w:t>
            </w:r>
          </w:p>
          <w:p w14:paraId="7EF19438" w14:textId="77777777" w:rsidR="00C20445" w:rsidRPr="00324929" w:rsidRDefault="00C20445">
            <w:pPr>
              <w:spacing w:line="280" w:lineRule="exact"/>
              <w:rPr>
                <w:rFonts w:asciiTheme="minorEastAsia" w:eastAsiaTheme="minorEastAsia" w:hAnsiTheme="minorEastAsia" w:cs="宋体"/>
                <w:sz w:val="24"/>
                <w:szCs w:val="24"/>
              </w:rPr>
            </w:pPr>
          </w:p>
        </w:tc>
        <w:tc>
          <w:tcPr>
            <w:tcW w:w="11223" w:type="dxa"/>
          </w:tcPr>
          <w:p w14:paraId="14D02FE4" w14:textId="77777777" w:rsidR="00C20445" w:rsidRPr="00324929" w:rsidRDefault="00157648">
            <w:pPr>
              <w:spacing w:line="280" w:lineRule="exact"/>
              <w:ind w:firstLine="420"/>
              <w:rPr>
                <w:rFonts w:asciiTheme="minorEastAsia" w:eastAsiaTheme="minorEastAsia" w:hAnsiTheme="minorEastAsia"/>
                <w:szCs w:val="21"/>
              </w:rPr>
            </w:pPr>
            <w:r w:rsidRPr="00324929">
              <w:rPr>
                <w:rFonts w:asciiTheme="minorEastAsia" w:eastAsiaTheme="minorEastAsia" w:hAnsiTheme="minorEastAsia" w:hint="eastAsia"/>
                <w:szCs w:val="21"/>
              </w:rPr>
              <w:t>本部门主要负责产品采购、销售和顾客满意度的控制及相关环境、职业健康安全管理活动的实施与执行</w:t>
            </w:r>
          </w:p>
          <w:p w14:paraId="0E9F27F4" w14:textId="34D46DE2" w:rsidR="00C20445" w:rsidRPr="00324929" w:rsidRDefault="00157648" w:rsidP="00B16075">
            <w:pPr>
              <w:spacing w:line="280" w:lineRule="exact"/>
              <w:ind w:firstLine="420"/>
              <w:rPr>
                <w:rFonts w:asciiTheme="minorEastAsia" w:eastAsiaTheme="minorEastAsia" w:hAnsiTheme="minorEastAsia" w:cs="宋体"/>
                <w:sz w:val="24"/>
                <w:szCs w:val="24"/>
              </w:rPr>
            </w:pPr>
            <w:r w:rsidRPr="00324929">
              <w:rPr>
                <w:rFonts w:asciiTheme="minorEastAsia" w:eastAsiaTheme="minorEastAsia" w:hAnsiTheme="minorEastAsia" w:hint="eastAsia"/>
                <w:szCs w:val="21"/>
              </w:rPr>
              <w:t>与</w:t>
            </w:r>
            <w:r w:rsidR="00E820FE" w:rsidRPr="00324929">
              <w:rPr>
                <w:rFonts w:asciiTheme="minorEastAsia" w:eastAsiaTheme="minorEastAsia" w:hAnsiTheme="minorEastAsia" w:hint="eastAsia"/>
                <w:szCs w:val="21"/>
              </w:rPr>
              <w:t>供销部</w:t>
            </w:r>
            <w:r w:rsidRPr="00324929">
              <w:rPr>
                <w:rFonts w:asciiTheme="minorEastAsia" w:eastAsiaTheme="minorEastAsia" w:hAnsiTheme="minorEastAsia" w:hint="eastAsia"/>
                <w:szCs w:val="21"/>
              </w:rPr>
              <w:t>负责人沟通，描述的职责和权限与一体化管理体系的职能分配表基本一致。</w:t>
            </w:r>
          </w:p>
        </w:tc>
        <w:tc>
          <w:tcPr>
            <w:tcW w:w="760" w:type="dxa"/>
          </w:tcPr>
          <w:p w14:paraId="0ACC841A"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224BE55B" w14:textId="77777777" w:rsidTr="00EE52B2">
        <w:trPr>
          <w:trHeight w:val="1603"/>
        </w:trPr>
        <w:tc>
          <w:tcPr>
            <w:tcW w:w="1707" w:type="dxa"/>
            <w:vAlign w:val="center"/>
          </w:tcPr>
          <w:p w14:paraId="58C6C2D0"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目标</w:t>
            </w:r>
          </w:p>
        </w:tc>
        <w:tc>
          <w:tcPr>
            <w:tcW w:w="1019" w:type="dxa"/>
            <w:vAlign w:val="center"/>
          </w:tcPr>
          <w:p w14:paraId="5C2C8FF6"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6.2</w:t>
            </w:r>
          </w:p>
          <w:p w14:paraId="349BA783" w14:textId="77777777" w:rsidR="00D53965" w:rsidRPr="00324929" w:rsidRDefault="00D53965" w:rsidP="00D53965">
            <w:pPr>
              <w:spacing w:line="280" w:lineRule="exact"/>
              <w:rPr>
                <w:rFonts w:asciiTheme="minorEastAsia" w:eastAsiaTheme="minorEastAsia" w:hAnsiTheme="minorEastAsia" w:cs="宋体"/>
                <w:kern w:val="0"/>
                <w:szCs w:val="21"/>
              </w:rPr>
            </w:pPr>
          </w:p>
        </w:tc>
        <w:tc>
          <w:tcPr>
            <w:tcW w:w="11223" w:type="dxa"/>
            <w:vAlign w:val="center"/>
          </w:tcPr>
          <w:p w14:paraId="52760995"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目标分解到部门，主要目标：</w:t>
            </w:r>
          </w:p>
          <w:p w14:paraId="155A6D6D"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采购产品合格率100%；</w:t>
            </w:r>
          </w:p>
          <w:p w14:paraId="4924AF56"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顾客满意率≥95%；</w:t>
            </w:r>
          </w:p>
          <w:p w14:paraId="1F674DB0"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固体废弃物有效处置率100%；</w:t>
            </w:r>
          </w:p>
          <w:p w14:paraId="591C0B70"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火灾发生率0；</w:t>
            </w:r>
          </w:p>
          <w:p w14:paraId="23EFB1DD"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触电事故发生率0；</w:t>
            </w:r>
          </w:p>
          <w:p w14:paraId="3D872D86"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人身伤害发生率0；</w:t>
            </w:r>
          </w:p>
          <w:p w14:paraId="05EA370A" w14:textId="54A19E71"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从</w:t>
            </w:r>
            <w:r w:rsidR="00526E48">
              <w:rPr>
                <w:rFonts w:asciiTheme="minorEastAsia" w:eastAsiaTheme="minorEastAsia" w:hAnsiTheme="minorEastAsia" w:cs="宋体" w:hint="eastAsia"/>
                <w:kern w:val="0"/>
                <w:szCs w:val="21"/>
              </w:rPr>
              <w:t>2021.3.30日的</w:t>
            </w:r>
            <w:r w:rsidRPr="00324929">
              <w:rPr>
                <w:rFonts w:asciiTheme="minorEastAsia" w:eastAsiaTheme="minorEastAsia" w:hAnsiTheme="minorEastAsia" w:cs="宋体" w:hint="eastAsia"/>
                <w:kern w:val="0"/>
                <w:szCs w:val="21"/>
              </w:rPr>
              <w:t>考核表来看，目标达成。</w:t>
            </w:r>
          </w:p>
        </w:tc>
        <w:tc>
          <w:tcPr>
            <w:tcW w:w="760" w:type="dxa"/>
          </w:tcPr>
          <w:p w14:paraId="054E2772" w14:textId="77777777" w:rsidR="00D53965" w:rsidRPr="00324929" w:rsidRDefault="00D53965">
            <w:pPr>
              <w:spacing w:line="320" w:lineRule="exact"/>
              <w:rPr>
                <w:rFonts w:asciiTheme="minorEastAsia" w:eastAsiaTheme="minorEastAsia" w:hAnsiTheme="minorEastAsia" w:cs="宋体"/>
                <w:szCs w:val="21"/>
              </w:rPr>
            </w:pPr>
          </w:p>
        </w:tc>
      </w:tr>
      <w:tr w:rsidR="00324929" w:rsidRPr="00324929" w14:paraId="17E05110" w14:textId="77777777" w:rsidTr="00EE52B2">
        <w:trPr>
          <w:trHeight w:val="1184"/>
        </w:trPr>
        <w:tc>
          <w:tcPr>
            <w:tcW w:w="1707" w:type="dxa"/>
            <w:vAlign w:val="center"/>
          </w:tcPr>
          <w:p w14:paraId="54AA9C9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外部提供的过程、产品和服务的控制</w:t>
            </w:r>
          </w:p>
          <w:p w14:paraId="3046201A" w14:textId="77777777" w:rsidR="00B80738" w:rsidRPr="00324929" w:rsidRDefault="00B80738" w:rsidP="00D53965">
            <w:pPr>
              <w:spacing w:line="280" w:lineRule="exact"/>
              <w:rPr>
                <w:rFonts w:asciiTheme="minorEastAsia" w:eastAsiaTheme="minorEastAsia" w:hAnsiTheme="minorEastAsia" w:cs="宋体"/>
                <w:kern w:val="0"/>
                <w:szCs w:val="21"/>
              </w:rPr>
            </w:pPr>
          </w:p>
          <w:p w14:paraId="0D4A57B8" w14:textId="77777777" w:rsidR="00B80738" w:rsidRPr="00324929" w:rsidRDefault="00B80738" w:rsidP="00D53965">
            <w:pPr>
              <w:spacing w:line="280" w:lineRule="exact"/>
              <w:rPr>
                <w:rFonts w:asciiTheme="minorEastAsia" w:eastAsiaTheme="minorEastAsia" w:hAnsiTheme="minorEastAsia" w:cs="宋体"/>
                <w:kern w:val="0"/>
                <w:szCs w:val="21"/>
              </w:rPr>
            </w:pPr>
          </w:p>
          <w:p w14:paraId="7813F240" w14:textId="77777777" w:rsidR="00B80738" w:rsidRPr="00324929" w:rsidRDefault="00B80738" w:rsidP="00D53965">
            <w:pPr>
              <w:spacing w:line="280" w:lineRule="exact"/>
              <w:rPr>
                <w:rFonts w:asciiTheme="minorEastAsia" w:eastAsiaTheme="minorEastAsia" w:hAnsiTheme="minorEastAsia" w:cs="宋体"/>
                <w:kern w:val="0"/>
                <w:szCs w:val="21"/>
              </w:rPr>
            </w:pPr>
          </w:p>
          <w:p w14:paraId="30417B3C" w14:textId="77777777" w:rsidR="00B80738" w:rsidRPr="00324929" w:rsidRDefault="00B80738" w:rsidP="00D53965">
            <w:pPr>
              <w:spacing w:line="280" w:lineRule="exact"/>
              <w:rPr>
                <w:rFonts w:asciiTheme="minorEastAsia" w:eastAsiaTheme="minorEastAsia" w:hAnsiTheme="minorEastAsia" w:cs="宋体"/>
                <w:kern w:val="0"/>
                <w:szCs w:val="21"/>
              </w:rPr>
            </w:pPr>
          </w:p>
          <w:p w14:paraId="5B217B8C" w14:textId="77777777" w:rsidR="00B80738" w:rsidRPr="00324929" w:rsidRDefault="00B80738" w:rsidP="00D53965">
            <w:pPr>
              <w:spacing w:line="280" w:lineRule="exact"/>
              <w:rPr>
                <w:rFonts w:asciiTheme="minorEastAsia" w:eastAsiaTheme="minorEastAsia" w:hAnsiTheme="minorEastAsia" w:cs="宋体"/>
                <w:kern w:val="0"/>
                <w:szCs w:val="21"/>
              </w:rPr>
            </w:pPr>
          </w:p>
          <w:p w14:paraId="2E8D8007" w14:textId="77777777" w:rsidR="00B80738" w:rsidRPr="00324929" w:rsidRDefault="00B80738" w:rsidP="00D53965">
            <w:pPr>
              <w:spacing w:line="280" w:lineRule="exact"/>
              <w:rPr>
                <w:rFonts w:asciiTheme="minorEastAsia" w:eastAsiaTheme="minorEastAsia" w:hAnsiTheme="minorEastAsia" w:cs="宋体"/>
                <w:kern w:val="0"/>
                <w:szCs w:val="21"/>
              </w:rPr>
            </w:pPr>
          </w:p>
          <w:p w14:paraId="0575620A" w14:textId="77777777" w:rsidR="00B80738" w:rsidRPr="00324929" w:rsidRDefault="00B80738" w:rsidP="00D53965">
            <w:pPr>
              <w:spacing w:line="280" w:lineRule="exact"/>
              <w:rPr>
                <w:rFonts w:asciiTheme="minorEastAsia" w:eastAsiaTheme="minorEastAsia" w:hAnsiTheme="minorEastAsia" w:cs="宋体"/>
                <w:kern w:val="0"/>
                <w:szCs w:val="21"/>
              </w:rPr>
            </w:pPr>
          </w:p>
          <w:p w14:paraId="033ED6C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外部提供的过</w:t>
            </w:r>
            <w:r w:rsidRPr="00324929">
              <w:rPr>
                <w:rFonts w:asciiTheme="minorEastAsia" w:eastAsiaTheme="minorEastAsia" w:hAnsiTheme="minorEastAsia" w:cs="宋体" w:hint="eastAsia"/>
                <w:kern w:val="0"/>
                <w:szCs w:val="21"/>
              </w:rPr>
              <w:lastRenderedPageBreak/>
              <w:t>程、产品和服务的控制</w:t>
            </w:r>
          </w:p>
        </w:tc>
        <w:tc>
          <w:tcPr>
            <w:tcW w:w="1019" w:type="dxa"/>
            <w:vAlign w:val="center"/>
          </w:tcPr>
          <w:p w14:paraId="1CC24C2A"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Q8.4</w:t>
            </w:r>
          </w:p>
          <w:p w14:paraId="64F09FC1" w14:textId="77777777" w:rsidR="00B80738" w:rsidRPr="00324929" w:rsidRDefault="00B80738" w:rsidP="00D53965">
            <w:pPr>
              <w:spacing w:line="280" w:lineRule="exact"/>
              <w:rPr>
                <w:rFonts w:asciiTheme="minorEastAsia" w:eastAsiaTheme="minorEastAsia" w:hAnsiTheme="minorEastAsia" w:cs="宋体"/>
                <w:kern w:val="0"/>
                <w:szCs w:val="21"/>
              </w:rPr>
            </w:pPr>
          </w:p>
          <w:p w14:paraId="7E2D9E4E" w14:textId="77777777" w:rsidR="00B80738" w:rsidRPr="00324929" w:rsidRDefault="00B80738" w:rsidP="00D53965">
            <w:pPr>
              <w:spacing w:line="280" w:lineRule="exact"/>
              <w:rPr>
                <w:rFonts w:asciiTheme="minorEastAsia" w:eastAsiaTheme="minorEastAsia" w:hAnsiTheme="minorEastAsia" w:cs="宋体"/>
                <w:kern w:val="0"/>
                <w:szCs w:val="21"/>
              </w:rPr>
            </w:pPr>
          </w:p>
          <w:p w14:paraId="371F0575" w14:textId="77777777" w:rsidR="00B80738" w:rsidRPr="00324929" w:rsidRDefault="00B80738" w:rsidP="00D53965">
            <w:pPr>
              <w:spacing w:line="280" w:lineRule="exact"/>
              <w:rPr>
                <w:rFonts w:asciiTheme="minorEastAsia" w:eastAsiaTheme="minorEastAsia" w:hAnsiTheme="minorEastAsia" w:cs="宋体"/>
                <w:kern w:val="0"/>
                <w:szCs w:val="21"/>
              </w:rPr>
            </w:pPr>
          </w:p>
          <w:p w14:paraId="3C211B5E" w14:textId="77777777" w:rsidR="00B80738" w:rsidRPr="00324929" w:rsidRDefault="00B80738" w:rsidP="00D53965">
            <w:pPr>
              <w:spacing w:line="280" w:lineRule="exact"/>
              <w:rPr>
                <w:rFonts w:asciiTheme="minorEastAsia" w:eastAsiaTheme="minorEastAsia" w:hAnsiTheme="minorEastAsia" w:cs="宋体"/>
                <w:kern w:val="0"/>
                <w:szCs w:val="21"/>
              </w:rPr>
            </w:pPr>
          </w:p>
          <w:p w14:paraId="5D23B206" w14:textId="77777777" w:rsidR="00B80738" w:rsidRPr="00324929" w:rsidRDefault="00B80738" w:rsidP="00D53965">
            <w:pPr>
              <w:spacing w:line="280" w:lineRule="exact"/>
              <w:rPr>
                <w:rFonts w:asciiTheme="minorEastAsia" w:eastAsiaTheme="minorEastAsia" w:hAnsiTheme="minorEastAsia" w:cs="宋体"/>
                <w:kern w:val="0"/>
                <w:szCs w:val="21"/>
              </w:rPr>
            </w:pPr>
          </w:p>
          <w:p w14:paraId="3D7177F5" w14:textId="77777777" w:rsidR="00B80738" w:rsidRPr="00324929" w:rsidRDefault="00B80738" w:rsidP="00D53965">
            <w:pPr>
              <w:spacing w:line="280" w:lineRule="exact"/>
              <w:rPr>
                <w:rFonts w:asciiTheme="minorEastAsia" w:eastAsiaTheme="minorEastAsia" w:hAnsiTheme="minorEastAsia" w:cs="宋体"/>
                <w:kern w:val="0"/>
                <w:szCs w:val="21"/>
              </w:rPr>
            </w:pPr>
          </w:p>
          <w:p w14:paraId="4513BB6F" w14:textId="77777777" w:rsidR="00B80738" w:rsidRPr="00324929" w:rsidRDefault="00B80738" w:rsidP="00D53965">
            <w:pPr>
              <w:spacing w:line="280" w:lineRule="exact"/>
              <w:rPr>
                <w:rFonts w:asciiTheme="minorEastAsia" w:eastAsiaTheme="minorEastAsia" w:hAnsiTheme="minorEastAsia" w:cs="宋体"/>
                <w:kern w:val="0"/>
                <w:szCs w:val="21"/>
              </w:rPr>
            </w:pPr>
          </w:p>
          <w:p w14:paraId="210A6B77" w14:textId="77777777" w:rsidR="00B80738" w:rsidRPr="00324929" w:rsidRDefault="00B80738" w:rsidP="00D53965">
            <w:pPr>
              <w:spacing w:line="280" w:lineRule="exact"/>
              <w:rPr>
                <w:rFonts w:asciiTheme="minorEastAsia" w:eastAsiaTheme="minorEastAsia" w:hAnsiTheme="minorEastAsia" w:cs="宋体"/>
                <w:kern w:val="0"/>
                <w:szCs w:val="21"/>
              </w:rPr>
            </w:pPr>
          </w:p>
          <w:p w14:paraId="27C97B6A" w14:textId="77777777" w:rsidR="00B80738" w:rsidRPr="00324929" w:rsidRDefault="00B80738" w:rsidP="00D53965">
            <w:pPr>
              <w:spacing w:line="280" w:lineRule="exact"/>
              <w:rPr>
                <w:rFonts w:asciiTheme="minorEastAsia" w:eastAsiaTheme="minorEastAsia" w:hAnsiTheme="minorEastAsia" w:cs="宋体"/>
                <w:kern w:val="0"/>
                <w:szCs w:val="21"/>
              </w:rPr>
            </w:pPr>
          </w:p>
          <w:p w14:paraId="77905A69" w14:textId="77777777" w:rsidR="00B80738" w:rsidRPr="00324929" w:rsidRDefault="00B80738" w:rsidP="00D53965">
            <w:pPr>
              <w:spacing w:line="280" w:lineRule="exact"/>
              <w:rPr>
                <w:rFonts w:asciiTheme="minorEastAsia" w:eastAsiaTheme="minorEastAsia" w:hAnsiTheme="minorEastAsia" w:cs="宋体"/>
                <w:kern w:val="0"/>
                <w:szCs w:val="21"/>
              </w:rPr>
            </w:pPr>
          </w:p>
          <w:p w14:paraId="77E9643A"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Q8.4</w:t>
            </w:r>
          </w:p>
        </w:tc>
        <w:tc>
          <w:tcPr>
            <w:tcW w:w="11223" w:type="dxa"/>
            <w:vAlign w:val="center"/>
          </w:tcPr>
          <w:p w14:paraId="4FB70F76" w14:textId="235EDD79" w:rsidR="00B80738" w:rsidRPr="00324929" w:rsidRDefault="00B80738" w:rsidP="00D53965">
            <w:pPr>
              <w:spacing w:line="280" w:lineRule="exact"/>
              <w:rPr>
                <w:rFonts w:asciiTheme="minorEastAsia" w:eastAsiaTheme="minorEastAsia" w:hAnsiTheme="minorEastAsia" w:cs="宋体"/>
                <w:bCs/>
                <w:kern w:val="0"/>
                <w:szCs w:val="21"/>
              </w:rPr>
            </w:pPr>
            <w:r w:rsidRPr="00324929">
              <w:rPr>
                <w:rFonts w:asciiTheme="minorEastAsia" w:eastAsiaTheme="minorEastAsia" w:hAnsiTheme="minorEastAsia" w:cs="宋体" w:hint="eastAsia"/>
                <w:kern w:val="0"/>
                <w:szCs w:val="21"/>
              </w:rPr>
              <w:lastRenderedPageBreak/>
              <w:t>编制了SDQJ.CX23-2019《外部提供过程产品服务控制程序》、</w:t>
            </w:r>
            <w:r w:rsidRPr="00324929">
              <w:rPr>
                <w:rFonts w:asciiTheme="minorEastAsia" w:eastAsiaTheme="minorEastAsia" w:hAnsiTheme="minorEastAsia" w:cs="宋体" w:hint="eastAsia"/>
                <w:bCs/>
                <w:kern w:val="0"/>
                <w:szCs w:val="21"/>
              </w:rPr>
              <w:t>QEOZD-007</w:t>
            </w:r>
            <w:r w:rsidRPr="00324929">
              <w:rPr>
                <w:rFonts w:asciiTheme="minorEastAsia" w:eastAsiaTheme="minorEastAsia" w:hAnsiTheme="minorEastAsia" w:cs="宋体" w:hint="eastAsia"/>
                <w:kern w:val="0"/>
                <w:szCs w:val="21"/>
              </w:rPr>
              <w:t>《合格供方评价标准》，其中规定了采购产品类别的管理规定及采购信息、采购过程、合格供方选择、评价、再评价的管理规定。</w:t>
            </w:r>
          </w:p>
          <w:p w14:paraId="3CD90E9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查:供方评价，</w:t>
            </w:r>
          </w:p>
          <w:p w14:paraId="6E117FD5" w14:textId="5519BA46"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提供有：《合格供方名单》，登记的合格供方有镇江市荣达电器有限公司、常州汇</w:t>
            </w:r>
            <w:proofErr w:type="gramStart"/>
            <w:r w:rsidRPr="00324929">
              <w:rPr>
                <w:rFonts w:asciiTheme="minorEastAsia" w:eastAsiaTheme="minorEastAsia" w:hAnsiTheme="minorEastAsia" w:cs="宋体" w:hint="eastAsia"/>
                <w:kern w:val="0"/>
                <w:szCs w:val="21"/>
              </w:rPr>
              <w:t>邦</w:t>
            </w:r>
            <w:proofErr w:type="gramEnd"/>
            <w:r w:rsidRPr="00324929">
              <w:rPr>
                <w:rFonts w:asciiTheme="minorEastAsia" w:eastAsiaTheme="minorEastAsia" w:hAnsiTheme="minorEastAsia" w:cs="宋体" w:hint="eastAsia"/>
                <w:kern w:val="0"/>
                <w:szCs w:val="21"/>
              </w:rPr>
              <w:t>电子有限公司、北京昆仑通态自动化软件科技有限公司、国药集团化学试剂有限公司、</w:t>
            </w:r>
            <w:r w:rsidRPr="00324929">
              <w:rPr>
                <w:rFonts w:asciiTheme="minorEastAsia" w:eastAsiaTheme="minorEastAsia" w:hAnsiTheme="minorEastAsia" w:cs="宋体"/>
                <w:kern w:val="0"/>
                <w:szCs w:val="21"/>
              </w:rPr>
              <w:t>菏泽</w:t>
            </w:r>
            <w:hyperlink r:id="rId9" w:history="1">
              <w:r w:rsidRPr="00324929">
                <w:rPr>
                  <w:rFonts w:asciiTheme="minorEastAsia" w:eastAsiaTheme="minorEastAsia" w:hAnsiTheme="minorEastAsia" w:cs="宋体" w:hint="eastAsia"/>
                  <w:kern w:val="0"/>
                  <w:szCs w:val="21"/>
                </w:rPr>
                <w:t>德</w:t>
              </w:r>
              <w:proofErr w:type="gramStart"/>
              <w:r w:rsidRPr="00324929">
                <w:rPr>
                  <w:rFonts w:asciiTheme="minorEastAsia" w:eastAsiaTheme="minorEastAsia" w:hAnsiTheme="minorEastAsia" w:cs="宋体" w:hint="eastAsia"/>
                  <w:kern w:val="0"/>
                  <w:szCs w:val="21"/>
                </w:rPr>
                <w:t>邦</w:t>
              </w:r>
              <w:proofErr w:type="gramEnd"/>
              <w:r w:rsidRPr="00324929">
                <w:rPr>
                  <w:rFonts w:asciiTheme="minorEastAsia" w:eastAsiaTheme="minorEastAsia" w:hAnsiTheme="minorEastAsia" w:cs="宋体" w:hint="eastAsia"/>
                  <w:kern w:val="0"/>
                  <w:szCs w:val="21"/>
                </w:rPr>
                <w:t>物流公司</w:t>
              </w:r>
            </w:hyperlink>
            <w:r w:rsidRPr="00324929">
              <w:rPr>
                <w:rFonts w:asciiTheme="minorEastAsia" w:eastAsiaTheme="minorEastAsia" w:hAnsiTheme="minorEastAsia" w:cs="宋体" w:hint="eastAsia"/>
                <w:kern w:val="0"/>
                <w:szCs w:val="21"/>
              </w:rPr>
              <w:t>（运输外包方）等。</w:t>
            </w:r>
          </w:p>
          <w:p w14:paraId="3C5D814F" w14:textId="5B783F26"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 xml:space="preserve">抽查: </w:t>
            </w:r>
            <w:r w:rsidR="00B16075">
              <w:rPr>
                <w:rFonts w:asciiTheme="minorEastAsia" w:eastAsiaTheme="minorEastAsia" w:hAnsiTheme="minorEastAsia" w:cs="宋体" w:hint="eastAsia"/>
                <w:kern w:val="0"/>
                <w:szCs w:val="21"/>
              </w:rPr>
              <w:t>以上供方的评价，</w:t>
            </w:r>
            <w:r w:rsidRPr="00324929">
              <w:rPr>
                <w:rFonts w:asciiTheme="minorEastAsia" w:eastAsiaTheme="minorEastAsia" w:hAnsiTheme="minorEastAsia" w:cs="宋体" w:hint="eastAsia"/>
                <w:kern w:val="0"/>
                <w:szCs w:val="21"/>
              </w:rPr>
              <w:t>提供了：20</w:t>
            </w:r>
            <w:r w:rsidR="00B16075">
              <w:rPr>
                <w:rFonts w:asciiTheme="minorEastAsia" w:eastAsiaTheme="minorEastAsia" w:hAnsiTheme="minorEastAsia" w:cs="宋体" w:hint="eastAsia"/>
                <w:kern w:val="0"/>
                <w:szCs w:val="21"/>
              </w:rPr>
              <w:t>21</w:t>
            </w:r>
            <w:r w:rsidRPr="00324929">
              <w:rPr>
                <w:rFonts w:asciiTheme="minorEastAsia" w:eastAsiaTheme="minorEastAsia" w:hAnsiTheme="minorEastAsia" w:cs="宋体" w:hint="eastAsia"/>
                <w:kern w:val="0"/>
                <w:szCs w:val="21"/>
              </w:rPr>
              <w:t>.</w:t>
            </w:r>
            <w:r w:rsidR="00B16075">
              <w:rPr>
                <w:rFonts w:asciiTheme="minorEastAsia" w:eastAsiaTheme="minorEastAsia" w:hAnsiTheme="minorEastAsia" w:cs="宋体" w:hint="eastAsia"/>
                <w:kern w:val="0"/>
                <w:szCs w:val="21"/>
              </w:rPr>
              <w:t>3</w:t>
            </w:r>
            <w:r w:rsidRPr="00324929">
              <w:rPr>
                <w:rFonts w:asciiTheme="minorEastAsia" w:eastAsiaTheme="minorEastAsia" w:hAnsiTheme="minorEastAsia" w:cs="宋体" w:hint="eastAsia"/>
                <w:kern w:val="0"/>
                <w:szCs w:val="21"/>
              </w:rPr>
              <w:t>.</w:t>
            </w:r>
            <w:r w:rsidR="00B16075">
              <w:rPr>
                <w:rFonts w:asciiTheme="minorEastAsia" w:eastAsiaTheme="minorEastAsia" w:hAnsiTheme="minorEastAsia" w:cs="宋体" w:hint="eastAsia"/>
                <w:kern w:val="0"/>
                <w:szCs w:val="21"/>
              </w:rPr>
              <w:t>5</w:t>
            </w:r>
            <w:r w:rsidRPr="00324929">
              <w:rPr>
                <w:rFonts w:asciiTheme="minorEastAsia" w:eastAsiaTheme="minorEastAsia" w:hAnsiTheme="minorEastAsia" w:cs="宋体" w:hint="eastAsia"/>
                <w:kern w:val="0"/>
                <w:szCs w:val="21"/>
              </w:rPr>
              <w:t>日《供方评价统计记录》，对</w:t>
            </w:r>
            <w:r w:rsidR="00B16075">
              <w:rPr>
                <w:rFonts w:asciiTheme="minorEastAsia" w:eastAsiaTheme="minorEastAsia" w:hAnsiTheme="minorEastAsia" w:cs="宋体" w:hint="eastAsia"/>
                <w:kern w:val="0"/>
                <w:szCs w:val="21"/>
              </w:rPr>
              <w:t>以上所有</w:t>
            </w:r>
            <w:r w:rsidRPr="00324929">
              <w:rPr>
                <w:rFonts w:asciiTheme="minorEastAsia" w:eastAsiaTheme="minorEastAsia" w:hAnsiTheme="minorEastAsia" w:cs="宋体" w:hint="eastAsia"/>
                <w:kern w:val="0"/>
                <w:szCs w:val="21"/>
              </w:rPr>
              <w:t>供方和外包方进行了评价，评价内容主要包括：资质、产品质量、设备能力及技术水平、供货期、服务，评价结果：质量合格、送货及时、价格合理、服务较好，同意列入合格供方。评价人王超 彭国顺 赵海涛，批准刘青香。</w:t>
            </w:r>
          </w:p>
          <w:p w14:paraId="28743998" w14:textId="296A6626" w:rsidR="00B80738" w:rsidRPr="00324929" w:rsidRDefault="001D0C52" w:rsidP="00D53965">
            <w:pPr>
              <w:spacing w:line="28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上次</w:t>
            </w:r>
            <w:r w:rsidR="0050273B" w:rsidRPr="00324929">
              <w:rPr>
                <w:rFonts w:asciiTheme="minorEastAsia" w:eastAsiaTheme="minorEastAsia" w:hAnsiTheme="minorEastAsia" w:cs="宋体" w:hint="eastAsia"/>
                <w:kern w:val="0"/>
                <w:szCs w:val="21"/>
              </w:rPr>
              <w:t>审核时</w:t>
            </w:r>
            <w:r w:rsidR="00B80738" w:rsidRPr="00324929">
              <w:rPr>
                <w:rFonts w:asciiTheme="minorEastAsia" w:eastAsiaTheme="minorEastAsia" w:hAnsiTheme="minorEastAsia" w:cs="宋体" w:hint="eastAsia"/>
                <w:kern w:val="0"/>
                <w:szCs w:val="21"/>
              </w:rPr>
              <w:t>未能提供对国药集团化学试剂有限公司进行评价的证据，开具了不符合报告</w:t>
            </w:r>
            <w:r w:rsidR="0050273B" w:rsidRPr="00324929">
              <w:rPr>
                <w:rFonts w:asciiTheme="minorEastAsia" w:eastAsiaTheme="minorEastAsia" w:hAnsiTheme="minorEastAsia" w:cs="宋体" w:hint="eastAsia"/>
                <w:kern w:val="0"/>
                <w:szCs w:val="21"/>
              </w:rPr>
              <w:t>，本次验证已关闭</w:t>
            </w:r>
            <w:r w:rsidR="00B80738" w:rsidRPr="00324929">
              <w:rPr>
                <w:rFonts w:asciiTheme="minorEastAsia" w:eastAsiaTheme="minorEastAsia" w:hAnsiTheme="minorEastAsia" w:cs="宋体" w:hint="eastAsia"/>
                <w:kern w:val="0"/>
                <w:szCs w:val="21"/>
              </w:rPr>
              <w:t>。</w:t>
            </w:r>
          </w:p>
          <w:p w14:paraId="74CBE8C1" w14:textId="77777777" w:rsidR="00B80738" w:rsidRPr="00324929" w:rsidRDefault="00B80738" w:rsidP="00D53965">
            <w:pPr>
              <w:spacing w:line="280" w:lineRule="exact"/>
              <w:rPr>
                <w:rFonts w:asciiTheme="minorEastAsia" w:eastAsiaTheme="minorEastAsia" w:hAnsiTheme="minorEastAsia" w:cs="宋体"/>
                <w:kern w:val="0"/>
                <w:szCs w:val="21"/>
              </w:rPr>
            </w:pPr>
          </w:p>
          <w:p w14:paraId="6A36815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查:采购信息，</w:t>
            </w:r>
          </w:p>
          <w:p w14:paraId="480C2DE2" w14:textId="56F9AEF6"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表述采购信息的方式为采购计划表，</w:t>
            </w:r>
          </w:p>
          <w:p w14:paraId="54A3A999" w14:textId="77777777" w:rsidR="00607DB7"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抽查：20</w:t>
            </w:r>
            <w:r w:rsidR="00607DB7">
              <w:rPr>
                <w:rFonts w:asciiTheme="minorEastAsia" w:eastAsiaTheme="minorEastAsia" w:hAnsiTheme="minorEastAsia" w:cs="宋体" w:hint="eastAsia"/>
                <w:kern w:val="0"/>
                <w:szCs w:val="21"/>
              </w:rPr>
              <w:t>21</w:t>
            </w:r>
            <w:r w:rsidRPr="00324929">
              <w:rPr>
                <w:rFonts w:asciiTheme="minorEastAsia" w:eastAsiaTheme="minorEastAsia" w:hAnsiTheme="minorEastAsia" w:cs="宋体" w:hint="eastAsia"/>
                <w:kern w:val="0"/>
                <w:szCs w:val="21"/>
              </w:rPr>
              <w:t>年</w:t>
            </w:r>
            <w:r w:rsidR="00607DB7">
              <w:rPr>
                <w:rFonts w:asciiTheme="minorEastAsia" w:eastAsiaTheme="minorEastAsia" w:hAnsiTheme="minorEastAsia" w:cs="宋体" w:hint="eastAsia"/>
                <w:kern w:val="0"/>
                <w:szCs w:val="21"/>
              </w:rPr>
              <w:t>5</w:t>
            </w:r>
            <w:r w:rsidRPr="00324929">
              <w:rPr>
                <w:rFonts w:asciiTheme="minorEastAsia" w:eastAsiaTheme="minorEastAsia" w:hAnsiTheme="minorEastAsia" w:cs="宋体" w:hint="eastAsia"/>
                <w:kern w:val="0"/>
                <w:szCs w:val="21"/>
              </w:rPr>
              <w:t>月</w:t>
            </w:r>
            <w:r w:rsidR="00607DB7">
              <w:rPr>
                <w:rFonts w:asciiTheme="minorEastAsia" w:eastAsiaTheme="minorEastAsia" w:hAnsiTheme="minorEastAsia" w:cs="宋体" w:hint="eastAsia"/>
                <w:kern w:val="0"/>
                <w:szCs w:val="21"/>
              </w:rPr>
              <w:t>20日</w:t>
            </w:r>
            <w:r w:rsidRPr="00324929">
              <w:rPr>
                <w:rFonts w:asciiTheme="minorEastAsia" w:eastAsiaTheme="minorEastAsia" w:hAnsiTheme="minorEastAsia" w:cs="宋体" w:hint="eastAsia"/>
                <w:kern w:val="0"/>
                <w:szCs w:val="21"/>
              </w:rPr>
              <w:t>采购计划表，</w:t>
            </w:r>
          </w:p>
          <w:p w14:paraId="297FF3A7" w14:textId="2E5FBDE3" w:rsidR="00607DB7" w:rsidRDefault="00607DB7" w:rsidP="00D53965">
            <w:pPr>
              <w:spacing w:line="280" w:lineRule="exact"/>
              <w:rPr>
                <w:rFonts w:asciiTheme="minorEastAsia" w:eastAsiaTheme="minorEastAsia" w:hAnsiTheme="minorEastAsia" w:cs="宋体"/>
                <w:kern w:val="0"/>
                <w:szCs w:val="21"/>
              </w:rPr>
            </w:pPr>
            <w:r>
              <w:rPr>
                <w:noProof/>
              </w:rPr>
              <w:drawing>
                <wp:anchor distT="0" distB="0" distL="114300" distR="114300" simplePos="0" relativeHeight="251659264" behindDoc="0" locked="0" layoutInCell="1" allowOverlap="1" wp14:anchorId="2B42D344" wp14:editId="6316A921">
                  <wp:simplePos x="0" y="0"/>
                  <wp:positionH relativeFrom="column">
                    <wp:posOffset>438150</wp:posOffset>
                  </wp:positionH>
                  <wp:positionV relativeFrom="paragraph">
                    <wp:posOffset>69215</wp:posOffset>
                  </wp:positionV>
                  <wp:extent cx="4387850" cy="387985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4387850" cy="3879850"/>
                          </a:xfrm>
                          <a:prstGeom prst="rect">
                            <a:avLst/>
                          </a:prstGeom>
                        </pic:spPr>
                      </pic:pic>
                    </a:graphicData>
                  </a:graphic>
                  <wp14:sizeRelH relativeFrom="margin">
                    <wp14:pctWidth>0</wp14:pctWidth>
                  </wp14:sizeRelH>
                  <wp14:sizeRelV relativeFrom="margin">
                    <wp14:pctHeight>0</wp14:pctHeight>
                  </wp14:sizeRelV>
                </wp:anchor>
              </w:drawing>
            </w:r>
          </w:p>
          <w:p w14:paraId="2CB31CCB" w14:textId="77777777" w:rsidR="00607DB7" w:rsidRDefault="00607DB7" w:rsidP="00D53965">
            <w:pPr>
              <w:spacing w:line="280" w:lineRule="exact"/>
              <w:rPr>
                <w:rFonts w:asciiTheme="minorEastAsia" w:eastAsiaTheme="minorEastAsia" w:hAnsiTheme="minorEastAsia" w:cs="宋体"/>
                <w:kern w:val="0"/>
                <w:szCs w:val="21"/>
              </w:rPr>
            </w:pPr>
          </w:p>
          <w:p w14:paraId="6E646A64" w14:textId="77777777" w:rsidR="00607DB7" w:rsidRDefault="00607DB7" w:rsidP="00D53965">
            <w:pPr>
              <w:spacing w:line="280" w:lineRule="exact"/>
              <w:rPr>
                <w:rFonts w:asciiTheme="minorEastAsia" w:eastAsiaTheme="minorEastAsia" w:hAnsiTheme="minorEastAsia" w:cs="宋体"/>
                <w:kern w:val="0"/>
                <w:szCs w:val="21"/>
              </w:rPr>
            </w:pPr>
          </w:p>
          <w:p w14:paraId="1D526595" w14:textId="77777777" w:rsidR="00607DB7" w:rsidRDefault="00607DB7" w:rsidP="00D53965">
            <w:pPr>
              <w:spacing w:line="280" w:lineRule="exact"/>
              <w:rPr>
                <w:rFonts w:asciiTheme="minorEastAsia" w:eastAsiaTheme="minorEastAsia" w:hAnsiTheme="minorEastAsia" w:cs="宋体"/>
                <w:kern w:val="0"/>
                <w:szCs w:val="21"/>
              </w:rPr>
            </w:pPr>
          </w:p>
          <w:p w14:paraId="7D0FC424" w14:textId="386C50AD" w:rsidR="00607DB7" w:rsidRDefault="00607DB7" w:rsidP="00D53965">
            <w:pPr>
              <w:spacing w:line="280" w:lineRule="exact"/>
              <w:rPr>
                <w:rFonts w:asciiTheme="minorEastAsia" w:eastAsiaTheme="minorEastAsia" w:hAnsiTheme="minorEastAsia" w:cs="宋体"/>
                <w:kern w:val="0"/>
                <w:szCs w:val="21"/>
              </w:rPr>
            </w:pPr>
          </w:p>
          <w:p w14:paraId="42A45B10" w14:textId="77777777" w:rsidR="00607DB7" w:rsidRDefault="00607DB7" w:rsidP="00D53965">
            <w:pPr>
              <w:spacing w:line="280" w:lineRule="exact"/>
              <w:rPr>
                <w:rFonts w:asciiTheme="minorEastAsia" w:eastAsiaTheme="minorEastAsia" w:hAnsiTheme="minorEastAsia" w:cs="宋体"/>
                <w:kern w:val="0"/>
                <w:szCs w:val="21"/>
              </w:rPr>
            </w:pPr>
          </w:p>
          <w:p w14:paraId="3646407E" w14:textId="77777777" w:rsidR="00607DB7" w:rsidRDefault="00607DB7" w:rsidP="00D53965">
            <w:pPr>
              <w:spacing w:line="280" w:lineRule="exact"/>
              <w:rPr>
                <w:rFonts w:asciiTheme="minorEastAsia" w:eastAsiaTheme="minorEastAsia" w:hAnsiTheme="minorEastAsia" w:cs="宋体"/>
                <w:kern w:val="0"/>
                <w:szCs w:val="21"/>
              </w:rPr>
            </w:pPr>
          </w:p>
          <w:p w14:paraId="4024E6C8" w14:textId="77777777" w:rsidR="00607DB7" w:rsidRDefault="00607DB7" w:rsidP="00D53965">
            <w:pPr>
              <w:spacing w:line="280" w:lineRule="exact"/>
              <w:rPr>
                <w:rFonts w:asciiTheme="minorEastAsia" w:eastAsiaTheme="minorEastAsia" w:hAnsiTheme="minorEastAsia" w:cs="宋体"/>
                <w:kern w:val="0"/>
                <w:szCs w:val="21"/>
              </w:rPr>
            </w:pPr>
          </w:p>
          <w:p w14:paraId="62B66BA8" w14:textId="77777777" w:rsidR="00607DB7" w:rsidRDefault="00607DB7" w:rsidP="00D53965">
            <w:pPr>
              <w:spacing w:line="280" w:lineRule="exact"/>
              <w:rPr>
                <w:rFonts w:asciiTheme="minorEastAsia" w:eastAsiaTheme="minorEastAsia" w:hAnsiTheme="minorEastAsia" w:cs="宋体"/>
                <w:kern w:val="0"/>
                <w:szCs w:val="21"/>
              </w:rPr>
            </w:pPr>
          </w:p>
          <w:p w14:paraId="0B4D068B" w14:textId="77777777" w:rsidR="00607DB7" w:rsidRDefault="00607DB7" w:rsidP="00D53965">
            <w:pPr>
              <w:spacing w:line="280" w:lineRule="exact"/>
              <w:rPr>
                <w:rFonts w:asciiTheme="minorEastAsia" w:eastAsiaTheme="minorEastAsia" w:hAnsiTheme="minorEastAsia" w:cs="宋体"/>
                <w:kern w:val="0"/>
                <w:szCs w:val="21"/>
              </w:rPr>
            </w:pPr>
          </w:p>
          <w:p w14:paraId="2500B54D" w14:textId="77777777" w:rsidR="00607DB7" w:rsidRDefault="00607DB7" w:rsidP="00D53965">
            <w:pPr>
              <w:spacing w:line="280" w:lineRule="exact"/>
              <w:rPr>
                <w:rFonts w:asciiTheme="minorEastAsia" w:eastAsiaTheme="minorEastAsia" w:hAnsiTheme="minorEastAsia" w:cs="宋体"/>
                <w:kern w:val="0"/>
                <w:szCs w:val="21"/>
              </w:rPr>
            </w:pPr>
          </w:p>
          <w:p w14:paraId="2738044B" w14:textId="77777777" w:rsidR="00607DB7" w:rsidRDefault="00607DB7" w:rsidP="00D53965">
            <w:pPr>
              <w:spacing w:line="280" w:lineRule="exact"/>
              <w:rPr>
                <w:rFonts w:asciiTheme="minorEastAsia" w:eastAsiaTheme="minorEastAsia" w:hAnsiTheme="minorEastAsia" w:cs="宋体"/>
                <w:kern w:val="0"/>
                <w:szCs w:val="21"/>
              </w:rPr>
            </w:pPr>
          </w:p>
          <w:p w14:paraId="60E49010" w14:textId="77777777" w:rsidR="00607DB7" w:rsidRDefault="00607DB7" w:rsidP="00D53965">
            <w:pPr>
              <w:spacing w:line="280" w:lineRule="exact"/>
              <w:rPr>
                <w:rFonts w:asciiTheme="minorEastAsia" w:eastAsiaTheme="minorEastAsia" w:hAnsiTheme="minorEastAsia" w:cs="宋体"/>
                <w:kern w:val="0"/>
                <w:szCs w:val="21"/>
              </w:rPr>
            </w:pPr>
          </w:p>
          <w:p w14:paraId="3B77A0BC" w14:textId="77777777" w:rsidR="00607DB7" w:rsidRDefault="00607DB7" w:rsidP="00D53965">
            <w:pPr>
              <w:spacing w:line="280" w:lineRule="exact"/>
              <w:rPr>
                <w:rFonts w:asciiTheme="minorEastAsia" w:eastAsiaTheme="minorEastAsia" w:hAnsiTheme="minorEastAsia" w:cs="宋体"/>
                <w:kern w:val="0"/>
                <w:szCs w:val="21"/>
              </w:rPr>
            </w:pPr>
          </w:p>
          <w:p w14:paraId="775E2DDA" w14:textId="77777777" w:rsidR="00607DB7" w:rsidRDefault="00607DB7" w:rsidP="00D53965">
            <w:pPr>
              <w:spacing w:line="280" w:lineRule="exact"/>
              <w:rPr>
                <w:rFonts w:asciiTheme="minorEastAsia" w:eastAsiaTheme="minorEastAsia" w:hAnsiTheme="minorEastAsia" w:cs="宋体"/>
                <w:kern w:val="0"/>
                <w:szCs w:val="21"/>
              </w:rPr>
            </w:pPr>
          </w:p>
          <w:p w14:paraId="7311F110" w14:textId="77777777" w:rsidR="00607DB7" w:rsidRDefault="00607DB7" w:rsidP="00D53965">
            <w:pPr>
              <w:spacing w:line="280" w:lineRule="exact"/>
              <w:rPr>
                <w:rFonts w:asciiTheme="minorEastAsia" w:eastAsiaTheme="minorEastAsia" w:hAnsiTheme="minorEastAsia" w:cs="宋体"/>
                <w:kern w:val="0"/>
                <w:szCs w:val="21"/>
              </w:rPr>
            </w:pPr>
          </w:p>
          <w:p w14:paraId="27FCED40" w14:textId="77777777" w:rsidR="00607DB7" w:rsidRDefault="00607DB7" w:rsidP="00D53965">
            <w:pPr>
              <w:spacing w:line="280" w:lineRule="exact"/>
              <w:rPr>
                <w:rFonts w:asciiTheme="minorEastAsia" w:eastAsiaTheme="minorEastAsia" w:hAnsiTheme="minorEastAsia" w:cs="宋体"/>
                <w:kern w:val="0"/>
                <w:szCs w:val="21"/>
              </w:rPr>
            </w:pPr>
          </w:p>
          <w:p w14:paraId="2D2673E9" w14:textId="77777777" w:rsidR="00607DB7" w:rsidRDefault="00607DB7" w:rsidP="00D53965">
            <w:pPr>
              <w:spacing w:line="280" w:lineRule="exact"/>
              <w:rPr>
                <w:rFonts w:asciiTheme="minorEastAsia" w:eastAsiaTheme="minorEastAsia" w:hAnsiTheme="minorEastAsia" w:cs="宋体"/>
                <w:kern w:val="0"/>
                <w:szCs w:val="21"/>
              </w:rPr>
            </w:pPr>
          </w:p>
          <w:p w14:paraId="37398C4F" w14:textId="77777777" w:rsidR="00607DB7" w:rsidRDefault="00607DB7" w:rsidP="00D53965">
            <w:pPr>
              <w:spacing w:line="280" w:lineRule="exact"/>
              <w:rPr>
                <w:rFonts w:asciiTheme="minorEastAsia" w:eastAsiaTheme="minorEastAsia" w:hAnsiTheme="minorEastAsia" w:cs="宋体"/>
                <w:kern w:val="0"/>
                <w:szCs w:val="21"/>
              </w:rPr>
            </w:pPr>
          </w:p>
          <w:p w14:paraId="35C8844C" w14:textId="77777777" w:rsidR="00607DB7" w:rsidRDefault="00607DB7" w:rsidP="00D53965">
            <w:pPr>
              <w:spacing w:line="280" w:lineRule="exact"/>
              <w:rPr>
                <w:rFonts w:asciiTheme="minorEastAsia" w:eastAsiaTheme="minorEastAsia" w:hAnsiTheme="minorEastAsia" w:cs="宋体"/>
                <w:kern w:val="0"/>
                <w:szCs w:val="21"/>
              </w:rPr>
            </w:pPr>
          </w:p>
          <w:p w14:paraId="68882A07" w14:textId="77777777" w:rsidR="00607DB7" w:rsidRDefault="00607DB7" w:rsidP="00D53965">
            <w:pPr>
              <w:spacing w:line="280" w:lineRule="exact"/>
              <w:rPr>
                <w:rFonts w:asciiTheme="minorEastAsia" w:eastAsiaTheme="minorEastAsia" w:hAnsiTheme="minorEastAsia" w:cs="宋体"/>
                <w:kern w:val="0"/>
                <w:szCs w:val="21"/>
              </w:rPr>
            </w:pPr>
          </w:p>
          <w:p w14:paraId="4AC14741" w14:textId="77777777" w:rsidR="00607DB7" w:rsidRDefault="00607DB7" w:rsidP="00D53965">
            <w:pPr>
              <w:spacing w:line="280" w:lineRule="exact"/>
              <w:rPr>
                <w:rFonts w:asciiTheme="minorEastAsia" w:eastAsiaTheme="minorEastAsia" w:hAnsiTheme="minorEastAsia" w:cs="宋体"/>
                <w:kern w:val="0"/>
                <w:szCs w:val="21"/>
              </w:rPr>
            </w:pPr>
          </w:p>
          <w:p w14:paraId="1259F02C" w14:textId="77777777" w:rsidR="00607DB7" w:rsidRDefault="00607DB7" w:rsidP="00D53965">
            <w:pPr>
              <w:spacing w:line="280" w:lineRule="exact"/>
              <w:rPr>
                <w:rFonts w:asciiTheme="minorEastAsia" w:eastAsiaTheme="minorEastAsia" w:hAnsiTheme="minorEastAsia" w:cs="宋体"/>
                <w:kern w:val="0"/>
                <w:szCs w:val="21"/>
              </w:rPr>
            </w:pPr>
          </w:p>
          <w:p w14:paraId="2C69770B" w14:textId="77777777" w:rsidR="00607DB7" w:rsidRDefault="00607DB7" w:rsidP="00D53965">
            <w:pPr>
              <w:spacing w:line="280" w:lineRule="exact"/>
              <w:rPr>
                <w:rFonts w:asciiTheme="minorEastAsia" w:eastAsiaTheme="minorEastAsia" w:hAnsiTheme="minorEastAsia" w:cs="宋体"/>
                <w:kern w:val="0"/>
                <w:szCs w:val="21"/>
              </w:rPr>
            </w:pPr>
          </w:p>
          <w:p w14:paraId="1649240D" w14:textId="6143C8A1" w:rsidR="00B80738" w:rsidRPr="00324929" w:rsidRDefault="00607DB7" w:rsidP="00D53965">
            <w:pPr>
              <w:spacing w:line="280" w:lineRule="exact"/>
              <w:rPr>
                <w:rFonts w:asciiTheme="minorEastAsia" w:eastAsiaTheme="minorEastAsia" w:hAnsiTheme="minorEastAsia" w:cs="宋体"/>
                <w:kern w:val="0"/>
                <w:szCs w:val="21"/>
              </w:rPr>
            </w:pPr>
            <w:r>
              <w:rPr>
                <w:rFonts w:hint="eastAsia"/>
              </w:rPr>
              <w:t>编制：彭国印</w:t>
            </w:r>
            <w:r w:rsidR="00B80738" w:rsidRPr="00324929">
              <w:rPr>
                <w:rFonts w:asciiTheme="minorEastAsia" w:eastAsiaTheme="minorEastAsia" w:hAnsiTheme="minorEastAsia" w:cs="宋体" w:hint="eastAsia"/>
                <w:kern w:val="0"/>
                <w:szCs w:val="21"/>
              </w:rPr>
              <w:t>，批准人刘青香。</w:t>
            </w:r>
          </w:p>
          <w:p w14:paraId="0EF8BE3F" w14:textId="3F8A95DF"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再抽查2020年1</w:t>
            </w:r>
            <w:r w:rsidR="00607DB7">
              <w:rPr>
                <w:rFonts w:asciiTheme="minorEastAsia" w:eastAsiaTheme="minorEastAsia" w:hAnsiTheme="minorEastAsia" w:cs="宋体" w:hint="eastAsia"/>
                <w:kern w:val="0"/>
                <w:szCs w:val="21"/>
              </w:rPr>
              <w:t>0</w:t>
            </w:r>
            <w:r w:rsidRPr="00324929">
              <w:rPr>
                <w:rFonts w:asciiTheme="minorEastAsia" w:eastAsiaTheme="minorEastAsia" w:hAnsiTheme="minorEastAsia" w:cs="宋体" w:hint="eastAsia"/>
                <w:kern w:val="0"/>
                <w:szCs w:val="21"/>
              </w:rPr>
              <w:t>月</w:t>
            </w:r>
            <w:r w:rsidR="00607DB7">
              <w:rPr>
                <w:rFonts w:asciiTheme="minorEastAsia" w:eastAsiaTheme="minorEastAsia" w:hAnsiTheme="minorEastAsia" w:cs="宋体" w:hint="eastAsia"/>
                <w:kern w:val="0"/>
                <w:szCs w:val="21"/>
              </w:rPr>
              <w:t>16日</w:t>
            </w:r>
            <w:r w:rsidRPr="00324929">
              <w:rPr>
                <w:rFonts w:asciiTheme="minorEastAsia" w:eastAsiaTheme="minorEastAsia" w:hAnsiTheme="minorEastAsia" w:cs="宋体" w:hint="eastAsia"/>
                <w:kern w:val="0"/>
                <w:szCs w:val="21"/>
              </w:rPr>
              <w:t>的采购计划表，情况同上。</w:t>
            </w:r>
          </w:p>
          <w:p w14:paraId="77A74136" w14:textId="727FEB72"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识别外包过程为</w:t>
            </w:r>
            <w:r w:rsidR="0075683D">
              <w:rPr>
                <w:rFonts w:asciiTheme="minorEastAsia" w:eastAsiaTheme="minorEastAsia" w:hAnsiTheme="minorEastAsia" w:cs="宋体" w:hint="eastAsia"/>
                <w:kern w:val="0"/>
                <w:szCs w:val="21"/>
              </w:rPr>
              <w:t>产品</w:t>
            </w:r>
            <w:r w:rsidRPr="00324929">
              <w:rPr>
                <w:rFonts w:asciiTheme="minorEastAsia" w:eastAsiaTheme="minorEastAsia" w:hAnsiTheme="minorEastAsia" w:cs="宋体" w:hint="eastAsia"/>
                <w:kern w:val="0"/>
                <w:szCs w:val="21"/>
              </w:rPr>
              <w:t>运输过程，运输时</w:t>
            </w:r>
            <w:r w:rsidR="0075683D">
              <w:rPr>
                <w:rFonts w:asciiTheme="minorEastAsia" w:eastAsiaTheme="minorEastAsia" w:hAnsiTheme="minorEastAsia" w:cs="宋体" w:hint="eastAsia"/>
                <w:kern w:val="0"/>
                <w:szCs w:val="21"/>
              </w:rPr>
              <w:t>签订</w:t>
            </w:r>
            <w:bookmarkStart w:id="0" w:name="_GoBack"/>
            <w:bookmarkEnd w:id="0"/>
            <w:r w:rsidRPr="00324929">
              <w:rPr>
                <w:rFonts w:asciiTheme="minorEastAsia" w:eastAsiaTheme="minorEastAsia" w:hAnsiTheme="minorEastAsia" w:cs="宋体" w:hint="eastAsia"/>
                <w:kern w:val="0"/>
                <w:szCs w:val="21"/>
              </w:rPr>
              <w:t>协议单。</w:t>
            </w:r>
          </w:p>
          <w:p w14:paraId="667DBC0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传递给供方的采购信息能够满足采购要求。</w:t>
            </w:r>
          </w:p>
          <w:p w14:paraId="00A2A1A0"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对于由本公司签收的采购产品则需进行进厂验证，关于采购验证内容详见Q8.6条款。</w:t>
            </w:r>
          </w:p>
        </w:tc>
        <w:tc>
          <w:tcPr>
            <w:tcW w:w="760" w:type="dxa"/>
          </w:tcPr>
          <w:p w14:paraId="4805A141" w14:textId="77777777" w:rsidR="00B80738" w:rsidRPr="00324929" w:rsidRDefault="00B80738" w:rsidP="00D53965">
            <w:pPr>
              <w:spacing w:line="280" w:lineRule="exact"/>
              <w:rPr>
                <w:rFonts w:asciiTheme="minorEastAsia" w:eastAsiaTheme="minorEastAsia" w:hAnsiTheme="minorEastAsia" w:cs="宋体"/>
                <w:kern w:val="0"/>
                <w:szCs w:val="21"/>
              </w:rPr>
            </w:pPr>
          </w:p>
          <w:p w14:paraId="1B08155B" w14:textId="77777777" w:rsidR="00B80738" w:rsidRPr="00324929" w:rsidRDefault="00B80738" w:rsidP="00D53965">
            <w:pPr>
              <w:spacing w:line="280" w:lineRule="exact"/>
              <w:rPr>
                <w:rFonts w:asciiTheme="minorEastAsia" w:eastAsiaTheme="minorEastAsia" w:hAnsiTheme="minorEastAsia" w:cs="宋体"/>
                <w:kern w:val="0"/>
                <w:szCs w:val="21"/>
              </w:rPr>
            </w:pPr>
          </w:p>
          <w:p w14:paraId="2027F643" w14:textId="77777777" w:rsidR="00B80738" w:rsidRPr="00324929" w:rsidRDefault="00B80738" w:rsidP="00D53965">
            <w:pPr>
              <w:spacing w:line="280" w:lineRule="exact"/>
              <w:rPr>
                <w:rFonts w:asciiTheme="minorEastAsia" w:eastAsiaTheme="minorEastAsia" w:hAnsiTheme="minorEastAsia" w:cs="宋体"/>
                <w:kern w:val="0"/>
                <w:szCs w:val="21"/>
              </w:rPr>
            </w:pPr>
          </w:p>
          <w:p w14:paraId="381F36A4" w14:textId="77777777" w:rsidR="00B80738" w:rsidRPr="00324929" w:rsidRDefault="00B80738" w:rsidP="00D53965">
            <w:pPr>
              <w:spacing w:line="280" w:lineRule="exact"/>
              <w:rPr>
                <w:rFonts w:asciiTheme="minorEastAsia" w:eastAsiaTheme="minorEastAsia" w:hAnsiTheme="minorEastAsia" w:cs="宋体"/>
                <w:kern w:val="0"/>
                <w:szCs w:val="21"/>
              </w:rPr>
            </w:pPr>
          </w:p>
          <w:p w14:paraId="2080044D" w14:textId="77777777" w:rsidR="00B80738" w:rsidRPr="00324929" w:rsidRDefault="00B80738" w:rsidP="00D53965">
            <w:pPr>
              <w:spacing w:line="280" w:lineRule="exact"/>
              <w:rPr>
                <w:rFonts w:asciiTheme="minorEastAsia" w:eastAsiaTheme="minorEastAsia" w:hAnsiTheme="minorEastAsia" w:cs="宋体"/>
                <w:kern w:val="0"/>
                <w:szCs w:val="21"/>
              </w:rPr>
            </w:pPr>
          </w:p>
          <w:p w14:paraId="7A1F2521" w14:textId="3867FFE6" w:rsidR="00B80738" w:rsidRPr="00324929" w:rsidRDefault="00B80738" w:rsidP="00D53965">
            <w:pPr>
              <w:spacing w:line="280" w:lineRule="exact"/>
              <w:rPr>
                <w:rFonts w:asciiTheme="minorEastAsia" w:eastAsiaTheme="minorEastAsia" w:hAnsiTheme="minorEastAsia" w:cs="宋体"/>
                <w:kern w:val="0"/>
                <w:szCs w:val="21"/>
              </w:rPr>
            </w:pPr>
          </w:p>
        </w:tc>
      </w:tr>
      <w:tr w:rsidR="00324929" w:rsidRPr="00324929" w14:paraId="2726FD62" w14:textId="77777777" w:rsidTr="00EE52B2">
        <w:trPr>
          <w:trHeight w:val="1330"/>
        </w:trPr>
        <w:tc>
          <w:tcPr>
            <w:tcW w:w="1707" w:type="dxa"/>
            <w:vAlign w:val="center"/>
          </w:tcPr>
          <w:p w14:paraId="79D5792F"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交付后活动</w:t>
            </w:r>
          </w:p>
        </w:tc>
        <w:tc>
          <w:tcPr>
            <w:tcW w:w="1019" w:type="dxa"/>
            <w:vAlign w:val="center"/>
          </w:tcPr>
          <w:p w14:paraId="0D96EBA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Q8.5.5</w:t>
            </w:r>
          </w:p>
        </w:tc>
        <w:tc>
          <w:tcPr>
            <w:tcW w:w="11223" w:type="dxa"/>
            <w:vAlign w:val="center"/>
          </w:tcPr>
          <w:p w14:paraId="2262C7DB" w14:textId="462BFD90" w:rsidR="00614F34" w:rsidRPr="00324929" w:rsidRDefault="00614F34" w:rsidP="00607DB7">
            <w:pPr>
              <w:spacing w:line="280" w:lineRule="exact"/>
              <w:ind w:firstLineChars="200" w:firstLine="420"/>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与部门负责人沟通了解到组织主要通过与客户签订合同的形式对交付后的活动进行规定。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tc>
        <w:tc>
          <w:tcPr>
            <w:tcW w:w="760" w:type="dxa"/>
          </w:tcPr>
          <w:p w14:paraId="4299F3B3"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0603A875" w14:textId="77777777" w:rsidTr="00EE52B2">
        <w:trPr>
          <w:trHeight w:val="2110"/>
        </w:trPr>
        <w:tc>
          <w:tcPr>
            <w:tcW w:w="1707" w:type="dxa"/>
            <w:vAlign w:val="center"/>
          </w:tcPr>
          <w:p w14:paraId="1DD36CE6"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顾客满意度</w:t>
            </w:r>
          </w:p>
        </w:tc>
        <w:tc>
          <w:tcPr>
            <w:tcW w:w="1019" w:type="dxa"/>
            <w:vAlign w:val="center"/>
          </w:tcPr>
          <w:p w14:paraId="5305744B"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Q9.1.2</w:t>
            </w:r>
          </w:p>
        </w:tc>
        <w:tc>
          <w:tcPr>
            <w:tcW w:w="11223" w:type="dxa"/>
            <w:vAlign w:val="center"/>
          </w:tcPr>
          <w:p w14:paraId="134B38B1"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负责人介绍说：主要通过调查表、专访（回访）、电话、传真等，监视顾客对其要求已被满足的程度的感受信息，了解顾客满意的程度。</w:t>
            </w:r>
          </w:p>
          <w:p w14:paraId="47CA90CD" w14:textId="3B0C9A33"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w:t>
            </w:r>
            <w:r w:rsidR="00F2102B">
              <w:rPr>
                <w:rFonts w:hint="eastAsia"/>
              </w:rPr>
              <w:t>江苏聚聪环境技术有限公司</w:t>
            </w:r>
            <w:r w:rsidRPr="00324929">
              <w:rPr>
                <w:rFonts w:asciiTheme="minorEastAsia" w:eastAsiaTheme="minorEastAsia" w:hAnsiTheme="minorEastAsia" w:cs="宋体" w:hint="eastAsia"/>
                <w:kern w:val="0"/>
                <w:szCs w:val="21"/>
              </w:rPr>
              <w:t>等4份《顾客满意度调查表》。调查内容包括产品质量、价格、包装、交期、问题解决等。从收回的调查表来看，客户对企业各调查项目比较满意。</w:t>
            </w:r>
          </w:p>
          <w:p w14:paraId="4121F2A5" w14:textId="5A5C5D99"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w:t>
            </w:r>
            <w:r w:rsidR="00F2102B">
              <w:rPr>
                <w:rFonts w:asciiTheme="minorEastAsia" w:eastAsiaTheme="minorEastAsia" w:hAnsiTheme="minorEastAsia" w:cs="宋体" w:hint="eastAsia"/>
                <w:kern w:val="0"/>
                <w:szCs w:val="21"/>
              </w:rPr>
              <w:t>2020.12.30日的</w:t>
            </w:r>
            <w:r w:rsidRPr="00324929">
              <w:rPr>
                <w:rFonts w:asciiTheme="minorEastAsia" w:eastAsiaTheme="minorEastAsia" w:hAnsiTheme="minorEastAsia" w:cs="宋体" w:hint="eastAsia"/>
                <w:kern w:val="0"/>
                <w:szCs w:val="21"/>
              </w:rPr>
              <w:t>《顾客满意度统计表》，对顾客满意度调查记录表进行了分析, 满意度调查统计满意度为96%，至今没有发生顾客投诉，也没有因质量问题接到顾客反馈。</w:t>
            </w:r>
          </w:p>
          <w:p w14:paraId="4E668C8A"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对于顾客日常有关信息，对于日常每批交付中发现问题均为一般问题，及时进行了解决，未保持记录，交流改进。</w:t>
            </w:r>
          </w:p>
          <w:p w14:paraId="4F2A79DA"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现场审核时也未发现顾客投诉的情形或相关资料。</w:t>
            </w:r>
          </w:p>
        </w:tc>
        <w:tc>
          <w:tcPr>
            <w:tcW w:w="760" w:type="dxa"/>
          </w:tcPr>
          <w:p w14:paraId="2B91735E"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503B0F" w:rsidRPr="00324929" w14:paraId="497571A3" w14:textId="77777777" w:rsidTr="00EE52B2">
        <w:trPr>
          <w:trHeight w:val="2110"/>
        </w:trPr>
        <w:tc>
          <w:tcPr>
            <w:tcW w:w="1707" w:type="dxa"/>
            <w:vAlign w:val="center"/>
          </w:tcPr>
          <w:p w14:paraId="10CF9021" w14:textId="77777777" w:rsidR="00503B0F" w:rsidRPr="00503B0F" w:rsidRDefault="00503B0F" w:rsidP="00EC30E8">
            <w:pPr>
              <w:spacing w:line="280" w:lineRule="exact"/>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环境因素、危险源辨识与评价</w:t>
            </w:r>
          </w:p>
          <w:p w14:paraId="1D1352C7" w14:textId="77777777" w:rsidR="00503B0F" w:rsidRPr="00324929" w:rsidRDefault="00503B0F" w:rsidP="00D53965">
            <w:pPr>
              <w:spacing w:line="280" w:lineRule="exact"/>
              <w:rPr>
                <w:rFonts w:asciiTheme="minorEastAsia" w:eastAsiaTheme="minorEastAsia" w:hAnsiTheme="minorEastAsia" w:cs="宋体"/>
                <w:kern w:val="0"/>
                <w:szCs w:val="21"/>
              </w:rPr>
            </w:pPr>
          </w:p>
        </w:tc>
        <w:tc>
          <w:tcPr>
            <w:tcW w:w="1019" w:type="dxa"/>
            <w:vAlign w:val="center"/>
          </w:tcPr>
          <w:p w14:paraId="05D90DF8" w14:textId="77777777" w:rsidR="00503B0F" w:rsidRPr="00503B0F" w:rsidRDefault="00503B0F" w:rsidP="00EC30E8">
            <w:pPr>
              <w:spacing w:line="280" w:lineRule="exact"/>
              <w:rPr>
                <w:rFonts w:asciiTheme="minorEastAsia" w:eastAsiaTheme="minorEastAsia" w:hAnsiTheme="minorEastAsia" w:cs="宋体"/>
                <w:kern w:val="0"/>
                <w:szCs w:val="21"/>
              </w:rPr>
            </w:pPr>
          </w:p>
          <w:p w14:paraId="72F99D9C" w14:textId="77777777" w:rsidR="00503B0F" w:rsidRPr="00503B0F" w:rsidRDefault="00503B0F" w:rsidP="00EC30E8">
            <w:pPr>
              <w:spacing w:line="280" w:lineRule="exact"/>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 xml:space="preserve">E/O：6.1.2 </w:t>
            </w:r>
          </w:p>
          <w:p w14:paraId="6D20648D" w14:textId="77777777" w:rsidR="00503B0F" w:rsidRPr="00503B0F" w:rsidRDefault="00503B0F" w:rsidP="00EC30E8">
            <w:pPr>
              <w:spacing w:line="280" w:lineRule="exact"/>
              <w:rPr>
                <w:rFonts w:asciiTheme="minorEastAsia" w:eastAsiaTheme="minorEastAsia" w:hAnsiTheme="minorEastAsia" w:cs="宋体"/>
                <w:kern w:val="0"/>
                <w:szCs w:val="21"/>
              </w:rPr>
            </w:pPr>
          </w:p>
          <w:p w14:paraId="0EBE713B" w14:textId="77777777" w:rsidR="00503B0F" w:rsidRPr="00503B0F" w:rsidRDefault="00503B0F" w:rsidP="00EC30E8">
            <w:pPr>
              <w:spacing w:line="280" w:lineRule="exact"/>
              <w:rPr>
                <w:rFonts w:asciiTheme="minorEastAsia" w:eastAsiaTheme="minorEastAsia" w:hAnsiTheme="minorEastAsia" w:cs="宋体"/>
                <w:kern w:val="0"/>
                <w:szCs w:val="21"/>
              </w:rPr>
            </w:pPr>
          </w:p>
          <w:p w14:paraId="095B4F79" w14:textId="77777777" w:rsidR="00503B0F" w:rsidRPr="00324929" w:rsidRDefault="00503B0F" w:rsidP="00D53965">
            <w:pPr>
              <w:spacing w:line="280" w:lineRule="exact"/>
              <w:rPr>
                <w:rFonts w:asciiTheme="minorEastAsia" w:eastAsiaTheme="minorEastAsia" w:hAnsiTheme="minorEastAsia" w:cs="宋体"/>
                <w:kern w:val="0"/>
                <w:szCs w:val="21"/>
              </w:rPr>
            </w:pPr>
          </w:p>
        </w:tc>
        <w:tc>
          <w:tcPr>
            <w:tcW w:w="11223" w:type="dxa"/>
            <w:vAlign w:val="center"/>
          </w:tcPr>
          <w:p w14:paraId="3B0AAF96" w14:textId="610501B3" w:rsidR="00503B0F" w:rsidRPr="00503B0F" w:rsidRDefault="00503B0F" w:rsidP="00EC30E8">
            <w:pPr>
              <w:snapToGrid w:val="0"/>
              <w:spacing w:line="280" w:lineRule="exact"/>
              <w:ind w:firstLine="480"/>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查有：《SDQJ.CX18-2019环境因素识别与评价控制程序》、《SDQJ.CX21-2019</w:t>
            </w:r>
            <w:r w:rsidRPr="00503B0F">
              <w:rPr>
                <w:rFonts w:asciiTheme="minorEastAsia" w:eastAsiaTheme="minorEastAsia" w:hAnsiTheme="minorEastAsia" w:cs="宋体" w:hint="eastAsia"/>
                <w:kern w:val="0"/>
                <w:szCs w:val="21"/>
              </w:rPr>
              <w:tab/>
              <w:t>危险源辩识风险评价控制程序》。</w:t>
            </w:r>
          </w:p>
          <w:p w14:paraId="23FEEE74" w14:textId="5A22D349" w:rsidR="00503B0F" w:rsidRPr="00503B0F" w:rsidRDefault="00503B0F" w:rsidP="00EC30E8">
            <w:pPr>
              <w:snapToGrid w:val="0"/>
              <w:spacing w:line="280" w:lineRule="exact"/>
              <w:ind w:firstLine="480"/>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供销部按照办公过程及销售服务过程对环境因素、危险源进行了辨识，</w:t>
            </w:r>
            <w:r w:rsidR="00992FD2">
              <w:rPr>
                <w:rFonts w:asciiTheme="minorEastAsia" w:eastAsiaTheme="minorEastAsia" w:hAnsiTheme="minorEastAsia" w:cs="宋体" w:hint="eastAsia"/>
                <w:kern w:val="0"/>
                <w:szCs w:val="21"/>
              </w:rPr>
              <w:t>由于业务没有发生变化，环境因素和危险源也未发生变化</w:t>
            </w:r>
            <w:r w:rsidRPr="00503B0F">
              <w:rPr>
                <w:rFonts w:asciiTheme="minorEastAsia" w:eastAsiaTheme="minorEastAsia" w:hAnsiTheme="minorEastAsia" w:cs="宋体" w:hint="eastAsia"/>
                <w:kern w:val="0"/>
                <w:szCs w:val="21"/>
              </w:rPr>
              <w:t>。</w:t>
            </w:r>
          </w:p>
          <w:p w14:paraId="060E8D45" w14:textId="77777777" w:rsidR="00503B0F" w:rsidRPr="00503B0F" w:rsidRDefault="00503B0F" w:rsidP="00503B0F">
            <w:pPr>
              <w:spacing w:line="280" w:lineRule="exact"/>
              <w:ind w:firstLineChars="200" w:firstLine="420"/>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查供销部的“环境因素识别评价汇总表”，识别了本部门在办公、采购、销售、相关方等各有关过程的环境因素，包括电脑使用用电消耗、办公机械噪声、办公纸张消耗和废弃、运输</w:t>
            </w:r>
            <w:proofErr w:type="gramStart"/>
            <w:r w:rsidRPr="00503B0F">
              <w:rPr>
                <w:rFonts w:asciiTheme="minorEastAsia" w:eastAsiaTheme="minorEastAsia" w:hAnsiTheme="minorEastAsia" w:cs="宋体" w:hint="eastAsia"/>
                <w:kern w:val="0"/>
                <w:szCs w:val="21"/>
              </w:rPr>
              <w:t>方车辆</w:t>
            </w:r>
            <w:proofErr w:type="gramEnd"/>
            <w:r w:rsidRPr="00503B0F">
              <w:rPr>
                <w:rFonts w:asciiTheme="minorEastAsia" w:eastAsiaTheme="minorEastAsia" w:hAnsiTheme="minorEastAsia" w:cs="宋体" w:hint="eastAsia"/>
                <w:kern w:val="0"/>
                <w:szCs w:val="21"/>
              </w:rPr>
              <w:t>尾气排放、废包装物排放等环境因素，与上次没有变化。</w:t>
            </w:r>
          </w:p>
          <w:p w14:paraId="774E3B39" w14:textId="77777777" w:rsidR="00503B0F" w:rsidRPr="00503B0F" w:rsidRDefault="00503B0F" w:rsidP="00503B0F">
            <w:pPr>
              <w:spacing w:line="280" w:lineRule="exact"/>
              <w:ind w:firstLineChars="200" w:firstLine="420"/>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查《重要环境因素清单》，涉及供销部有2项重要环境因素，包括：火灾、固体废弃物的排放。</w:t>
            </w:r>
          </w:p>
          <w:p w14:paraId="0F42EB87" w14:textId="77777777" w:rsidR="00503B0F" w:rsidRPr="00503B0F" w:rsidRDefault="00503B0F" w:rsidP="00503B0F">
            <w:pPr>
              <w:spacing w:line="280" w:lineRule="exact"/>
              <w:ind w:firstLineChars="200" w:firstLine="420"/>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控制措施：固废分类存放、垃圾等由办公室负责按规定处置，培训教育，消防配备有消防器材、应急预案等措施。</w:t>
            </w:r>
          </w:p>
          <w:p w14:paraId="15524A3A" w14:textId="698C6E07" w:rsidR="00503B0F" w:rsidRPr="00503B0F" w:rsidRDefault="00503B0F" w:rsidP="00EC30E8">
            <w:pPr>
              <w:snapToGrid w:val="0"/>
              <w:spacing w:line="280" w:lineRule="exact"/>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 xml:space="preserve">    </w:t>
            </w:r>
            <w:r w:rsidR="007F212F">
              <w:rPr>
                <w:rFonts w:asciiTheme="minorEastAsia" w:eastAsiaTheme="minorEastAsia" w:hAnsiTheme="minorEastAsia" w:cs="宋体" w:hint="eastAsia"/>
                <w:kern w:val="0"/>
                <w:szCs w:val="21"/>
              </w:rPr>
              <w:t>查“危险源识别及风险评价表”，识别了</w:t>
            </w:r>
            <w:r w:rsidRPr="00503B0F">
              <w:rPr>
                <w:rFonts w:asciiTheme="minorEastAsia" w:eastAsiaTheme="minorEastAsia" w:hAnsiTheme="minorEastAsia" w:cs="宋体" w:hint="eastAsia"/>
                <w:kern w:val="0"/>
                <w:szCs w:val="21"/>
              </w:rPr>
              <w:t>复印</w:t>
            </w:r>
            <w:r w:rsidR="007F212F">
              <w:rPr>
                <w:rFonts w:asciiTheme="minorEastAsia" w:eastAsiaTheme="minorEastAsia" w:hAnsiTheme="minorEastAsia" w:cs="宋体" w:hint="eastAsia"/>
                <w:kern w:val="0"/>
                <w:szCs w:val="21"/>
              </w:rPr>
              <w:t>机</w:t>
            </w:r>
            <w:r w:rsidRPr="00503B0F">
              <w:rPr>
                <w:rFonts w:asciiTheme="minorEastAsia" w:eastAsiaTheme="minorEastAsia" w:hAnsiTheme="minorEastAsia" w:cs="宋体" w:hint="eastAsia"/>
                <w:kern w:val="0"/>
                <w:szCs w:val="21"/>
              </w:rPr>
              <w:t>辐射、办公电器漏电触电、</w:t>
            </w:r>
            <w:r w:rsidR="007F212F">
              <w:rPr>
                <w:rFonts w:asciiTheme="minorEastAsia" w:eastAsiaTheme="minorEastAsia" w:hAnsiTheme="minorEastAsia" w:cs="宋体" w:hint="eastAsia"/>
                <w:kern w:val="0"/>
                <w:szCs w:val="21"/>
              </w:rPr>
              <w:t>火灾、</w:t>
            </w:r>
            <w:r w:rsidRPr="00503B0F">
              <w:rPr>
                <w:rFonts w:asciiTheme="minorEastAsia" w:eastAsiaTheme="minorEastAsia" w:hAnsiTheme="minorEastAsia" w:cs="宋体" w:hint="eastAsia"/>
                <w:kern w:val="0"/>
                <w:szCs w:val="21"/>
              </w:rPr>
              <w:t>堆放太高不整齐没捆绑、采购及销售过程中的产品有毒有害、运输汽车事故等危险源，与上次没有变化。</w:t>
            </w:r>
          </w:p>
          <w:p w14:paraId="10F63EAF" w14:textId="77777777" w:rsidR="00503B0F" w:rsidRPr="00503B0F" w:rsidRDefault="00503B0F" w:rsidP="00EC30E8">
            <w:pPr>
              <w:spacing w:line="280" w:lineRule="exact"/>
              <w:ind w:firstLine="468"/>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查《不可接受风险清单》，涉及本部门的有3个不可接受风险，包括：触电、火灾、人身伤害等。</w:t>
            </w:r>
          </w:p>
          <w:p w14:paraId="51CF681C" w14:textId="77777777" w:rsidR="00503B0F" w:rsidRPr="00503B0F" w:rsidRDefault="00503B0F" w:rsidP="00EC30E8">
            <w:pPr>
              <w:spacing w:line="280" w:lineRule="exact"/>
              <w:ind w:firstLine="468"/>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危险源控制执行管理方案、配备消防器材、日常检查、培训教育、应急预案等运行控制措施。</w:t>
            </w:r>
          </w:p>
          <w:p w14:paraId="0F048AC2" w14:textId="1CD9DE47" w:rsidR="00503B0F" w:rsidRPr="00324929" w:rsidRDefault="00503B0F" w:rsidP="00D53965">
            <w:pPr>
              <w:spacing w:line="280" w:lineRule="exact"/>
              <w:rPr>
                <w:rFonts w:asciiTheme="minorEastAsia" w:eastAsiaTheme="minorEastAsia" w:hAnsiTheme="minorEastAsia" w:cs="宋体"/>
                <w:kern w:val="0"/>
                <w:szCs w:val="21"/>
              </w:rPr>
            </w:pPr>
            <w:r w:rsidRPr="00503B0F">
              <w:rPr>
                <w:rFonts w:asciiTheme="minorEastAsia" w:eastAsiaTheme="minorEastAsia" w:hAnsiTheme="minorEastAsia" w:cs="宋体" w:hint="eastAsia"/>
                <w:kern w:val="0"/>
                <w:szCs w:val="21"/>
              </w:rPr>
              <w:t xml:space="preserve"> 部门识别和评价基本充分，符合规定要求。</w:t>
            </w:r>
          </w:p>
        </w:tc>
        <w:tc>
          <w:tcPr>
            <w:tcW w:w="760" w:type="dxa"/>
          </w:tcPr>
          <w:p w14:paraId="3C4BF7FD" w14:textId="77777777" w:rsidR="00503B0F" w:rsidRPr="00324929" w:rsidRDefault="00503B0F" w:rsidP="00D53965">
            <w:pPr>
              <w:spacing w:line="280" w:lineRule="exact"/>
              <w:rPr>
                <w:rFonts w:asciiTheme="minorEastAsia" w:eastAsiaTheme="minorEastAsia" w:hAnsiTheme="minorEastAsia" w:cs="宋体"/>
                <w:kern w:val="0"/>
                <w:szCs w:val="21"/>
              </w:rPr>
            </w:pPr>
          </w:p>
        </w:tc>
      </w:tr>
      <w:tr w:rsidR="00503B0F" w:rsidRPr="00324929" w14:paraId="3D299FA6" w14:textId="77777777" w:rsidTr="00EE52B2">
        <w:trPr>
          <w:trHeight w:val="783"/>
        </w:trPr>
        <w:tc>
          <w:tcPr>
            <w:tcW w:w="1707" w:type="dxa"/>
            <w:vAlign w:val="center"/>
          </w:tcPr>
          <w:p w14:paraId="556232AC"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运行控制</w:t>
            </w:r>
          </w:p>
        </w:tc>
        <w:tc>
          <w:tcPr>
            <w:tcW w:w="1019" w:type="dxa"/>
            <w:vAlign w:val="center"/>
          </w:tcPr>
          <w:p w14:paraId="333EC3BB"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E/O8.1</w:t>
            </w:r>
          </w:p>
          <w:p w14:paraId="09E7AF35" w14:textId="77777777" w:rsidR="00503B0F" w:rsidRPr="00324929" w:rsidRDefault="00503B0F" w:rsidP="00D53965">
            <w:pPr>
              <w:spacing w:line="280" w:lineRule="exact"/>
              <w:rPr>
                <w:rFonts w:asciiTheme="minorEastAsia" w:eastAsiaTheme="minorEastAsia" w:hAnsiTheme="minorEastAsia" w:cs="宋体"/>
                <w:kern w:val="0"/>
                <w:szCs w:val="21"/>
              </w:rPr>
            </w:pPr>
          </w:p>
        </w:tc>
        <w:tc>
          <w:tcPr>
            <w:tcW w:w="11223" w:type="dxa"/>
            <w:vAlign w:val="center"/>
          </w:tcPr>
          <w:p w14:paraId="183948AB" w14:textId="483A31A1" w:rsidR="00503B0F" w:rsidRPr="00324929" w:rsidRDefault="00503B0F" w:rsidP="00D317EF">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w:t>
            </w:r>
            <w:r w:rsidR="00931D47">
              <w:rPr>
                <w:rFonts w:asciiTheme="minorEastAsia" w:eastAsiaTheme="minorEastAsia" w:hAnsiTheme="minorEastAsia" w:cs="宋体" w:hint="eastAsia"/>
                <w:kern w:val="0"/>
                <w:szCs w:val="21"/>
              </w:rPr>
              <w:t>保持了</w:t>
            </w:r>
            <w:r w:rsidRPr="00324929">
              <w:rPr>
                <w:rFonts w:asciiTheme="minorEastAsia" w:eastAsiaTheme="minorEastAsia" w:hAnsiTheme="minorEastAsia" w:cs="宋体" w:hint="eastAsia"/>
                <w:kern w:val="0"/>
                <w:szCs w:val="21"/>
              </w:rPr>
              <w:t>《SDQJ.CX25-2019运行控制程序》、《SDQJ.CX19-2019固体废弃物控制程序》、《SDQJ.CX20-2019</w:t>
            </w:r>
            <w:r w:rsidRPr="00324929">
              <w:rPr>
                <w:rFonts w:asciiTheme="minorEastAsia" w:eastAsiaTheme="minorEastAsia" w:hAnsiTheme="minorEastAsia" w:cs="宋体" w:hint="eastAsia"/>
                <w:kern w:val="0"/>
                <w:szCs w:val="21"/>
              </w:rPr>
              <w:tab/>
              <w:t>能源资源管理程序》、</w:t>
            </w:r>
            <w:r w:rsidR="000A6DC2">
              <w:rPr>
                <w:rFonts w:asciiTheme="minorEastAsia" w:eastAsiaTheme="minorEastAsia" w:hAnsiTheme="minorEastAsia" w:cs="宋体" w:hint="eastAsia"/>
                <w:kern w:val="0"/>
                <w:szCs w:val="21"/>
              </w:rPr>
              <w:t>《</w:t>
            </w:r>
            <w:r w:rsidR="00D317EF">
              <w:rPr>
                <w:rFonts w:asciiTheme="minorEastAsia" w:eastAsiaTheme="minorEastAsia" w:hAnsiTheme="minorEastAsia" w:cs="宋体" w:hint="eastAsia"/>
                <w:kern w:val="0"/>
                <w:szCs w:val="21"/>
              </w:rPr>
              <w:t>SDQJ.CX11-2019</w:t>
            </w:r>
            <w:r w:rsidR="00D317EF" w:rsidRPr="00D317EF">
              <w:rPr>
                <w:rFonts w:asciiTheme="minorEastAsia" w:eastAsiaTheme="minorEastAsia" w:hAnsiTheme="minorEastAsia" w:cs="宋体" w:hint="eastAsia"/>
                <w:kern w:val="0"/>
                <w:szCs w:val="21"/>
              </w:rPr>
              <w:t>相关方管理程序</w:t>
            </w:r>
            <w:r w:rsidR="00D317EF">
              <w:rPr>
                <w:rFonts w:asciiTheme="minorEastAsia" w:eastAsiaTheme="minorEastAsia" w:hAnsiTheme="minorEastAsia" w:cs="宋体" w:hint="eastAsia"/>
                <w:kern w:val="0"/>
                <w:szCs w:val="21"/>
              </w:rPr>
              <w:t>》、《</w:t>
            </w:r>
            <w:r w:rsidR="00D317EF" w:rsidRPr="00D317EF">
              <w:rPr>
                <w:rFonts w:asciiTheme="minorEastAsia" w:eastAsiaTheme="minorEastAsia" w:hAnsiTheme="minorEastAsia" w:cs="宋体" w:hint="eastAsia"/>
                <w:kern w:val="0"/>
                <w:szCs w:val="21"/>
              </w:rPr>
              <w:t>SDQJ.CX12-2019</w:t>
            </w:r>
            <w:r w:rsidR="00D317EF" w:rsidRPr="00D317EF">
              <w:rPr>
                <w:rFonts w:asciiTheme="minorEastAsia" w:eastAsiaTheme="minorEastAsia" w:hAnsiTheme="minorEastAsia" w:cs="宋体" w:hint="eastAsia"/>
                <w:kern w:val="0"/>
                <w:szCs w:val="21"/>
              </w:rPr>
              <w:tab/>
              <w:t>消防安全管理程序</w:t>
            </w:r>
            <w:r w:rsidR="000A6DC2">
              <w:rPr>
                <w:rFonts w:asciiTheme="minorEastAsia" w:eastAsiaTheme="minorEastAsia" w:hAnsiTheme="minorEastAsia" w:cs="宋体" w:hint="eastAsia"/>
                <w:kern w:val="0"/>
                <w:szCs w:val="21"/>
              </w:rPr>
              <w:t>》、</w:t>
            </w:r>
            <w:r w:rsidRPr="00324929">
              <w:rPr>
                <w:rFonts w:asciiTheme="minorEastAsia" w:eastAsiaTheme="minorEastAsia" w:hAnsiTheme="minorEastAsia" w:cs="宋体" w:hint="eastAsia"/>
                <w:kern w:val="0"/>
                <w:szCs w:val="21"/>
              </w:rPr>
              <w:t>《</w:t>
            </w:r>
            <w:r w:rsidRPr="00324929">
              <w:rPr>
                <w:rFonts w:asciiTheme="minorEastAsia" w:eastAsiaTheme="minorEastAsia" w:hAnsiTheme="minorEastAsia" w:cs="宋体"/>
                <w:kern w:val="0"/>
                <w:szCs w:val="21"/>
              </w:rPr>
              <w:t>消防管理制度</w:t>
            </w:r>
            <w:r w:rsidRPr="00324929">
              <w:rPr>
                <w:rFonts w:asciiTheme="minorEastAsia" w:eastAsiaTheme="minorEastAsia" w:hAnsiTheme="minorEastAsia" w:cs="宋体" w:hint="eastAsia"/>
                <w:kern w:val="0"/>
                <w:szCs w:val="21"/>
              </w:rPr>
              <w:t>》、《应急预案》、《仓库管理制度》</w:t>
            </w:r>
            <w:r w:rsidR="00D317EF">
              <w:rPr>
                <w:rFonts w:asciiTheme="minorEastAsia" w:eastAsiaTheme="minorEastAsia" w:hAnsiTheme="minorEastAsia" w:cs="宋体" w:hint="eastAsia"/>
                <w:kern w:val="0"/>
                <w:szCs w:val="21"/>
              </w:rPr>
              <w:t>、《</w:t>
            </w:r>
            <w:r w:rsidR="00D317EF" w:rsidRPr="00D317EF">
              <w:rPr>
                <w:rFonts w:asciiTheme="minorEastAsia" w:eastAsiaTheme="minorEastAsia" w:hAnsiTheme="minorEastAsia" w:cs="宋体" w:hint="eastAsia"/>
                <w:kern w:val="0"/>
                <w:szCs w:val="21"/>
              </w:rPr>
              <w:t>环境保护管理办法</w:t>
            </w:r>
            <w:r w:rsidR="00D317EF">
              <w:rPr>
                <w:rFonts w:asciiTheme="minorEastAsia" w:eastAsiaTheme="minorEastAsia" w:hAnsiTheme="minorEastAsia" w:cs="宋体" w:hint="eastAsia"/>
                <w:kern w:val="0"/>
                <w:szCs w:val="21"/>
              </w:rPr>
              <w:t>》、《</w:t>
            </w:r>
            <w:r w:rsidR="00D317EF" w:rsidRPr="00D317EF">
              <w:rPr>
                <w:rFonts w:asciiTheme="minorEastAsia" w:eastAsiaTheme="minorEastAsia" w:hAnsiTheme="minorEastAsia" w:cs="宋体" w:hint="eastAsia"/>
                <w:kern w:val="0"/>
                <w:szCs w:val="21"/>
              </w:rPr>
              <w:t>相关环境安全要求</w:t>
            </w:r>
            <w:r w:rsidR="00D317EF">
              <w:rPr>
                <w:rFonts w:asciiTheme="minorEastAsia" w:eastAsiaTheme="minorEastAsia" w:hAnsiTheme="minorEastAsia" w:cs="宋体" w:hint="eastAsia"/>
                <w:kern w:val="0"/>
                <w:szCs w:val="21"/>
              </w:rPr>
              <w:t>》</w:t>
            </w:r>
            <w:r w:rsidRPr="00324929">
              <w:rPr>
                <w:rFonts w:asciiTheme="minorEastAsia" w:eastAsiaTheme="minorEastAsia" w:hAnsiTheme="minorEastAsia" w:cs="宋体" w:hint="eastAsia"/>
                <w:kern w:val="0"/>
                <w:szCs w:val="21"/>
              </w:rPr>
              <w:t>等环境、安全控制程序和管理制度实施。</w:t>
            </w:r>
          </w:p>
          <w:p w14:paraId="68A57560"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2.公司通过各地经销商、用户、环保公司进行销售，流程是客户需求→洽谈→合同评审→销售→售后。</w:t>
            </w:r>
          </w:p>
          <w:p w14:paraId="2E94D8FD"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3.本部门办公中所使用的办公用品、产生的废弃物，统一处理。对可回收的固体废弃物，一部分由厂家回收，厂家不回</w:t>
            </w:r>
            <w:r w:rsidRPr="00324929">
              <w:rPr>
                <w:rFonts w:asciiTheme="minorEastAsia" w:eastAsiaTheme="minorEastAsia" w:hAnsiTheme="minorEastAsia" w:cs="宋体" w:hint="eastAsia"/>
                <w:kern w:val="0"/>
                <w:szCs w:val="21"/>
              </w:rPr>
              <w:lastRenderedPageBreak/>
              <w:t>收的公司统一回收再利用或由物资回收公司处理，不可回收的废弃物由办公室处理。</w:t>
            </w:r>
          </w:p>
          <w:p w14:paraId="1F553814"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4.办公室和仓库内主要是电的使用，电器有漏电保护器，经常对电路、电源进行检查，</w:t>
            </w:r>
            <w:proofErr w:type="gramStart"/>
            <w:r w:rsidRPr="00324929">
              <w:rPr>
                <w:rFonts w:asciiTheme="minorEastAsia" w:eastAsiaTheme="minorEastAsia" w:hAnsiTheme="minorEastAsia" w:cs="宋体" w:hint="eastAsia"/>
                <w:kern w:val="0"/>
                <w:szCs w:val="21"/>
              </w:rPr>
              <w:t>没有露电现象</w:t>
            </w:r>
            <w:proofErr w:type="gramEnd"/>
            <w:r w:rsidRPr="00324929">
              <w:rPr>
                <w:rFonts w:asciiTheme="minorEastAsia" w:eastAsiaTheme="minorEastAsia" w:hAnsiTheme="minorEastAsia" w:cs="宋体" w:hint="eastAsia"/>
                <w:kern w:val="0"/>
                <w:szCs w:val="21"/>
              </w:rPr>
              <w:t>发生，由办公室统一检查。</w:t>
            </w:r>
          </w:p>
          <w:p w14:paraId="23552CC3" w14:textId="36294264"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5.</w:t>
            </w:r>
            <w:r w:rsidR="00FA7A8B">
              <w:rPr>
                <w:rFonts w:asciiTheme="minorEastAsia" w:eastAsiaTheme="minorEastAsia" w:hAnsiTheme="minorEastAsia" w:cs="宋体" w:hint="eastAsia"/>
                <w:kern w:val="0"/>
                <w:szCs w:val="21"/>
              </w:rPr>
              <w:t>公司产品运输</w:t>
            </w:r>
            <w:r w:rsidRPr="00324929">
              <w:rPr>
                <w:rFonts w:asciiTheme="minorEastAsia" w:eastAsiaTheme="minorEastAsia" w:hAnsiTheme="minorEastAsia" w:cs="宋体" w:hint="eastAsia"/>
                <w:kern w:val="0"/>
                <w:szCs w:val="21"/>
              </w:rPr>
              <w:t>外包给运输企业，</w:t>
            </w:r>
            <w:r w:rsidR="00FA7A8B">
              <w:rPr>
                <w:rFonts w:asciiTheme="minorEastAsia" w:eastAsiaTheme="minorEastAsia" w:hAnsiTheme="minorEastAsia" w:cs="宋体" w:hint="eastAsia"/>
                <w:kern w:val="0"/>
                <w:szCs w:val="21"/>
              </w:rPr>
              <w:t>查2021.3.7日</w:t>
            </w:r>
            <w:r w:rsidRPr="00324929">
              <w:rPr>
                <w:rFonts w:asciiTheme="minorEastAsia" w:eastAsiaTheme="minorEastAsia" w:hAnsiTheme="minorEastAsia" w:cs="宋体" w:hint="eastAsia"/>
                <w:kern w:val="0"/>
                <w:szCs w:val="21"/>
              </w:rPr>
              <w:t>发送</w:t>
            </w:r>
            <w:r w:rsidR="00FA7A8B">
              <w:rPr>
                <w:rFonts w:asciiTheme="minorEastAsia" w:eastAsiaTheme="minorEastAsia" w:hAnsiTheme="minorEastAsia" w:cs="宋体" w:hint="eastAsia"/>
                <w:kern w:val="0"/>
                <w:szCs w:val="21"/>
              </w:rPr>
              <w:t>了</w:t>
            </w:r>
            <w:r w:rsidRPr="00324929">
              <w:rPr>
                <w:rFonts w:asciiTheme="minorEastAsia" w:eastAsiaTheme="minorEastAsia" w:hAnsiTheme="minorEastAsia" w:cs="宋体" w:hint="eastAsia"/>
                <w:kern w:val="0"/>
                <w:szCs w:val="21"/>
              </w:rPr>
              <w:t>环境和安全告知书。</w:t>
            </w:r>
          </w:p>
          <w:p w14:paraId="272A0C6B" w14:textId="120EBAEE"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6.查见“</w:t>
            </w:r>
            <w:r w:rsidR="00FA7A8B">
              <w:rPr>
                <w:rFonts w:asciiTheme="minorEastAsia" w:eastAsiaTheme="minorEastAsia" w:hAnsiTheme="minorEastAsia" w:cs="宋体" w:hint="eastAsia"/>
                <w:kern w:val="0"/>
                <w:szCs w:val="21"/>
              </w:rPr>
              <w:t>致供应商的函</w:t>
            </w:r>
            <w:r w:rsidRPr="00324929">
              <w:rPr>
                <w:rFonts w:asciiTheme="minorEastAsia" w:eastAsiaTheme="minorEastAsia" w:hAnsiTheme="minorEastAsia" w:cs="宋体" w:hint="eastAsia"/>
                <w:kern w:val="0"/>
                <w:szCs w:val="21"/>
              </w:rPr>
              <w:t>”，对相关方进行告知，内容包含公司环境/职业健康安全方针，进入厂区限速5公里/小时，不允许按喇叭，禁止吸烟、禁止乱动机械设备，不向周围排放重大污染源，遵纪守法。</w:t>
            </w:r>
          </w:p>
          <w:p w14:paraId="7779166D" w14:textId="5A7F13B4" w:rsidR="00503B0F" w:rsidRPr="00324929" w:rsidRDefault="00FA7A8B" w:rsidP="00FA7A8B">
            <w:pPr>
              <w:spacing w:line="28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sidR="00503B0F" w:rsidRPr="00324929">
              <w:rPr>
                <w:rFonts w:asciiTheme="minorEastAsia" w:eastAsiaTheme="minorEastAsia" w:hAnsiTheme="minorEastAsia" w:cs="宋体" w:hint="eastAsia"/>
                <w:kern w:val="0"/>
                <w:szCs w:val="21"/>
              </w:rPr>
              <w:t>、人员外出</w:t>
            </w:r>
            <w:r>
              <w:rPr>
                <w:rFonts w:asciiTheme="minorEastAsia" w:eastAsiaTheme="minorEastAsia" w:hAnsiTheme="minorEastAsia" w:cs="宋体" w:hint="eastAsia"/>
                <w:kern w:val="0"/>
                <w:szCs w:val="21"/>
              </w:rPr>
              <w:t>注意</w:t>
            </w:r>
            <w:r w:rsidR="00503B0F" w:rsidRPr="00324929">
              <w:rPr>
                <w:rFonts w:asciiTheme="minorEastAsia" w:eastAsiaTheme="minorEastAsia" w:hAnsiTheme="minorEastAsia" w:cs="宋体" w:hint="eastAsia"/>
                <w:kern w:val="0"/>
                <w:szCs w:val="21"/>
              </w:rPr>
              <w:t>交通安全</w:t>
            </w:r>
            <w:r>
              <w:rPr>
                <w:rFonts w:asciiTheme="minorEastAsia" w:eastAsiaTheme="minorEastAsia" w:hAnsiTheme="minorEastAsia" w:cs="宋体" w:hint="eastAsia"/>
                <w:kern w:val="0"/>
                <w:szCs w:val="21"/>
              </w:rPr>
              <w:t>，注意饮食，注意做好疫情防控，打疫苗</w:t>
            </w:r>
            <w:r w:rsidR="00503B0F" w:rsidRPr="00324929">
              <w:rPr>
                <w:rFonts w:asciiTheme="minorEastAsia" w:eastAsiaTheme="minorEastAsia" w:hAnsiTheme="minorEastAsia" w:cs="宋体" w:hint="eastAsia"/>
                <w:kern w:val="0"/>
                <w:szCs w:val="21"/>
              </w:rPr>
              <w:t>。</w:t>
            </w:r>
          </w:p>
          <w:p w14:paraId="3C141E78" w14:textId="357D493D" w:rsidR="00503B0F" w:rsidRPr="00324929" w:rsidRDefault="00FA7A8B" w:rsidP="00D53965">
            <w:pPr>
              <w:spacing w:line="28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w:t>
            </w:r>
            <w:r w:rsidR="00503B0F" w:rsidRPr="00324929">
              <w:rPr>
                <w:rFonts w:asciiTheme="minorEastAsia" w:eastAsiaTheme="minorEastAsia" w:hAnsiTheme="minorEastAsia" w:cs="宋体" w:hint="eastAsia"/>
                <w:kern w:val="0"/>
                <w:szCs w:val="21"/>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p w14:paraId="69075C27" w14:textId="09EB02AB"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巡视仓库现场：分区存放整齐码放，消防通道畅通，现场有禁烟、禁火警示标识，有分类垃圾箱，配备了手提式干粉灭火器，均在有效期内。仓库用电线路规范无临时用电，无私拉乱扯，无使用大功率电器等异常现象。</w:t>
            </w:r>
          </w:p>
          <w:p w14:paraId="5A673E13" w14:textId="160FA7F4"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部门运行控制</w:t>
            </w:r>
            <w:r w:rsidR="00FA7A8B">
              <w:rPr>
                <w:rFonts w:asciiTheme="minorEastAsia" w:eastAsiaTheme="minorEastAsia" w:hAnsiTheme="minorEastAsia" w:cs="宋体" w:hint="eastAsia"/>
                <w:kern w:val="0"/>
                <w:szCs w:val="21"/>
              </w:rPr>
              <w:t>基本受控</w:t>
            </w:r>
            <w:r w:rsidRPr="00324929">
              <w:rPr>
                <w:rFonts w:asciiTheme="minorEastAsia" w:eastAsiaTheme="minorEastAsia" w:hAnsiTheme="minorEastAsia" w:cs="宋体" w:hint="eastAsia"/>
                <w:kern w:val="0"/>
                <w:szCs w:val="21"/>
              </w:rPr>
              <w:t>。</w:t>
            </w:r>
          </w:p>
        </w:tc>
        <w:tc>
          <w:tcPr>
            <w:tcW w:w="760" w:type="dxa"/>
          </w:tcPr>
          <w:p w14:paraId="45C54D0C" w14:textId="77777777" w:rsidR="00503B0F" w:rsidRPr="00324929" w:rsidRDefault="00503B0F" w:rsidP="00D53965">
            <w:pPr>
              <w:spacing w:line="280" w:lineRule="exact"/>
              <w:rPr>
                <w:rFonts w:asciiTheme="minorEastAsia" w:eastAsiaTheme="minorEastAsia" w:hAnsiTheme="minorEastAsia" w:cs="宋体"/>
                <w:kern w:val="0"/>
                <w:szCs w:val="21"/>
              </w:rPr>
            </w:pPr>
          </w:p>
        </w:tc>
      </w:tr>
      <w:tr w:rsidR="00503B0F" w:rsidRPr="00324929" w14:paraId="3F136306" w14:textId="77777777" w:rsidTr="00EE52B2">
        <w:trPr>
          <w:trHeight w:val="783"/>
        </w:trPr>
        <w:tc>
          <w:tcPr>
            <w:tcW w:w="1707" w:type="dxa"/>
            <w:vAlign w:val="center"/>
          </w:tcPr>
          <w:p w14:paraId="00DE786D"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应急准备和响应</w:t>
            </w:r>
          </w:p>
        </w:tc>
        <w:tc>
          <w:tcPr>
            <w:tcW w:w="1019" w:type="dxa"/>
            <w:vAlign w:val="center"/>
          </w:tcPr>
          <w:p w14:paraId="71BEAE42"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E/O</w:t>
            </w:r>
          </w:p>
          <w:p w14:paraId="3B3010D1"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8.2</w:t>
            </w:r>
          </w:p>
          <w:p w14:paraId="3E01E417" w14:textId="77777777" w:rsidR="00503B0F" w:rsidRPr="00324929" w:rsidRDefault="00503B0F" w:rsidP="00D53965">
            <w:pPr>
              <w:spacing w:line="280" w:lineRule="exact"/>
              <w:rPr>
                <w:rFonts w:asciiTheme="minorEastAsia" w:eastAsiaTheme="minorEastAsia" w:hAnsiTheme="minorEastAsia" w:cs="宋体"/>
                <w:kern w:val="0"/>
                <w:szCs w:val="21"/>
              </w:rPr>
            </w:pPr>
          </w:p>
        </w:tc>
        <w:tc>
          <w:tcPr>
            <w:tcW w:w="11223" w:type="dxa"/>
            <w:vAlign w:val="center"/>
          </w:tcPr>
          <w:p w14:paraId="699808BD"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执行《应急准备和响应控制程序》。</w:t>
            </w:r>
          </w:p>
          <w:p w14:paraId="08943852" w14:textId="045D248A" w:rsidR="00503B0F" w:rsidRPr="00324929" w:rsidRDefault="009541E9" w:rsidP="00D53965">
            <w:pPr>
              <w:spacing w:line="28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2020.12.7日</w:t>
            </w:r>
            <w:r w:rsidR="00503B0F" w:rsidRPr="00324929">
              <w:rPr>
                <w:rFonts w:asciiTheme="minorEastAsia" w:eastAsiaTheme="minorEastAsia" w:hAnsiTheme="minorEastAsia" w:cs="宋体" w:hint="eastAsia"/>
                <w:kern w:val="0"/>
                <w:szCs w:val="21"/>
              </w:rPr>
              <w:t>参加公司统一组织消防应急预案演练，见办公室记录。</w:t>
            </w:r>
          </w:p>
          <w:p w14:paraId="7323F94C" w14:textId="69394E78"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仓库有灭火器。</w:t>
            </w:r>
          </w:p>
          <w:p w14:paraId="3941465B" w14:textId="77777777" w:rsidR="00503B0F" w:rsidRPr="00324929" w:rsidRDefault="00503B0F"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自体系运行以来尚未发生紧急情况。</w:t>
            </w:r>
          </w:p>
        </w:tc>
        <w:tc>
          <w:tcPr>
            <w:tcW w:w="760" w:type="dxa"/>
          </w:tcPr>
          <w:p w14:paraId="1834DD1D" w14:textId="77777777" w:rsidR="00503B0F" w:rsidRPr="00324929" w:rsidRDefault="00503B0F" w:rsidP="00D53965">
            <w:pPr>
              <w:spacing w:line="280" w:lineRule="exact"/>
              <w:rPr>
                <w:rFonts w:asciiTheme="minorEastAsia" w:eastAsiaTheme="minorEastAsia" w:hAnsiTheme="minorEastAsia" w:cs="宋体"/>
                <w:kern w:val="0"/>
                <w:szCs w:val="21"/>
              </w:rPr>
            </w:pPr>
          </w:p>
        </w:tc>
      </w:tr>
    </w:tbl>
    <w:p w14:paraId="65CAAD93" w14:textId="77777777" w:rsidR="00C20445" w:rsidRPr="00324929" w:rsidRDefault="0015764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说明：不符合标注N</w:t>
      </w:r>
    </w:p>
    <w:p w14:paraId="2B71DCC9" w14:textId="77777777" w:rsidR="00C20445" w:rsidRPr="00324929" w:rsidRDefault="00C20445" w:rsidP="00D53965">
      <w:pPr>
        <w:spacing w:line="280" w:lineRule="exact"/>
        <w:rPr>
          <w:rFonts w:asciiTheme="minorEastAsia" w:eastAsiaTheme="minorEastAsia" w:hAnsiTheme="minorEastAsia" w:cs="宋体"/>
          <w:kern w:val="0"/>
          <w:szCs w:val="21"/>
        </w:rPr>
      </w:pPr>
    </w:p>
    <w:p w14:paraId="4A2FD293" w14:textId="77777777" w:rsidR="00C20445" w:rsidRPr="00324929" w:rsidRDefault="00C20445" w:rsidP="00D53965">
      <w:pPr>
        <w:spacing w:line="280" w:lineRule="exact"/>
        <w:rPr>
          <w:rFonts w:asciiTheme="minorEastAsia" w:eastAsiaTheme="minorEastAsia" w:hAnsiTheme="minorEastAsia" w:cs="宋体"/>
          <w:kern w:val="0"/>
          <w:szCs w:val="21"/>
        </w:rPr>
      </w:pPr>
    </w:p>
    <w:sectPr w:rsidR="00C20445" w:rsidRPr="0032492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6FA4" w14:textId="77777777" w:rsidR="00CE5926" w:rsidRDefault="00CE5926">
      <w:r>
        <w:separator/>
      </w:r>
    </w:p>
  </w:endnote>
  <w:endnote w:type="continuationSeparator" w:id="0">
    <w:p w14:paraId="6FD9B342" w14:textId="77777777" w:rsidR="00CE5926" w:rsidRDefault="00CE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4E1134F5" w14:textId="77777777" w:rsidR="00484F0E" w:rsidRDefault="00484F0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75683D">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5683D">
              <w:rPr>
                <w:b/>
                <w:noProof/>
              </w:rPr>
              <w:t>4</w:t>
            </w:r>
            <w:r>
              <w:rPr>
                <w:b/>
                <w:sz w:val="24"/>
                <w:szCs w:val="24"/>
              </w:rPr>
              <w:fldChar w:fldCharType="end"/>
            </w:r>
          </w:p>
        </w:sdtContent>
      </w:sdt>
    </w:sdtContent>
  </w:sdt>
  <w:p w14:paraId="05296F4D" w14:textId="77777777" w:rsidR="00484F0E" w:rsidRDefault="00484F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3D02E" w14:textId="77777777" w:rsidR="00CE5926" w:rsidRDefault="00CE5926">
      <w:r>
        <w:separator/>
      </w:r>
    </w:p>
  </w:footnote>
  <w:footnote w:type="continuationSeparator" w:id="0">
    <w:p w14:paraId="11947265" w14:textId="77777777" w:rsidR="00CE5926" w:rsidRDefault="00CE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2CBD" w14:textId="77777777" w:rsidR="00484F0E" w:rsidRDefault="00484F0E" w:rsidP="00D317E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3E14D0" wp14:editId="61B159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9DFEB1" w14:textId="4DD666D1" w:rsidR="00484F0E" w:rsidRDefault="00484F0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BCC69E5" wp14:editId="148F059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C0765E9" w14:textId="70DA458A" w:rsidR="00484F0E" w:rsidRDefault="008E2030">
                          <w:r w:rsidRPr="008E2030">
                            <w:rPr>
                              <w:rFonts w:hint="eastAsia"/>
                              <w:sz w:val="18"/>
                              <w:szCs w:val="18"/>
                            </w:rPr>
                            <w:t>D ISC-B-II-12</w:t>
                          </w:r>
                          <w:r w:rsidRPr="008E2030">
                            <w:rPr>
                              <w:rFonts w:hint="eastAsia"/>
                              <w:sz w:val="18"/>
                              <w:szCs w:val="18"/>
                            </w:rPr>
                            <w:t>管理体系审核记录表</w:t>
                          </w:r>
                          <w:r w:rsidR="00484F0E">
                            <w:rPr>
                              <w:rFonts w:hint="eastAsia"/>
                              <w:sz w:val="18"/>
                              <w:szCs w:val="18"/>
                            </w:rPr>
                            <w:t>(03</w:t>
                          </w:r>
                          <w:r w:rsidR="00484F0E">
                            <w:rPr>
                              <w:rFonts w:hint="eastAsia"/>
                              <w:sz w:val="18"/>
                              <w:szCs w:val="18"/>
                            </w:rPr>
                            <w:t>版</w:t>
                          </w:r>
                          <w:r w:rsidR="00484F0E">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14:paraId="1C0765E9" w14:textId="70DA458A" w:rsidR="00484F0E" w:rsidRDefault="008E2030">
                    <w:r w:rsidRPr="008E2030">
                      <w:rPr>
                        <w:rFonts w:hint="eastAsia"/>
                        <w:sz w:val="18"/>
                        <w:szCs w:val="18"/>
                      </w:rPr>
                      <w:t>D ISC-B-II-12</w:t>
                    </w:r>
                    <w:r w:rsidRPr="008E2030">
                      <w:rPr>
                        <w:rFonts w:hint="eastAsia"/>
                        <w:sz w:val="18"/>
                        <w:szCs w:val="18"/>
                      </w:rPr>
                      <w:t>管理体系审核记录表</w:t>
                    </w:r>
                    <w:r w:rsidR="00484F0E">
                      <w:rPr>
                        <w:rFonts w:hint="eastAsia"/>
                        <w:sz w:val="18"/>
                        <w:szCs w:val="18"/>
                      </w:rPr>
                      <w:t>(03</w:t>
                    </w:r>
                    <w:r w:rsidR="00484F0E">
                      <w:rPr>
                        <w:rFonts w:hint="eastAsia"/>
                        <w:sz w:val="18"/>
                        <w:szCs w:val="18"/>
                      </w:rPr>
                      <w:t>版</w:t>
                    </w:r>
                    <w:r w:rsidR="00484F0E">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C409056" w14:textId="77777777" w:rsidR="00484F0E" w:rsidRDefault="00484F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E66"/>
    <w:rsid w:val="00013637"/>
    <w:rsid w:val="00014B77"/>
    <w:rsid w:val="000237F6"/>
    <w:rsid w:val="0003373A"/>
    <w:rsid w:val="00061650"/>
    <w:rsid w:val="000623B6"/>
    <w:rsid w:val="00066B2D"/>
    <w:rsid w:val="00087633"/>
    <w:rsid w:val="0009275C"/>
    <w:rsid w:val="000A03ED"/>
    <w:rsid w:val="000A2C1F"/>
    <w:rsid w:val="000A6DC2"/>
    <w:rsid w:val="000B3C7A"/>
    <w:rsid w:val="000D0710"/>
    <w:rsid w:val="000F5676"/>
    <w:rsid w:val="00103677"/>
    <w:rsid w:val="00114EFD"/>
    <w:rsid w:val="00116523"/>
    <w:rsid w:val="00123D60"/>
    <w:rsid w:val="00127A48"/>
    <w:rsid w:val="0013043F"/>
    <w:rsid w:val="00131B77"/>
    <w:rsid w:val="00135E2D"/>
    <w:rsid w:val="001528B4"/>
    <w:rsid w:val="0015645B"/>
    <w:rsid w:val="001566C8"/>
    <w:rsid w:val="00157648"/>
    <w:rsid w:val="00183BBA"/>
    <w:rsid w:val="001A2D7F"/>
    <w:rsid w:val="001A4A3C"/>
    <w:rsid w:val="001B690A"/>
    <w:rsid w:val="001C1AFB"/>
    <w:rsid w:val="001D0C52"/>
    <w:rsid w:val="001E292E"/>
    <w:rsid w:val="00200F63"/>
    <w:rsid w:val="00205721"/>
    <w:rsid w:val="00226ABB"/>
    <w:rsid w:val="002737F3"/>
    <w:rsid w:val="002A0A22"/>
    <w:rsid w:val="002A4F42"/>
    <w:rsid w:val="002A7FAA"/>
    <w:rsid w:val="002D3139"/>
    <w:rsid w:val="002E3F80"/>
    <w:rsid w:val="002F616B"/>
    <w:rsid w:val="00305B25"/>
    <w:rsid w:val="00306E25"/>
    <w:rsid w:val="00324929"/>
    <w:rsid w:val="00327BCE"/>
    <w:rsid w:val="00335CCA"/>
    <w:rsid w:val="00337922"/>
    <w:rsid w:val="00340867"/>
    <w:rsid w:val="00340B6F"/>
    <w:rsid w:val="00341987"/>
    <w:rsid w:val="003621D0"/>
    <w:rsid w:val="00362F86"/>
    <w:rsid w:val="00364679"/>
    <w:rsid w:val="0036636D"/>
    <w:rsid w:val="003744D3"/>
    <w:rsid w:val="00380837"/>
    <w:rsid w:val="00380861"/>
    <w:rsid w:val="003A198A"/>
    <w:rsid w:val="003A31A8"/>
    <w:rsid w:val="003B5A36"/>
    <w:rsid w:val="003B6F68"/>
    <w:rsid w:val="003B71CE"/>
    <w:rsid w:val="003C2501"/>
    <w:rsid w:val="003C670F"/>
    <w:rsid w:val="003D2323"/>
    <w:rsid w:val="003F3249"/>
    <w:rsid w:val="003F725E"/>
    <w:rsid w:val="004018B5"/>
    <w:rsid w:val="00410914"/>
    <w:rsid w:val="00415C1E"/>
    <w:rsid w:val="0044224C"/>
    <w:rsid w:val="00455BD1"/>
    <w:rsid w:val="004569CC"/>
    <w:rsid w:val="00456F2B"/>
    <w:rsid w:val="004644C2"/>
    <w:rsid w:val="00475023"/>
    <w:rsid w:val="00484F0E"/>
    <w:rsid w:val="004A021A"/>
    <w:rsid w:val="004A42EB"/>
    <w:rsid w:val="004B6A60"/>
    <w:rsid w:val="004C5564"/>
    <w:rsid w:val="004D2E51"/>
    <w:rsid w:val="004D60D1"/>
    <w:rsid w:val="0050273B"/>
    <w:rsid w:val="00503B0F"/>
    <w:rsid w:val="00513DEC"/>
    <w:rsid w:val="0051463B"/>
    <w:rsid w:val="0051771A"/>
    <w:rsid w:val="0052306B"/>
    <w:rsid w:val="00524912"/>
    <w:rsid w:val="00526E48"/>
    <w:rsid w:val="005344B3"/>
    <w:rsid w:val="00536930"/>
    <w:rsid w:val="005402BE"/>
    <w:rsid w:val="00557EF3"/>
    <w:rsid w:val="00564E53"/>
    <w:rsid w:val="00564E60"/>
    <w:rsid w:val="00583C51"/>
    <w:rsid w:val="00584D34"/>
    <w:rsid w:val="00596570"/>
    <w:rsid w:val="005A1690"/>
    <w:rsid w:val="005A2084"/>
    <w:rsid w:val="005A2EBB"/>
    <w:rsid w:val="005A480E"/>
    <w:rsid w:val="005B6F3F"/>
    <w:rsid w:val="005B76D5"/>
    <w:rsid w:val="005C3C0D"/>
    <w:rsid w:val="005C406E"/>
    <w:rsid w:val="005C61FE"/>
    <w:rsid w:val="005D2330"/>
    <w:rsid w:val="005D5BBC"/>
    <w:rsid w:val="00606CB7"/>
    <w:rsid w:val="00607DB7"/>
    <w:rsid w:val="00614F34"/>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678B"/>
    <w:rsid w:val="007037C3"/>
    <w:rsid w:val="00723474"/>
    <w:rsid w:val="00751650"/>
    <w:rsid w:val="007564BB"/>
    <w:rsid w:val="0075683D"/>
    <w:rsid w:val="007743F8"/>
    <w:rsid w:val="007757F3"/>
    <w:rsid w:val="00776044"/>
    <w:rsid w:val="00782BAC"/>
    <w:rsid w:val="00790A31"/>
    <w:rsid w:val="0079270C"/>
    <w:rsid w:val="007A7708"/>
    <w:rsid w:val="007B6294"/>
    <w:rsid w:val="007D02F8"/>
    <w:rsid w:val="007D2A05"/>
    <w:rsid w:val="007E0DE5"/>
    <w:rsid w:val="007E6AEB"/>
    <w:rsid w:val="007F17F2"/>
    <w:rsid w:val="007F212F"/>
    <w:rsid w:val="008047FF"/>
    <w:rsid w:val="008278AB"/>
    <w:rsid w:val="008427A1"/>
    <w:rsid w:val="008631E8"/>
    <w:rsid w:val="00876444"/>
    <w:rsid w:val="00890C68"/>
    <w:rsid w:val="00891D6B"/>
    <w:rsid w:val="008973EE"/>
    <w:rsid w:val="008A3C45"/>
    <w:rsid w:val="008A6215"/>
    <w:rsid w:val="008B2AE8"/>
    <w:rsid w:val="008E2030"/>
    <w:rsid w:val="008E3E71"/>
    <w:rsid w:val="008E5120"/>
    <w:rsid w:val="008E5D08"/>
    <w:rsid w:val="00906BB3"/>
    <w:rsid w:val="00931D47"/>
    <w:rsid w:val="00934E67"/>
    <w:rsid w:val="009541E9"/>
    <w:rsid w:val="00956128"/>
    <w:rsid w:val="00964196"/>
    <w:rsid w:val="00965516"/>
    <w:rsid w:val="00971600"/>
    <w:rsid w:val="00973048"/>
    <w:rsid w:val="00974804"/>
    <w:rsid w:val="00980E14"/>
    <w:rsid w:val="00986402"/>
    <w:rsid w:val="00992FD2"/>
    <w:rsid w:val="009952E9"/>
    <w:rsid w:val="009973B4"/>
    <w:rsid w:val="009B01BB"/>
    <w:rsid w:val="009C28C1"/>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83A3B"/>
    <w:rsid w:val="00A94DEF"/>
    <w:rsid w:val="00A97E22"/>
    <w:rsid w:val="00AB4227"/>
    <w:rsid w:val="00AB7F5F"/>
    <w:rsid w:val="00AD0658"/>
    <w:rsid w:val="00AD3054"/>
    <w:rsid w:val="00AE59FA"/>
    <w:rsid w:val="00AF0AAB"/>
    <w:rsid w:val="00AF6841"/>
    <w:rsid w:val="00B021AE"/>
    <w:rsid w:val="00B16075"/>
    <w:rsid w:val="00B231D3"/>
    <w:rsid w:val="00B2792E"/>
    <w:rsid w:val="00B34606"/>
    <w:rsid w:val="00B42593"/>
    <w:rsid w:val="00B438F8"/>
    <w:rsid w:val="00B57FE2"/>
    <w:rsid w:val="00B61AAD"/>
    <w:rsid w:val="00B65D6D"/>
    <w:rsid w:val="00B67984"/>
    <w:rsid w:val="00B80738"/>
    <w:rsid w:val="00B81B70"/>
    <w:rsid w:val="00BA0708"/>
    <w:rsid w:val="00BB6EF0"/>
    <w:rsid w:val="00BC72B6"/>
    <w:rsid w:val="00BD5B77"/>
    <w:rsid w:val="00BE6AB7"/>
    <w:rsid w:val="00BF0916"/>
    <w:rsid w:val="00BF597E"/>
    <w:rsid w:val="00C01C04"/>
    <w:rsid w:val="00C03796"/>
    <w:rsid w:val="00C16C0A"/>
    <w:rsid w:val="00C176FC"/>
    <w:rsid w:val="00C20445"/>
    <w:rsid w:val="00C326B4"/>
    <w:rsid w:val="00C327EC"/>
    <w:rsid w:val="00C32BE2"/>
    <w:rsid w:val="00C46BD6"/>
    <w:rsid w:val="00C51A36"/>
    <w:rsid w:val="00C551BE"/>
    <w:rsid w:val="00C55228"/>
    <w:rsid w:val="00C70F3A"/>
    <w:rsid w:val="00C80022"/>
    <w:rsid w:val="00C90756"/>
    <w:rsid w:val="00CA623A"/>
    <w:rsid w:val="00CA6DE4"/>
    <w:rsid w:val="00CB29E8"/>
    <w:rsid w:val="00CB3235"/>
    <w:rsid w:val="00CB71C3"/>
    <w:rsid w:val="00CD49D2"/>
    <w:rsid w:val="00CD67CD"/>
    <w:rsid w:val="00CE315A"/>
    <w:rsid w:val="00CE5926"/>
    <w:rsid w:val="00CF418F"/>
    <w:rsid w:val="00CF467F"/>
    <w:rsid w:val="00D05443"/>
    <w:rsid w:val="00D0642E"/>
    <w:rsid w:val="00D06F59"/>
    <w:rsid w:val="00D21B2F"/>
    <w:rsid w:val="00D250E5"/>
    <w:rsid w:val="00D30CD3"/>
    <w:rsid w:val="00D317EF"/>
    <w:rsid w:val="00D3257E"/>
    <w:rsid w:val="00D32B40"/>
    <w:rsid w:val="00D505C2"/>
    <w:rsid w:val="00D53965"/>
    <w:rsid w:val="00D63212"/>
    <w:rsid w:val="00D74B5E"/>
    <w:rsid w:val="00D77832"/>
    <w:rsid w:val="00D8388C"/>
    <w:rsid w:val="00D95D59"/>
    <w:rsid w:val="00DC390D"/>
    <w:rsid w:val="00DC6F75"/>
    <w:rsid w:val="00DD48C6"/>
    <w:rsid w:val="00DF121D"/>
    <w:rsid w:val="00DF1940"/>
    <w:rsid w:val="00DF43D9"/>
    <w:rsid w:val="00E1119F"/>
    <w:rsid w:val="00E125AA"/>
    <w:rsid w:val="00E13544"/>
    <w:rsid w:val="00E2205C"/>
    <w:rsid w:val="00E254CA"/>
    <w:rsid w:val="00E322AD"/>
    <w:rsid w:val="00E340D6"/>
    <w:rsid w:val="00E356A3"/>
    <w:rsid w:val="00E71BB2"/>
    <w:rsid w:val="00E81160"/>
    <w:rsid w:val="00E820FE"/>
    <w:rsid w:val="00E85A97"/>
    <w:rsid w:val="00E867ED"/>
    <w:rsid w:val="00E90D57"/>
    <w:rsid w:val="00EA6BE9"/>
    <w:rsid w:val="00EB0164"/>
    <w:rsid w:val="00EC00A9"/>
    <w:rsid w:val="00EC57D1"/>
    <w:rsid w:val="00ED0F62"/>
    <w:rsid w:val="00ED32BF"/>
    <w:rsid w:val="00EE52B2"/>
    <w:rsid w:val="00EE5333"/>
    <w:rsid w:val="00EF0F90"/>
    <w:rsid w:val="00EF1EF1"/>
    <w:rsid w:val="00EF2722"/>
    <w:rsid w:val="00F00A91"/>
    <w:rsid w:val="00F021C1"/>
    <w:rsid w:val="00F03944"/>
    <w:rsid w:val="00F14E7C"/>
    <w:rsid w:val="00F2102B"/>
    <w:rsid w:val="00F36CE5"/>
    <w:rsid w:val="00F478C8"/>
    <w:rsid w:val="00F6191E"/>
    <w:rsid w:val="00F80D52"/>
    <w:rsid w:val="00F8142B"/>
    <w:rsid w:val="00F83341"/>
    <w:rsid w:val="00F872A1"/>
    <w:rsid w:val="00FA7132"/>
    <w:rsid w:val="00FA7A8B"/>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928">
      <w:bodyDiv w:val="1"/>
      <w:marLeft w:val="0"/>
      <w:marRight w:val="0"/>
      <w:marTop w:val="0"/>
      <w:marBottom w:val="0"/>
      <w:divBdr>
        <w:top w:val="none" w:sz="0" w:space="0" w:color="auto"/>
        <w:left w:val="none" w:sz="0" w:space="0" w:color="auto"/>
        <w:bottom w:val="none" w:sz="0" w:space="0" w:color="auto"/>
        <w:right w:val="none" w:sz="0" w:space="0" w:color="auto"/>
      </w:divBdr>
    </w:div>
    <w:div w:id="386033643">
      <w:bodyDiv w:val="1"/>
      <w:marLeft w:val="0"/>
      <w:marRight w:val="0"/>
      <w:marTop w:val="0"/>
      <w:marBottom w:val="0"/>
      <w:divBdr>
        <w:top w:val="none" w:sz="0" w:space="0" w:color="auto"/>
        <w:left w:val="none" w:sz="0" w:space="0" w:color="auto"/>
        <w:bottom w:val="none" w:sz="0" w:space="0" w:color="auto"/>
        <w:right w:val="none" w:sz="0" w:space="0" w:color="auto"/>
      </w:divBdr>
    </w:div>
    <w:div w:id="521751422">
      <w:bodyDiv w:val="1"/>
      <w:marLeft w:val="0"/>
      <w:marRight w:val="0"/>
      <w:marTop w:val="0"/>
      <w:marBottom w:val="0"/>
      <w:divBdr>
        <w:top w:val="none" w:sz="0" w:space="0" w:color="auto"/>
        <w:left w:val="none" w:sz="0" w:space="0" w:color="auto"/>
        <w:bottom w:val="none" w:sz="0" w:space="0" w:color="auto"/>
        <w:right w:val="none" w:sz="0" w:space="0" w:color="auto"/>
      </w:divBdr>
    </w:div>
    <w:div w:id="1750228354">
      <w:bodyDiv w:val="1"/>
      <w:marLeft w:val="0"/>
      <w:marRight w:val="0"/>
      <w:marTop w:val="0"/>
      <w:marBottom w:val="0"/>
      <w:divBdr>
        <w:top w:val="none" w:sz="0" w:space="0" w:color="auto"/>
        <w:left w:val="none" w:sz="0" w:space="0" w:color="auto"/>
        <w:bottom w:val="none" w:sz="0" w:space="0" w:color="auto"/>
        <w:right w:val="none" w:sz="0" w:space="0" w:color="auto"/>
      </w:divBdr>
    </w:div>
    <w:div w:id="1928344333">
      <w:bodyDiv w:val="1"/>
      <w:marLeft w:val="0"/>
      <w:marRight w:val="0"/>
      <w:marTop w:val="0"/>
      <w:marBottom w:val="0"/>
      <w:divBdr>
        <w:top w:val="none" w:sz="0" w:space="0" w:color="auto"/>
        <w:left w:val="none" w:sz="0" w:space="0" w:color="auto"/>
        <w:bottom w:val="none" w:sz="0" w:space="0" w:color="auto"/>
        <w:right w:val="none" w:sz="0" w:space="0" w:color="auto"/>
      </w:divBdr>
    </w:div>
    <w:div w:id="196630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hop1358828648099.1688.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4</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155</cp:revision>
  <dcterms:created xsi:type="dcterms:W3CDTF">2020-04-29T03:49:00Z</dcterms:created>
  <dcterms:modified xsi:type="dcterms:W3CDTF">2021-07-16T00:33:00Z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