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5D4BFB" w:rsidRDefault="00971600">
      <w:pPr>
        <w:spacing w:line="480" w:lineRule="exact"/>
        <w:jc w:val="center"/>
        <w:rPr>
          <w:rFonts w:asciiTheme="minorEastAsia" w:eastAsiaTheme="minorEastAsia" w:hAnsiTheme="minorEastAsia"/>
          <w:bCs/>
          <w:sz w:val="36"/>
          <w:szCs w:val="36"/>
        </w:rPr>
      </w:pPr>
      <w:r w:rsidRPr="005D4BFB">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5D4BFB" w:rsidTr="009B606C">
        <w:trPr>
          <w:trHeight w:val="515"/>
        </w:trPr>
        <w:tc>
          <w:tcPr>
            <w:tcW w:w="1384" w:type="dxa"/>
            <w:vMerge w:val="restart"/>
            <w:vAlign w:val="center"/>
          </w:tcPr>
          <w:p w:rsidR="008973EE" w:rsidRPr="005D4BFB" w:rsidRDefault="00971600" w:rsidP="009B4611">
            <w:pPr>
              <w:spacing w:before="120" w:line="360" w:lineRule="auto"/>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过程与活动、</w:t>
            </w:r>
          </w:p>
          <w:p w:rsidR="008973EE" w:rsidRPr="005D4BFB" w:rsidRDefault="00971600" w:rsidP="009B4611">
            <w:pPr>
              <w:spacing w:line="360" w:lineRule="auto"/>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抽样计划</w:t>
            </w:r>
          </w:p>
        </w:tc>
        <w:tc>
          <w:tcPr>
            <w:tcW w:w="1276" w:type="dxa"/>
            <w:vMerge w:val="restart"/>
            <w:vAlign w:val="center"/>
          </w:tcPr>
          <w:p w:rsidR="008973EE" w:rsidRPr="005D4BFB" w:rsidRDefault="00971600" w:rsidP="003C0FC5">
            <w:pP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涉及条款</w:t>
            </w:r>
          </w:p>
        </w:tc>
        <w:tc>
          <w:tcPr>
            <w:tcW w:w="10464" w:type="dxa"/>
            <w:vAlign w:val="center"/>
          </w:tcPr>
          <w:p w:rsidR="008973EE" w:rsidRPr="005D4BFB" w:rsidRDefault="00971600" w:rsidP="000F3197">
            <w:pP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受审核部门：</w:t>
            </w:r>
            <w:r w:rsidR="004D71B9" w:rsidRPr="005D4BFB">
              <w:rPr>
                <w:rFonts w:asciiTheme="minorEastAsia" w:eastAsiaTheme="minorEastAsia" w:hAnsiTheme="minorEastAsia" w:hint="eastAsia"/>
                <w:sz w:val="24"/>
                <w:szCs w:val="24"/>
              </w:rPr>
              <w:t>生产</w:t>
            </w:r>
            <w:r w:rsidR="005E6BC0" w:rsidRPr="005D4BFB">
              <w:rPr>
                <w:rFonts w:asciiTheme="minorEastAsia" w:eastAsiaTheme="minorEastAsia" w:hAnsiTheme="minorEastAsia" w:hint="eastAsia"/>
                <w:sz w:val="24"/>
                <w:szCs w:val="24"/>
              </w:rPr>
              <w:t>部</w:t>
            </w:r>
            <w:r w:rsidR="00C67E47" w:rsidRPr="005D4BFB">
              <w:rPr>
                <w:rFonts w:asciiTheme="minorEastAsia" w:eastAsiaTheme="minorEastAsia" w:hAnsiTheme="minorEastAsia" w:hint="eastAsia"/>
                <w:sz w:val="24"/>
                <w:szCs w:val="24"/>
              </w:rPr>
              <w:t xml:space="preserve">     </w:t>
            </w:r>
            <w:r w:rsidRPr="005D4BFB">
              <w:rPr>
                <w:rFonts w:asciiTheme="minorEastAsia" w:eastAsiaTheme="minorEastAsia" w:hAnsiTheme="minorEastAsia" w:hint="eastAsia"/>
                <w:sz w:val="24"/>
                <w:szCs w:val="24"/>
              </w:rPr>
              <w:t>主管领导</w:t>
            </w:r>
            <w:r w:rsidR="00C67E47" w:rsidRPr="005D4BFB">
              <w:rPr>
                <w:rFonts w:asciiTheme="minorEastAsia" w:eastAsiaTheme="minorEastAsia" w:hAnsiTheme="minorEastAsia" w:hint="eastAsia"/>
                <w:sz w:val="24"/>
                <w:szCs w:val="24"/>
              </w:rPr>
              <w:t>：</w:t>
            </w:r>
            <w:r w:rsidR="00D50070" w:rsidRPr="005D4BFB">
              <w:rPr>
                <w:rFonts w:asciiTheme="minorEastAsia" w:eastAsiaTheme="minorEastAsia" w:hAnsiTheme="minorEastAsia" w:hint="eastAsia"/>
                <w:sz w:val="24"/>
                <w:szCs w:val="24"/>
              </w:rPr>
              <w:t>王秀英</w:t>
            </w:r>
            <w:r w:rsidR="00D562F6" w:rsidRPr="005D4BFB">
              <w:rPr>
                <w:rFonts w:asciiTheme="minorEastAsia" w:eastAsiaTheme="minorEastAsia" w:hAnsiTheme="minorEastAsia" w:hint="eastAsia"/>
                <w:sz w:val="24"/>
                <w:szCs w:val="24"/>
              </w:rPr>
              <w:t xml:space="preserve">  </w:t>
            </w:r>
            <w:r w:rsidR="00072B81" w:rsidRPr="005D4BFB">
              <w:rPr>
                <w:rFonts w:asciiTheme="minorEastAsia" w:eastAsiaTheme="minorEastAsia" w:hAnsiTheme="minorEastAsia" w:hint="eastAsia"/>
                <w:sz w:val="24"/>
                <w:szCs w:val="24"/>
              </w:rPr>
              <w:t xml:space="preserve"> </w:t>
            </w:r>
            <w:r w:rsidR="00D562F6" w:rsidRPr="005D4BFB">
              <w:rPr>
                <w:rFonts w:asciiTheme="minorEastAsia" w:eastAsiaTheme="minorEastAsia" w:hAnsiTheme="minorEastAsia" w:hint="eastAsia"/>
                <w:sz w:val="24"/>
                <w:szCs w:val="24"/>
              </w:rPr>
              <w:t xml:space="preserve">  </w:t>
            </w:r>
            <w:r w:rsidRPr="005D4BFB">
              <w:rPr>
                <w:rFonts w:asciiTheme="minorEastAsia" w:eastAsiaTheme="minorEastAsia" w:hAnsiTheme="minorEastAsia" w:hint="eastAsia"/>
                <w:sz w:val="24"/>
                <w:szCs w:val="24"/>
              </w:rPr>
              <w:t>陪同人员</w:t>
            </w:r>
            <w:r w:rsidR="00D562F6" w:rsidRPr="005D4BFB">
              <w:rPr>
                <w:rFonts w:asciiTheme="minorEastAsia" w:eastAsiaTheme="minorEastAsia" w:hAnsiTheme="minorEastAsia" w:hint="eastAsia"/>
                <w:sz w:val="24"/>
                <w:szCs w:val="24"/>
              </w:rPr>
              <w:t>：</w:t>
            </w:r>
            <w:r w:rsidR="00032E12" w:rsidRPr="005D4BFB">
              <w:rPr>
                <w:rFonts w:asciiTheme="minorEastAsia" w:eastAsiaTheme="minorEastAsia" w:hAnsiTheme="minorEastAsia" w:hint="eastAsia"/>
                <w:sz w:val="24"/>
                <w:szCs w:val="24"/>
              </w:rPr>
              <w:t>闫成军</w:t>
            </w:r>
          </w:p>
        </w:tc>
        <w:tc>
          <w:tcPr>
            <w:tcW w:w="1585" w:type="dxa"/>
            <w:vMerge w:val="restart"/>
            <w:vAlign w:val="center"/>
          </w:tcPr>
          <w:p w:rsidR="008973EE" w:rsidRPr="005D4BFB" w:rsidRDefault="00971600" w:rsidP="009B4611">
            <w:pPr>
              <w:spacing w:line="360" w:lineRule="auto"/>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判定</w:t>
            </w:r>
          </w:p>
        </w:tc>
      </w:tr>
      <w:tr w:rsidR="004B1EC1" w:rsidRPr="005D4BFB" w:rsidTr="009B606C">
        <w:trPr>
          <w:trHeight w:val="403"/>
        </w:trPr>
        <w:tc>
          <w:tcPr>
            <w:tcW w:w="1384" w:type="dxa"/>
            <w:vMerge/>
            <w:vAlign w:val="center"/>
          </w:tcPr>
          <w:p w:rsidR="008973EE" w:rsidRPr="005D4BFB" w:rsidRDefault="008973EE" w:rsidP="009B4611">
            <w:pPr>
              <w:spacing w:line="360" w:lineRule="auto"/>
              <w:rPr>
                <w:rFonts w:asciiTheme="minorEastAsia" w:eastAsiaTheme="minorEastAsia" w:hAnsiTheme="minorEastAsia"/>
                <w:sz w:val="24"/>
                <w:szCs w:val="24"/>
              </w:rPr>
            </w:pPr>
          </w:p>
        </w:tc>
        <w:tc>
          <w:tcPr>
            <w:tcW w:w="1276" w:type="dxa"/>
            <w:vMerge/>
            <w:vAlign w:val="center"/>
          </w:tcPr>
          <w:p w:rsidR="008973EE" w:rsidRPr="005D4BFB" w:rsidRDefault="008973EE" w:rsidP="003C0FC5">
            <w:pPr>
              <w:rPr>
                <w:rFonts w:asciiTheme="minorEastAsia" w:eastAsiaTheme="minorEastAsia" w:hAnsiTheme="minorEastAsia"/>
                <w:sz w:val="24"/>
                <w:szCs w:val="24"/>
              </w:rPr>
            </w:pPr>
          </w:p>
        </w:tc>
        <w:tc>
          <w:tcPr>
            <w:tcW w:w="10464" w:type="dxa"/>
            <w:vAlign w:val="center"/>
          </w:tcPr>
          <w:p w:rsidR="008973EE" w:rsidRPr="005D4BFB" w:rsidRDefault="00971600" w:rsidP="007E546F">
            <w:pPr>
              <w:spacing w:before="12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审核员：</w:t>
            </w:r>
            <w:r w:rsidR="00766F39" w:rsidRPr="005D4BFB">
              <w:rPr>
                <w:rFonts w:asciiTheme="minorEastAsia" w:eastAsiaTheme="minorEastAsia" w:hAnsiTheme="minorEastAsia" w:hint="eastAsia"/>
                <w:sz w:val="24"/>
                <w:szCs w:val="24"/>
              </w:rPr>
              <w:t>冷春宇</w:t>
            </w:r>
            <w:r w:rsidR="00D562F6" w:rsidRPr="005D4BFB">
              <w:rPr>
                <w:rFonts w:asciiTheme="minorEastAsia" w:eastAsiaTheme="minorEastAsia" w:hAnsiTheme="minorEastAsia" w:hint="eastAsia"/>
                <w:sz w:val="24"/>
                <w:szCs w:val="24"/>
              </w:rPr>
              <w:t xml:space="preserve">        </w:t>
            </w:r>
            <w:r w:rsidRPr="005D4BFB">
              <w:rPr>
                <w:rFonts w:asciiTheme="minorEastAsia" w:eastAsiaTheme="minorEastAsia" w:hAnsiTheme="minorEastAsia" w:hint="eastAsia"/>
                <w:sz w:val="24"/>
                <w:szCs w:val="24"/>
              </w:rPr>
              <w:t>审核时间：</w:t>
            </w:r>
            <w:r w:rsidR="00D562F6" w:rsidRPr="005D4BFB">
              <w:rPr>
                <w:rFonts w:asciiTheme="minorEastAsia" w:eastAsiaTheme="minorEastAsia" w:hAnsiTheme="minorEastAsia" w:hint="eastAsia"/>
                <w:sz w:val="24"/>
                <w:szCs w:val="24"/>
              </w:rPr>
              <w:t>20</w:t>
            </w:r>
            <w:r w:rsidR="007E546F" w:rsidRPr="005D4BFB">
              <w:rPr>
                <w:rFonts w:asciiTheme="minorEastAsia" w:eastAsiaTheme="minorEastAsia" w:hAnsiTheme="minorEastAsia" w:hint="eastAsia"/>
                <w:sz w:val="24"/>
                <w:szCs w:val="24"/>
              </w:rPr>
              <w:t>21</w:t>
            </w:r>
            <w:r w:rsidR="00D562F6" w:rsidRPr="005D4BFB">
              <w:rPr>
                <w:rFonts w:asciiTheme="minorEastAsia" w:eastAsiaTheme="minorEastAsia" w:hAnsiTheme="minorEastAsia" w:hint="eastAsia"/>
                <w:sz w:val="24"/>
                <w:szCs w:val="24"/>
              </w:rPr>
              <w:t>.</w:t>
            </w:r>
            <w:r w:rsidR="007E546F" w:rsidRPr="005D4BFB">
              <w:rPr>
                <w:rFonts w:asciiTheme="minorEastAsia" w:eastAsiaTheme="minorEastAsia" w:hAnsiTheme="minorEastAsia" w:hint="eastAsia"/>
                <w:sz w:val="24"/>
                <w:szCs w:val="24"/>
              </w:rPr>
              <w:t>6</w:t>
            </w:r>
            <w:r w:rsidR="00D562F6" w:rsidRPr="005D4BFB">
              <w:rPr>
                <w:rFonts w:asciiTheme="minorEastAsia" w:eastAsiaTheme="minorEastAsia" w:hAnsiTheme="minorEastAsia" w:hint="eastAsia"/>
                <w:sz w:val="24"/>
                <w:szCs w:val="24"/>
              </w:rPr>
              <w:t>.</w:t>
            </w:r>
            <w:r w:rsidR="007E546F" w:rsidRPr="005D4BFB">
              <w:rPr>
                <w:rFonts w:asciiTheme="minorEastAsia" w:eastAsiaTheme="minorEastAsia" w:hAnsiTheme="minorEastAsia" w:hint="eastAsia"/>
                <w:sz w:val="24"/>
                <w:szCs w:val="24"/>
              </w:rPr>
              <w:t>29</w:t>
            </w:r>
          </w:p>
        </w:tc>
        <w:tc>
          <w:tcPr>
            <w:tcW w:w="1585" w:type="dxa"/>
            <w:vMerge/>
          </w:tcPr>
          <w:p w:rsidR="008973EE" w:rsidRPr="005D4BFB" w:rsidRDefault="008973EE" w:rsidP="009B4611">
            <w:pPr>
              <w:spacing w:line="360" w:lineRule="auto"/>
              <w:rPr>
                <w:rFonts w:asciiTheme="minorEastAsia" w:eastAsiaTheme="minorEastAsia" w:hAnsiTheme="minorEastAsia"/>
                <w:sz w:val="24"/>
                <w:szCs w:val="24"/>
              </w:rPr>
            </w:pPr>
          </w:p>
        </w:tc>
      </w:tr>
      <w:tr w:rsidR="004B1EC1" w:rsidRPr="005D4BFB" w:rsidTr="009B606C">
        <w:trPr>
          <w:trHeight w:val="516"/>
        </w:trPr>
        <w:tc>
          <w:tcPr>
            <w:tcW w:w="1384" w:type="dxa"/>
            <w:vMerge/>
            <w:vAlign w:val="center"/>
          </w:tcPr>
          <w:p w:rsidR="008973EE" w:rsidRPr="005D4BFB" w:rsidRDefault="008973EE" w:rsidP="009B4611">
            <w:pPr>
              <w:spacing w:line="360" w:lineRule="auto"/>
              <w:rPr>
                <w:rFonts w:asciiTheme="minorEastAsia" w:eastAsiaTheme="minorEastAsia" w:hAnsiTheme="minorEastAsia"/>
                <w:sz w:val="24"/>
                <w:szCs w:val="24"/>
              </w:rPr>
            </w:pPr>
          </w:p>
        </w:tc>
        <w:tc>
          <w:tcPr>
            <w:tcW w:w="1276" w:type="dxa"/>
            <w:vMerge/>
            <w:vAlign w:val="center"/>
          </w:tcPr>
          <w:p w:rsidR="008973EE" w:rsidRPr="005D4BFB" w:rsidRDefault="008973EE" w:rsidP="003C0FC5">
            <w:pPr>
              <w:rPr>
                <w:rFonts w:asciiTheme="minorEastAsia" w:eastAsiaTheme="minorEastAsia" w:hAnsiTheme="minorEastAsia"/>
                <w:sz w:val="24"/>
                <w:szCs w:val="24"/>
              </w:rPr>
            </w:pPr>
          </w:p>
        </w:tc>
        <w:tc>
          <w:tcPr>
            <w:tcW w:w="10464" w:type="dxa"/>
            <w:vAlign w:val="center"/>
          </w:tcPr>
          <w:p w:rsidR="00547E16" w:rsidRPr="005D4BFB" w:rsidRDefault="00971600" w:rsidP="00547E16">
            <w:pPr>
              <w:adjustRightInd w:val="0"/>
              <w:snapToGrid w:val="0"/>
              <w:spacing w:line="320" w:lineRule="exact"/>
              <w:ind w:rightChars="50" w:right="105"/>
              <w:textAlignment w:val="baseline"/>
              <w:rPr>
                <w:rFonts w:asciiTheme="minorEastAsia" w:eastAsiaTheme="minorEastAsia" w:hAnsiTheme="minorEastAsia" w:cs="Arial"/>
                <w:b/>
                <w:szCs w:val="21"/>
              </w:rPr>
            </w:pPr>
            <w:r w:rsidRPr="005D4BFB">
              <w:rPr>
                <w:rFonts w:asciiTheme="minorEastAsia" w:eastAsiaTheme="minorEastAsia" w:hAnsiTheme="minorEastAsia" w:hint="eastAsia"/>
                <w:sz w:val="24"/>
                <w:szCs w:val="24"/>
              </w:rPr>
              <w:t>审核条款：</w:t>
            </w:r>
            <w:r w:rsidR="00547E16" w:rsidRPr="005D4BFB">
              <w:rPr>
                <w:rFonts w:asciiTheme="minorEastAsia" w:eastAsiaTheme="minorEastAsia" w:hAnsiTheme="minorEastAsia" w:cs="Arial" w:hint="eastAsia"/>
                <w:szCs w:val="21"/>
              </w:rPr>
              <w:t>QMS:5.3组织的岗位、职责和权限、6.2质量目标、8.1运行策划和控制、8.3产品和服务的设计和开发不适用确认、8.5.1生产和服务提供的控制、8.5.2产品标识和可追朔性、8.5.4产品防护、8.5.6生产和服务提供的更改控制，</w:t>
            </w:r>
            <w:r w:rsidR="00547E16" w:rsidRPr="005D4BFB">
              <w:rPr>
                <w:rFonts w:asciiTheme="minorEastAsia" w:eastAsiaTheme="minorEastAsia" w:hAnsiTheme="minorEastAsia" w:cs="Arial"/>
                <w:b/>
                <w:szCs w:val="21"/>
              </w:rPr>
              <w:t xml:space="preserve"> </w:t>
            </w:r>
          </w:p>
          <w:p w:rsidR="008973EE" w:rsidRPr="005D4BFB" w:rsidRDefault="00547E16" w:rsidP="00547E16">
            <w:pPr>
              <w:rPr>
                <w:rFonts w:asciiTheme="minorEastAsia" w:eastAsiaTheme="minorEastAsia" w:hAnsiTheme="minorEastAsia"/>
                <w:sz w:val="24"/>
                <w:szCs w:val="24"/>
              </w:rPr>
            </w:pPr>
            <w:r w:rsidRPr="005D4BFB">
              <w:rPr>
                <w:rFonts w:asciiTheme="minorEastAsia" w:eastAsiaTheme="minorEastAsia" w:hAnsiTheme="minorEastAsia" w:cs="Arial" w:hint="eastAsia"/>
                <w:szCs w:val="21"/>
              </w:rPr>
              <w:t>E/OMS: 5.3组织的岗位、职责和权限、6.2环境与职业健康安全目标、6.1.2环境因素/危险源辨识与评价、8.1运行策划和控制</w:t>
            </w:r>
            <w:r w:rsidR="00520821" w:rsidRPr="005D4BFB">
              <w:rPr>
                <w:rFonts w:asciiTheme="minorEastAsia" w:eastAsiaTheme="minorEastAsia" w:hAnsiTheme="minorEastAsia" w:cs="Arial" w:hint="eastAsia"/>
                <w:szCs w:val="21"/>
              </w:rPr>
              <w:t>、8.2应急准备和响应</w:t>
            </w:r>
            <w:r w:rsidRPr="005D4BFB">
              <w:rPr>
                <w:rFonts w:asciiTheme="minorEastAsia" w:eastAsiaTheme="minorEastAsia" w:hAnsiTheme="minorEastAsia" w:cs="Arial" w:hint="eastAsia"/>
                <w:szCs w:val="21"/>
              </w:rPr>
              <w:t>，</w:t>
            </w:r>
          </w:p>
        </w:tc>
        <w:tc>
          <w:tcPr>
            <w:tcW w:w="1585" w:type="dxa"/>
            <w:vMerge/>
          </w:tcPr>
          <w:p w:rsidR="008973EE" w:rsidRPr="005D4BFB" w:rsidRDefault="008973EE" w:rsidP="009B4611">
            <w:pPr>
              <w:spacing w:line="360" w:lineRule="auto"/>
              <w:rPr>
                <w:rFonts w:asciiTheme="minorEastAsia" w:eastAsiaTheme="minorEastAsia" w:hAnsiTheme="minorEastAsia"/>
                <w:sz w:val="24"/>
                <w:szCs w:val="24"/>
              </w:rPr>
            </w:pPr>
          </w:p>
        </w:tc>
      </w:tr>
      <w:tr w:rsidR="00D5229B" w:rsidRPr="005D4BFB" w:rsidTr="009B606C">
        <w:trPr>
          <w:trHeight w:val="516"/>
        </w:trPr>
        <w:tc>
          <w:tcPr>
            <w:tcW w:w="1384" w:type="dxa"/>
            <w:vAlign w:val="center"/>
          </w:tcPr>
          <w:p w:rsidR="00D5229B" w:rsidRPr="005D4BFB" w:rsidRDefault="00D5229B" w:rsidP="009B4611">
            <w:pPr>
              <w:spacing w:line="360" w:lineRule="auto"/>
              <w:rPr>
                <w:rFonts w:asciiTheme="minorEastAsia" w:eastAsiaTheme="minorEastAsia" w:hAnsiTheme="minorEastAsia"/>
                <w:b/>
                <w:sz w:val="24"/>
                <w:szCs w:val="24"/>
              </w:rPr>
            </w:pPr>
            <w:r w:rsidRPr="005D4BFB">
              <w:rPr>
                <w:rFonts w:asciiTheme="minorEastAsia" w:eastAsiaTheme="minorEastAsia" w:hAnsiTheme="minorEastAsia" w:cs="Arial" w:hint="eastAsia"/>
                <w:sz w:val="24"/>
                <w:szCs w:val="24"/>
              </w:rPr>
              <w:t>组织的岗位、职责和权限</w:t>
            </w:r>
          </w:p>
        </w:tc>
        <w:tc>
          <w:tcPr>
            <w:tcW w:w="1276" w:type="dxa"/>
          </w:tcPr>
          <w:p w:rsidR="00907520" w:rsidRPr="005D4BFB" w:rsidRDefault="00907520" w:rsidP="002F2E87">
            <w:pPr>
              <w:spacing w:line="360" w:lineRule="auto"/>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QE</w:t>
            </w:r>
            <w:r w:rsidR="002F2E87" w:rsidRPr="005D4BFB">
              <w:rPr>
                <w:rFonts w:asciiTheme="minorEastAsia" w:eastAsiaTheme="minorEastAsia" w:hAnsiTheme="minorEastAsia" w:cs="Arial" w:hint="eastAsia"/>
                <w:sz w:val="24"/>
                <w:szCs w:val="24"/>
              </w:rPr>
              <w:t>O</w:t>
            </w:r>
            <w:r w:rsidR="00D5229B" w:rsidRPr="005D4BFB">
              <w:rPr>
                <w:rFonts w:asciiTheme="minorEastAsia" w:eastAsiaTheme="minorEastAsia" w:hAnsiTheme="minorEastAsia" w:cs="Arial" w:hint="eastAsia"/>
                <w:sz w:val="24"/>
                <w:szCs w:val="24"/>
              </w:rPr>
              <w:t xml:space="preserve"> 5.3</w:t>
            </w:r>
          </w:p>
        </w:tc>
        <w:tc>
          <w:tcPr>
            <w:tcW w:w="10464" w:type="dxa"/>
          </w:tcPr>
          <w:p w:rsidR="00907520" w:rsidRPr="005D4BFB" w:rsidRDefault="0054118D" w:rsidP="0081246A">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生产部</w:t>
            </w:r>
            <w:r w:rsidR="00907520" w:rsidRPr="005D4BFB">
              <w:rPr>
                <w:rFonts w:asciiTheme="minorEastAsia" w:eastAsiaTheme="minorEastAsia" w:hAnsiTheme="minorEastAsia" w:hint="eastAsia"/>
                <w:sz w:val="24"/>
                <w:szCs w:val="24"/>
              </w:rPr>
              <w:t>主要作用、职责和权限包括:负责基础设施</w:t>
            </w:r>
            <w:r w:rsidRPr="005D4BFB">
              <w:rPr>
                <w:rFonts w:asciiTheme="minorEastAsia" w:eastAsiaTheme="minorEastAsia" w:hAnsiTheme="minorEastAsia" w:hint="eastAsia"/>
                <w:sz w:val="24"/>
                <w:szCs w:val="24"/>
              </w:rPr>
              <w:t>管理</w:t>
            </w:r>
            <w:r w:rsidR="00907520" w:rsidRPr="005D4BFB">
              <w:rPr>
                <w:rFonts w:asciiTheme="minorEastAsia" w:eastAsiaTheme="minorEastAsia" w:hAnsiTheme="minorEastAsia" w:hint="eastAsia"/>
                <w:sz w:val="24"/>
                <w:szCs w:val="24"/>
              </w:rPr>
              <w:t>控制，</w:t>
            </w:r>
            <w:r w:rsidR="0010182C" w:rsidRPr="005D4BFB">
              <w:rPr>
                <w:rFonts w:asciiTheme="minorEastAsia" w:eastAsiaTheme="minorEastAsia" w:hAnsiTheme="minorEastAsia" w:hint="eastAsia"/>
                <w:sz w:val="24"/>
                <w:szCs w:val="24"/>
              </w:rPr>
              <w:t>负责生产和服务提供的控制，包括制定生产计划，科学合理调度，确保生产计划及时按期完成，负责产品标识，并确保在必要时实现可追溯性，负责</w:t>
            </w:r>
            <w:r w:rsidR="00CB21C8" w:rsidRPr="005D4BFB">
              <w:rPr>
                <w:rFonts w:asciiTheme="minorEastAsia" w:eastAsiaTheme="minorEastAsia" w:hAnsiTheme="minorEastAsia" w:hint="eastAsia"/>
                <w:sz w:val="24"/>
                <w:szCs w:val="24"/>
              </w:rPr>
              <w:t>部门</w:t>
            </w:r>
            <w:r w:rsidR="0010182C" w:rsidRPr="005D4BFB">
              <w:rPr>
                <w:rFonts w:asciiTheme="minorEastAsia" w:eastAsiaTheme="minorEastAsia" w:hAnsiTheme="minorEastAsia" w:hint="eastAsia"/>
                <w:sz w:val="24"/>
                <w:szCs w:val="24"/>
              </w:rPr>
              <w:t>环境因素、危险源辨识和控制，</w:t>
            </w:r>
            <w:r w:rsidR="00907520" w:rsidRPr="005D4BFB">
              <w:rPr>
                <w:rFonts w:asciiTheme="minorEastAsia" w:eastAsiaTheme="minorEastAsia" w:hAnsiTheme="minorEastAsia" w:hint="eastAsia"/>
                <w:sz w:val="24"/>
                <w:szCs w:val="24"/>
              </w:rPr>
              <w:t>负责</w:t>
            </w:r>
            <w:r w:rsidRPr="005D4BFB">
              <w:rPr>
                <w:rFonts w:asciiTheme="minorEastAsia" w:eastAsiaTheme="minorEastAsia" w:hAnsiTheme="minorEastAsia" w:hint="eastAsia"/>
                <w:sz w:val="24"/>
                <w:szCs w:val="24"/>
              </w:rPr>
              <w:t>生产</w:t>
            </w:r>
            <w:r w:rsidR="00907520" w:rsidRPr="005D4BFB">
              <w:rPr>
                <w:rFonts w:asciiTheme="minorEastAsia" w:eastAsiaTheme="minorEastAsia" w:hAnsiTheme="minorEastAsia" w:hint="eastAsia"/>
                <w:sz w:val="24"/>
                <w:szCs w:val="24"/>
              </w:rPr>
              <w:t>过程运行的环境</w:t>
            </w:r>
            <w:r w:rsidRPr="005D4BFB">
              <w:rPr>
                <w:rFonts w:asciiTheme="minorEastAsia" w:eastAsiaTheme="minorEastAsia" w:hAnsiTheme="minorEastAsia" w:hint="eastAsia"/>
                <w:sz w:val="24"/>
                <w:szCs w:val="24"/>
              </w:rPr>
              <w:t>和安全</w:t>
            </w:r>
            <w:r w:rsidR="00907520" w:rsidRPr="005D4BFB">
              <w:rPr>
                <w:rFonts w:asciiTheme="minorEastAsia" w:eastAsiaTheme="minorEastAsia" w:hAnsiTheme="minorEastAsia" w:hint="eastAsia"/>
                <w:sz w:val="24"/>
                <w:szCs w:val="24"/>
              </w:rPr>
              <w:t>控制，负责生产进度、现场工作环境和安全生产管理。</w:t>
            </w:r>
          </w:p>
          <w:p w:rsidR="00D5229B" w:rsidRPr="005D4BFB" w:rsidRDefault="00907520" w:rsidP="009B4611">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生产</w:t>
            </w:r>
            <w:proofErr w:type="gramStart"/>
            <w:r w:rsidRPr="005D4BFB">
              <w:rPr>
                <w:rFonts w:asciiTheme="minorEastAsia" w:eastAsiaTheme="minorEastAsia" w:hAnsiTheme="minorEastAsia" w:hint="eastAsia"/>
                <w:sz w:val="24"/>
                <w:szCs w:val="24"/>
              </w:rPr>
              <w:t>部上述</w:t>
            </w:r>
            <w:proofErr w:type="gramEnd"/>
            <w:r w:rsidRPr="005D4BFB">
              <w:rPr>
                <w:rFonts w:asciiTheme="minorEastAsia" w:eastAsiaTheme="minorEastAsia" w:hAnsiTheme="minorEastAsia" w:hint="eastAsia"/>
                <w:sz w:val="24"/>
                <w:szCs w:val="24"/>
              </w:rPr>
              <w:t>作用和职责、权限基本得到有效沟通和实施。</w:t>
            </w:r>
          </w:p>
        </w:tc>
        <w:tc>
          <w:tcPr>
            <w:tcW w:w="1585" w:type="dxa"/>
          </w:tcPr>
          <w:p w:rsidR="00D5229B" w:rsidRPr="005D4BFB" w:rsidRDefault="00D5229B" w:rsidP="009B4611">
            <w:pPr>
              <w:spacing w:line="360" w:lineRule="auto"/>
              <w:rPr>
                <w:rFonts w:asciiTheme="minorEastAsia" w:eastAsiaTheme="minorEastAsia" w:hAnsiTheme="minorEastAsia"/>
                <w:sz w:val="24"/>
                <w:szCs w:val="24"/>
              </w:rPr>
            </w:pPr>
          </w:p>
        </w:tc>
      </w:tr>
      <w:tr w:rsidR="00D5229B" w:rsidRPr="005D4BFB" w:rsidTr="009B606C">
        <w:trPr>
          <w:trHeight w:val="516"/>
        </w:trPr>
        <w:tc>
          <w:tcPr>
            <w:tcW w:w="1384" w:type="dxa"/>
            <w:vAlign w:val="center"/>
          </w:tcPr>
          <w:p w:rsidR="00D5229B" w:rsidRPr="005D4BFB" w:rsidRDefault="00D5229B" w:rsidP="009B4611">
            <w:pPr>
              <w:spacing w:line="360" w:lineRule="auto"/>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 xml:space="preserve">目标 </w:t>
            </w:r>
          </w:p>
        </w:tc>
        <w:tc>
          <w:tcPr>
            <w:tcW w:w="1276" w:type="dxa"/>
            <w:vAlign w:val="center"/>
          </w:tcPr>
          <w:p w:rsidR="00907520" w:rsidRPr="005D4BFB" w:rsidRDefault="00907520" w:rsidP="002F2E87">
            <w:pPr>
              <w:spacing w:line="360" w:lineRule="auto"/>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QE</w:t>
            </w:r>
            <w:r w:rsidR="002F2E87" w:rsidRPr="005D4BFB">
              <w:rPr>
                <w:rFonts w:asciiTheme="minorEastAsia" w:eastAsiaTheme="minorEastAsia" w:hAnsiTheme="minorEastAsia" w:cs="Arial" w:hint="eastAsia"/>
                <w:sz w:val="24"/>
                <w:szCs w:val="24"/>
              </w:rPr>
              <w:t>O</w:t>
            </w:r>
            <w:r w:rsidR="00D5229B" w:rsidRPr="005D4BFB">
              <w:rPr>
                <w:rFonts w:asciiTheme="minorEastAsia" w:eastAsiaTheme="minorEastAsia" w:hAnsiTheme="minorEastAsia" w:cs="Arial" w:hint="eastAsia"/>
                <w:sz w:val="24"/>
                <w:szCs w:val="24"/>
              </w:rPr>
              <w:t>:6.2</w:t>
            </w:r>
          </w:p>
        </w:tc>
        <w:tc>
          <w:tcPr>
            <w:tcW w:w="10464" w:type="dxa"/>
            <w:vAlign w:val="center"/>
          </w:tcPr>
          <w:p w:rsidR="00D5229B" w:rsidRPr="005D4BFB" w:rsidRDefault="00D5229B" w:rsidP="009B4611">
            <w:pPr>
              <w:spacing w:line="360" w:lineRule="auto"/>
              <w:rPr>
                <w:rFonts w:asciiTheme="minorEastAsia" w:eastAsiaTheme="minorEastAsia" w:hAnsiTheme="minorEastAsia"/>
                <w:sz w:val="24"/>
                <w:szCs w:val="24"/>
              </w:rPr>
            </w:pPr>
            <w:r w:rsidRPr="005D4BFB">
              <w:rPr>
                <w:rFonts w:asciiTheme="minorEastAsia" w:eastAsiaTheme="minorEastAsia" w:hAnsiTheme="minorEastAsia" w:cs="Arial" w:hint="eastAsia"/>
                <w:sz w:val="24"/>
                <w:szCs w:val="24"/>
              </w:rPr>
              <w:t>部</w:t>
            </w:r>
            <w:r w:rsidRPr="005D4BFB">
              <w:rPr>
                <w:rFonts w:asciiTheme="minorEastAsia" w:eastAsiaTheme="minorEastAsia" w:hAnsiTheme="minorEastAsia"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4224"/>
              <w:gridCol w:w="2126"/>
              <w:gridCol w:w="1929"/>
            </w:tblGrid>
            <w:tr w:rsidR="00E569E0" w:rsidRPr="005D4BFB" w:rsidTr="003A18BD">
              <w:tc>
                <w:tcPr>
                  <w:tcW w:w="766" w:type="dxa"/>
                </w:tcPr>
                <w:p w:rsidR="00E569E0" w:rsidRPr="005D4BFB" w:rsidRDefault="00E569E0" w:rsidP="004F575F">
                  <w:pPr>
                    <w:spacing w:line="220" w:lineRule="atLeast"/>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部门</w:t>
                  </w:r>
                </w:p>
              </w:tc>
              <w:tc>
                <w:tcPr>
                  <w:tcW w:w="4224" w:type="dxa"/>
                </w:tcPr>
                <w:p w:rsidR="00E569E0" w:rsidRPr="005D4BFB" w:rsidRDefault="00E569E0" w:rsidP="004F575F">
                  <w:pPr>
                    <w:spacing w:line="220" w:lineRule="atLeast"/>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目标</w:t>
                  </w:r>
                </w:p>
              </w:tc>
              <w:tc>
                <w:tcPr>
                  <w:tcW w:w="2126" w:type="dxa"/>
                </w:tcPr>
                <w:p w:rsidR="00E569E0" w:rsidRPr="005D4BFB" w:rsidRDefault="00E569E0" w:rsidP="00351E8A">
                  <w:pPr>
                    <w:spacing w:line="220" w:lineRule="atLeast"/>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考核结果</w:t>
                  </w:r>
                </w:p>
              </w:tc>
              <w:tc>
                <w:tcPr>
                  <w:tcW w:w="1929" w:type="dxa"/>
                </w:tcPr>
                <w:p w:rsidR="00E569E0" w:rsidRPr="005D4BFB" w:rsidRDefault="00E569E0" w:rsidP="00351E8A">
                  <w:pPr>
                    <w:spacing w:line="220" w:lineRule="atLeast"/>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完成情况</w:t>
                  </w:r>
                </w:p>
              </w:tc>
            </w:tr>
            <w:tr w:rsidR="0081246A" w:rsidRPr="005D4BFB" w:rsidTr="003A18BD">
              <w:trPr>
                <w:trHeight w:val="90"/>
              </w:trPr>
              <w:tc>
                <w:tcPr>
                  <w:tcW w:w="766" w:type="dxa"/>
                  <w:vMerge w:val="restart"/>
                </w:tcPr>
                <w:p w:rsidR="0081246A" w:rsidRPr="005D4BFB" w:rsidRDefault="0081246A" w:rsidP="004F575F">
                  <w:pPr>
                    <w:spacing w:line="220" w:lineRule="atLeast"/>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生产</w:t>
                  </w:r>
                  <w:r w:rsidRPr="005D4BFB">
                    <w:rPr>
                      <w:rFonts w:asciiTheme="minorEastAsia" w:eastAsiaTheme="minorEastAsia" w:hAnsiTheme="minorEastAsia"/>
                      <w:sz w:val="24"/>
                      <w:szCs w:val="24"/>
                    </w:rPr>
                    <w:t>部</w:t>
                  </w:r>
                </w:p>
                <w:p w:rsidR="0081246A" w:rsidRPr="005D4BFB" w:rsidRDefault="0081246A" w:rsidP="004F575F">
                  <w:pPr>
                    <w:spacing w:line="220" w:lineRule="atLeast"/>
                    <w:jc w:val="center"/>
                    <w:rPr>
                      <w:rFonts w:asciiTheme="minorEastAsia" w:eastAsiaTheme="minorEastAsia" w:hAnsiTheme="minorEastAsia"/>
                      <w:sz w:val="24"/>
                      <w:szCs w:val="24"/>
                    </w:rPr>
                  </w:pPr>
                </w:p>
              </w:tc>
              <w:tc>
                <w:tcPr>
                  <w:tcW w:w="4224" w:type="dxa"/>
                  <w:vAlign w:val="center"/>
                </w:tcPr>
                <w:p w:rsidR="0081246A" w:rsidRPr="005D4BFB" w:rsidRDefault="0081246A" w:rsidP="009601E5">
                  <w:pPr>
                    <w:spacing w:line="0" w:lineRule="atLeast"/>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生产任务完成率100%</w:t>
                  </w:r>
                </w:p>
              </w:tc>
              <w:tc>
                <w:tcPr>
                  <w:tcW w:w="2126" w:type="dxa"/>
                  <w:vAlign w:val="center"/>
                </w:tcPr>
                <w:p w:rsidR="0081246A" w:rsidRPr="005D4BFB" w:rsidRDefault="0081246A" w:rsidP="009601E5">
                  <w:pPr>
                    <w:spacing w:line="0" w:lineRule="atLeast"/>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100%</w:t>
                  </w:r>
                </w:p>
              </w:tc>
              <w:tc>
                <w:tcPr>
                  <w:tcW w:w="1929" w:type="dxa"/>
                </w:tcPr>
                <w:p w:rsidR="0081246A" w:rsidRPr="005D4BFB" w:rsidRDefault="0081246A" w:rsidP="00351E8A">
                  <w:pPr>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已经完成</w:t>
                  </w:r>
                </w:p>
              </w:tc>
            </w:tr>
            <w:tr w:rsidR="0081246A" w:rsidRPr="005D4BFB" w:rsidTr="003A18BD">
              <w:trPr>
                <w:trHeight w:val="423"/>
              </w:trPr>
              <w:tc>
                <w:tcPr>
                  <w:tcW w:w="766" w:type="dxa"/>
                  <w:vMerge/>
                </w:tcPr>
                <w:p w:rsidR="0081246A" w:rsidRPr="005D4BFB" w:rsidRDefault="0081246A" w:rsidP="004F575F">
                  <w:pPr>
                    <w:spacing w:line="220" w:lineRule="atLeast"/>
                    <w:jc w:val="center"/>
                    <w:rPr>
                      <w:rFonts w:asciiTheme="minorEastAsia" w:eastAsiaTheme="minorEastAsia" w:hAnsiTheme="minorEastAsia"/>
                      <w:sz w:val="24"/>
                      <w:szCs w:val="24"/>
                    </w:rPr>
                  </w:pPr>
                </w:p>
              </w:tc>
              <w:tc>
                <w:tcPr>
                  <w:tcW w:w="4224" w:type="dxa"/>
                  <w:vAlign w:val="center"/>
                </w:tcPr>
                <w:p w:rsidR="0081246A" w:rsidRPr="005D4BFB" w:rsidRDefault="0081246A" w:rsidP="009601E5">
                  <w:pPr>
                    <w:spacing w:line="0" w:lineRule="atLeast"/>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成品一次检验合格率≥98%</w:t>
                  </w:r>
                </w:p>
              </w:tc>
              <w:tc>
                <w:tcPr>
                  <w:tcW w:w="2126" w:type="dxa"/>
                  <w:vAlign w:val="center"/>
                </w:tcPr>
                <w:p w:rsidR="0081246A" w:rsidRPr="005D4BFB" w:rsidRDefault="0081246A" w:rsidP="009601E5">
                  <w:pPr>
                    <w:spacing w:line="0" w:lineRule="atLeast"/>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99%</w:t>
                  </w:r>
                </w:p>
              </w:tc>
              <w:tc>
                <w:tcPr>
                  <w:tcW w:w="1929" w:type="dxa"/>
                </w:tcPr>
                <w:p w:rsidR="0081246A" w:rsidRPr="005D4BFB" w:rsidRDefault="0081246A" w:rsidP="00351E8A">
                  <w:pPr>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已经完成</w:t>
                  </w:r>
                </w:p>
              </w:tc>
            </w:tr>
            <w:tr w:rsidR="0081246A" w:rsidRPr="005D4BFB" w:rsidTr="003A18BD">
              <w:trPr>
                <w:trHeight w:val="408"/>
              </w:trPr>
              <w:tc>
                <w:tcPr>
                  <w:tcW w:w="766" w:type="dxa"/>
                  <w:vMerge/>
                </w:tcPr>
                <w:p w:rsidR="0081246A" w:rsidRPr="005D4BFB" w:rsidRDefault="0081246A" w:rsidP="004F575F">
                  <w:pPr>
                    <w:spacing w:line="220" w:lineRule="atLeast"/>
                    <w:jc w:val="center"/>
                    <w:rPr>
                      <w:rFonts w:asciiTheme="minorEastAsia" w:eastAsiaTheme="minorEastAsia" w:hAnsiTheme="minorEastAsia"/>
                      <w:sz w:val="24"/>
                      <w:szCs w:val="24"/>
                    </w:rPr>
                  </w:pPr>
                </w:p>
              </w:tc>
              <w:tc>
                <w:tcPr>
                  <w:tcW w:w="4224" w:type="dxa"/>
                  <w:vAlign w:val="center"/>
                </w:tcPr>
                <w:p w:rsidR="0081246A" w:rsidRPr="005D4BFB" w:rsidRDefault="0081246A" w:rsidP="009601E5">
                  <w:pPr>
                    <w:spacing w:line="0" w:lineRule="atLeast"/>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固体废弃物有效处置率100%</w:t>
                  </w:r>
                </w:p>
              </w:tc>
              <w:tc>
                <w:tcPr>
                  <w:tcW w:w="2126" w:type="dxa"/>
                  <w:vAlign w:val="center"/>
                </w:tcPr>
                <w:p w:rsidR="0081246A" w:rsidRPr="005D4BFB" w:rsidRDefault="0081246A" w:rsidP="009601E5">
                  <w:pPr>
                    <w:spacing w:line="0" w:lineRule="atLeast"/>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100％</w:t>
                  </w:r>
                </w:p>
              </w:tc>
              <w:tc>
                <w:tcPr>
                  <w:tcW w:w="1929" w:type="dxa"/>
                </w:tcPr>
                <w:p w:rsidR="0081246A" w:rsidRPr="005D4BFB" w:rsidRDefault="0081246A" w:rsidP="00695B08">
                  <w:pPr>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已经完成</w:t>
                  </w:r>
                </w:p>
              </w:tc>
            </w:tr>
            <w:tr w:rsidR="0081246A" w:rsidRPr="005D4BFB" w:rsidTr="003A18BD">
              <w:trPr>
                <w:trHeight w:val="427"/>
              </w:trPr>
              <w:tc>
                <w:tcPr>
                  <w:tcW w:w="766" w:type="dxa"/>
                  <w:vMerge/>
                </w:tcPr>
                <w:p w:rsidR="0081246A" w:rsidRPr="005D4BFB" w:rsidRDefault="0081246A" w:rsidP="004F575F">
                  <w:pPr>
                    <w:spacing w:line="220" w:lineRule="atLeast"/>
                    <w:jc w:val="center"/>
                    <w:rPr>
                      <w:rFonts w:asciiTheme="minorEastAsia" w:eastAsiaTheme="minorEastAsia" w:hAnsiTheme="minorEastAsia"/>
                      <w:sz w:val="24"/>
                      <w:szCs w:val="24"/>
                    </w:rPr>
                  </w:pPr>
                </w:p>
              </w:tc>
              <w:tc>
                <w:tcPr>
                  <w:tcW w:w="4224" w:type="dxa"/>
                  <w:vAlign w:val="center"/>
                </w:tcPr>
                <w:p w:rsidR="0081246A" w:rsidRPr="005D4BFB" w:rsidRDefault="0081246A" w:rsidP="009601E5">
                  <w:pPr>
                    <w:spacing w:line="0" w:lineRule="atLeast"/>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火灾发生率0</w:t>
                  </w:r>
                </w:p>
              </w:tc>
              <w:tc>
                <w:tcPr>
                  <w:tcW w:w="2126" w:type="dxa"/>
                  <w:vAlign w:val="center"/>
                </w:tcPr>
                <w:p w:rsidR="0081246A" w:rsidRPr="005D4BFB" w:rsidRDefault="0081246A" w:rsidP="009601E5">
                  <w:pPr>
                    <w:spacing w:line="0" w:lineRule="atLeast"/>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0</w:t>
                  </w:r>
                </w:p>
              </w:tc>
              <w:tc>
                <w:tcPr>
                  <w:tcW w:w="1929" w:type="dxa"/>
                </w:tcPr>
                <w:p w:rsidR="0081246A" w:rsidRPr="005D4BFB" w:rsidRDefault="0081246A" w:rsidP="00351E8A">
                  <w:pPr>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已经完成</w:t>
                  </w:r>
                </w:p>
              </w:tc>
            </w:tr>
            <w:tr w:rsidR="0081246A" w:rsidRPr="005D4BFB" w:rsidTr="003A18BD">
              <w:trPr>
                <w:trHeight w:val="427"/>
              </w:trPr>
              <w:tc>
                <w:tcPr>
                  <w:tcW w:w="766" w:type="dxa"/>
                  <w:vMerge/>
                </w:tcPr>
                <w:p w:rsidR="0081246A" w:rsidRPr="005D4BFB" w:rsidRDefault="0081246A" w:rsidP="004F575F">
                  <w:pPr>
                    <w:spacing w:line="220" w:lineRule="atLeast"/>
                    <w:jc w:val="center"/>
                    <w:rPr>
                      <w:rFonts w:asciiTheme="minorEastAsia" w:eastAsiaTheme="minorEastAsia" w:hAnsiTheme="minorEastAsia"/>
                      <w:sz w:val="24"/>
                      <w:szCs w:val="24"/>
                    </w:rPr>
                  </w:pPr>
                </w:p>
              </w:tc>
              <w:tc>
                <w:tcPr>
                  <w:tcW w:w="4224" w:type="dxa"/>
                  <w:vAlign w:val="center"/>
                </w:tcPr>
                <w:p w:rsidR="0081246A" w:rsidRPr="005D4BFB" w:rsidRDefault="0081246A" w:rsidP="009601E5">
                  <w:pPr>
                    <w:spacing w:line="0" w:lineRule="atLeast"/>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触电事故发生率0</w:t>
                  </w:r>
                </w:p>
              </w:tc>
              <w:tc>
                <w:tcPr>
                  <w:tcW w:w="2126" w:type="dxa"/>
                  <w:vAlign w:val="center"/>
                </w:tcPr>
                <w:p w:rsidR="0081246A" w:rsidRPr="005D4BFB" w:rsidRDefault="0081246A" w:rsidP="009601E5">
                  <w:pPr>
                    <w:spacing w:line="0" w:lineRule="atLeast"/>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0</w:t>
                  </w:r>
                </w:p>
              </w:tc>
              <w:tc>
                <w:tcPr>
                  <w:tcW w:w="1929" w:type="dxa"/>
                </w:tcPr>
                <w:p w:rsidR="0081246A" w:rsidRPr="005D4BFB" w:rsidRDefault="0081246A" w:rsidP="00351E8A">
                  <w:pPr>
                    <w:spacing w:line="220" w:lineRule="atLeast"/>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已经完成</w:t>
                  </w:r>
                </w:p>
              </w:tc>
            </w:tr>
            <w:tr w:rsidR="0081246A" w:rsidRPr="005D4BFB" w:rsidTr="003A18BD">
              <w:trPr>
                <w:trHeight w:val="427"/>
              </w:trPr>
              <w:tc>
                <w:tcPr>
                  <w:tcW w:w="766" w:type="dxa"/>
                  <w:vMerge/>
                </w:tcPr>
                <w:p w:rsidR="0081246A" w:rsidRPr="005D4BFB" w:rsidRDefault="0081246A" w:rsidP="004F575F">
                  <w:pPr>
                    <w:spacing w:line="220" w:lineRule="atLeast"/>
                    <w:jc w:val="center"/>
                    <w:rPr>
                      <w:rFonts w:asciiTheme="minorEastAsia" w:eastAsiaTheme="minorEastAsia" w:hAnsiTheme="minorEastAsia"/>
                      <w:sz w:val="24"/>
                      <w:szCs w:val="24"/>
                    </w:rPr>
                  </w:pPr>
                </w:p>
              </w:tc>
              <w:tc>
                <w:tcPr>
                  <w:tcW w:w="4224" w:type="dxa"/>
                  <w:vAlign w:val="center"/>
                </w:tcPr>
                <w:p w:rsidR="0081246A" w:rsidRPr="005D4BFB" w:rsidRDefault="0081246A" w:rsidP="009601E5">
                  <w:pPr>
                    <w:spacing w:line="0" w:lineRule="atLeast"/>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人身伤害发生率0</w:t>
                  </w:r>
                </w:p>
              </w:tc>
              <w:tc>
                <w:tcPr>
                  <w:tcW w:w="2126" w:type="dxa"/>
                  <w:vAlign w:val="center"/>
                </w:tcPr>
                <w:p w:rsidR="0081246A" w:rsidRPr="005D4BFB" w:rsidRDefault="0081246A" w:rsidP="009601E5">
                  <w:pPr>
                    <w:spacing w:line="0" w:lineRule="atLeast"/>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0</w:t>
                  </w:r>
                </w:p>
              </w:tc>
              <w:tc>
                <w:tcPr>
                  <w:tcW w:w="1929" w:type="dxa"/>
                </w:tcPr>
                <w:p w:rsidR="0081246A" w:rsidRPr="005D4BFB" w:rsidRDefault="0081246A" w:rsidP="00351E8A">
                  <w:pPr>
                    <w:spacing w:line="220" w:lineRule="atLeast"/>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已经完成</w:t>
                  </w:r>
                </w:p>
              </w:tc>
            </w:tr>
          </w:tbl>
          <w:p w:rsidR="00D5229B" w:rsidRPr="005D4BFB" w:rsidRDefault="00D5229B" w:rsidP="00BA7FC5">
            <w:pPr>
              <w:spacing w:line="360" w:lineRule="auto"/>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lastRenderedPageBreak/>
              <w:t>考核情况：</w:t>
            </w:r>
            <w:r w:rsidR="004316FF" w:rsidRPr="005D4BFB">
              <w:rPr>
                <w:rFonts w:asciiTheme="minorEastAsia" w:eastAsiaTheme="minorEastAsia" w:hAnsiTheme="minorEastAsia" w:hint="eastAsia"/>
                <w:sz w:val="24"/>
                <w:szCs w:val="24"/>
              </w:rPr>
              <w:t>20</w:t>
            </w:r>
            <w:r w:rsidR="00173804">
              <w:rPr>
                <w:rFonts w:asciiTheme="minorEastAsia" w:eastAsiaTheme="minorEastAsia" w:hAnsiTheme="minorEastAsia" w:hint="eastAsia"/>
                <w:sz w:val="24"/>
                <w:szCs w:val="24"/>
              </w:rPr>
              <w:t>21</w:t>
            </w:r>
            <w:r w:rsidR="004316FF" w:rsidRPr="005D4BFB">
              <w:rPr>
                <w:rFonts w:asciiTheme="minorEastAsia" w:eastAsiaTheme="minorEastAsia" w:hAnsiTheme="minorEastAsia" w:hint="eastAsia"/>
                <w:sz w:val="24"/>
                <w:szCs w:val="24"/>
              </w:rPr>
              <w:t>.</w:t>
            </w:r>
            <w:r w:rsidR="00173804">
              <w:rPr>
                <w:rFonts w:asciiTheme="minorEastAsia" w:eastAsiaTheme="minorEastAsia" w:hAnsiTheme="minorEastAsia" w:hint="eastAsia"/>
                <w:sz w:val="24"/>
                <w:szCs w:val="24"/>
              </w:rPr>
              <w:t>4</w:t>
            </w:r>
            <w:r w:rsidR="004316FF" w:rsidRPr="005D4BFB">
              <w:rPr>
                <w:rFonts w:asciiTheme="minorEastAsia" w:eastAsiaTheme="minorEastAsia" w:hAnsiTheme="minorEastAsia" w:hint="eastAsia"/>
                <w:sz w:val="24"/>
                <w:szCs w:val="24"/>
              </w:rPr>
              <w:t>.</w:t>
            </w:r>
            <w:r w:rsidR="00173804">
              <w:rPr>
                <w:rFonts w:asciiTheme="minorEastAsia" w:eastAsiaTheme="minorEastAsia" w:hAnsiTheme="minorEastAsia" w:hint="eastAsia"/>
                <w:sz w:val="24"/>
                <w:szCs w:val="24"/>
              </w:rPr>
              <w:t>1</w:t>
            </w:r>
            <w:r w:rsidR="004316FF" w:rsidRPr="005D4BFB">
              <w:rPr>
                <w:rFonts w:asciiTheme="minorEastAsia" w:eastAsiaTheme="minorEastAsia" w:hAnsiTheme="minorEastAsia" w:hint="eastAsia"/>
                <w:sz w:val="24"/>
                <w:szCs w:val="24"/>
              </w:rPr>
              <w:t>日考核</w:t>
            </w:r>
            <w:r w:rsidR="00282C4E" w:rsidRPr="005D4BFB">
              <w:rPr>
                <w:rFonts w:asciiTheme="minorEastAsia" w:eastAsiaTheme="minorEastAsia" w:hAnsiTheme="minorEastAsia" w:hint="eastAsia"/>
                <w:sz w:val="24"/>
                <w:szCs w:val="24"/>
              </w:rPr>
              <w:t>已完成</w:t>
            </w:r>
            <w:r w:rsidRPr="005D4BFB">
              <w:rPr>
                <w:rFonts w:asciiTheme="minorEastAsia" w:eastAsiaTheme="minorEastAsia" w:hAnsiTheme="minorEastAsia" w:hint="eastAsia"/>
                <w:sz w:val="24"/>
                <w:szCs w:val="24"/>
              </w:rPr>
              <w:t>。</w:t>
            </w:r>
          </w:p>
          <w:p w:rsidR="00BA7FC5" w:rsidRPr="005D4BFB" w:rsidRDefault="00BA7FC5" w:rsidP="00282C4E">
            <w:pPr>
              <w:spacing w:line="360" w:lineRule="auto"/>
              <w:rPr>
                <w:rFonts w:asciiTheme="minorEastAsia" w:eastAsiaTheme="minorEastAsia" w:hAnsiTheme="minorEastAsia" w:cs="Arial"/>
                <w:sz w:val="24"/>
                <w:szCs w:val="24"/>
              </w:rPr>
            </w:pPr>
          </w:p>
        </w:tc>
        <w:tc>
          <w:tcPr>
            <w:tcW w:w="1585" w:type="dxa"/>
          </w:tcPr>
          <w:p w:rsidR="00D5229B" w:rsidRPr="005D4BFB" w:rsidRDefault="00D5229B" w:rsidP="009B4611">
            <w:pPr>
              <w:spacing w:line="360" w:lineRule="auto"/>
              <w:rPr>
                <w:rFonts w:asciiTheme="minorEastAsia" w:eastAsiaTheme="minorEastAsia" w:hAnsiTheme="minorEastAsia"/>
                <w:sz w:val="24"/>
                <w:szCs w:val="24"/>
              </w:rPr>
            </w:pPr>
          </w:p>
        </w:tc>
      </w:tr>
      <w:tr w:rsidR="00151980" w:rsidRPr="005D4BFB" w:rsidTr="009B606C">
        <w:trPr>
          <w:trHeight w:val="1255"/>
        </w:trPr>
        <w:tc>
          <w:tcPr>
            <w:tcW w:w="1384" w:type="dxa"/>
          </w:tcPr>
          <w:p w:rsidR="00151980" w:rsidRPr="005D4BFB" w:rsidRDefault="00151980" w:rsidP="009B4611">
            <w:pPr>
              <w:spacing w:line="360" w:lineRule="auto"/>
              <w:rPr>
                <w:rFonts w:asciiTheme="minorEastAsia" w:eastAsiaTheme="minorEastAsia" w:hAnsiTheme="minorEastAsia" w:cs="Arial"/>
                <w:bCs/>
                <w:sz w:val="24"/>
                <w:szCs w:val="24"/>
              </w:rPr>
            </w:pPr>
            <w:r w:rsidRPr="005D4BFB">
              <w:rPr>
                <w:rFonts w:asciiTheme="minorEastAsia" w:eastAsiaTheme="minorEastAsia" w:hAnsiTheme="minorEastAsia" w:cs="Arial" w:hint="eastAsia"/>
                <w:bCs/>
                <w:sz w:val="24"/>
                <w:szCs w:val="24"/>
              </w:rPr>
              <w:lastRenderedPageBreak/>
              <w:t>运行的策划和控制</w:t>
            </w:r>
          </w:p>
          <w:p w:rsidR="00151980" w:rsidRPr="005D4BFB" w:rsidRDefault="00151980" w:rsidP="009B4611">
            <w:pPr>
              <w:spacing w:line="360" w:lineRule="auto"/>
              <w:rPr>
                <w:rFonts w:asciiTheme="minorEastAsia" w:eastAsiaTheme="minorEastAsia" w:hAnsiTheme="minorEastAsia" w:cs="Arial"/>
                <w:bCs/>
                <w:sz w:val="24"/>
                <w:szCs w:val="24"/>
              </w:rPr>
            </w:pPr>
          </w:p>
        </w:tc>
        <w:tc>
          <w:tcPr>
            <w:tcW w:w="1276" w:type="dxa"/>
          </w:tcPr>
          <w:p w:rsidR="00151980" w:rsidRPr="00173804" w:rsidRDefault="00151980" w:rsidP="009B4611">
            <w:pPr>
              <w:spacing w:line="360" w:lineRule="auto"/>
              <w:rPr>
                <w:rFonts w:asciiTheme="minorEastAsia" w:eastAsiaTheme="minorEastAsia" w:hAnsiTheme="minorEastAsia" w:cs="Arial"/>
                <w:bCs/>
                <w:sz w:val="24"/>
                <w:szCs w:val="24"/>
              </w:rPr>
            </w:pPr>
            <w:r w:rsidRPr="00173804">
              <w:rPr>
                <w:rFonts w:asciiTheme="minorEastAsia" w:eastAsiaTheme="minorEastAsia" w:hAnsiTheme="minorEastAsia" w:cs="Arial" w:hint="eastAsia"/>
                <w:bCs/>
                <w:sz w:val="24"/>
                <w:szCs w:val="24"/>
              </w:rPr>
              <w:t>Q8.1</w:t>
            </w:r>
          </w:p>
        </w:tc>
        <w:tc>
          <w:tcPr>
            <w:tcW w:w="10464" w:type="dxa"/>
          </w:tcPr>
          <w:p w:rsidR="00151980" w:rsidRPr="00173804" w:rsidRDefault="00151980" w:rsidP="001017A7">
            <w:pPr>
              <w:widowControl/>
              <w:numPr>
                <w:ilvl w:val="0"/>
                <w:numId w:val="7"/>
              </w:numPr>
              <w:spacing w:line="360" w:lineRule="auto"/>
              <w:ind w:right="505"/>
              <w:jc w:val="left"/>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t>产品实现的策划主要由总经理和技术负责人完成，过程策划包</w:t>
            </w:r>
            <w:r w:rsidRPr="00173804">
              <w:rPr>
                <w:rFonts w:asciiTheme="minorEastAsia" w:eastAsiaTheme="minorEastAsia" w:hAnsiTheme="minorEastAsia" w:cs="楷体" w:hint="eastAsia"/>
                <w:sz w:val="24"/>
                <w:szCs w:val="24"/>
              </w:rPr>
              <w:t>含了实现产品(</w:t>
            </w:r>
            <w:r w:rsidR="00311072" w:rsidRPr="00173804">
              <w:rPr>
                <w:rFonts w:asciiTheme="minorEastAsia" w:eastAsiaTheme="minorEastAsia" w:hAnsiTheme="minorEastAsia" w:cs="楷体"/>
                <w:sz w:val="24"/>
                <w:szCs w:val="24"/>
              </w:rPr>
              <w:t>水质分析检测仪器仪表的组装及</w:t>
            </w:r>
            <w:r w:rsidR="00311072" w:rsidRPr="00173804">
              <w:rPr>
                <w:rFonts w:asciiTheme="minorEastAsia" w:eastAsiaTheme="minorEastAsia" w:hAnsiTheme="minorEastAsia" w:cs="Arial"/>
                <w:sz w:val="24"/>
                <w:szCs w:val="24"/>
              </w:rPr>
              <w:t>销售</w:t>
            </w:r>
            <w:r w:rsidRPr="00173804">
              <w:rPr>
                <w:rFonts w:asciiTheme="minorEastAsia" w:eastAsiaTheme="minorEastAsia" w:hAnsiTheme="minorEastAsia" w:cs="Arial" w:hint="eastAsia"/>
                <w:sz w:val="24"/>
                <w:szCs w:val="24"/>
              </w:rPr>
              <w:t>)所需达到的质量目标和要求（包括了国标中的质量指标要求、法规要求、客户要求及组织自身附加要求）。</w:t>
            </w:r>
          </w:p>
          <w:p w:rsidR="00151980" w:rsidRPr="00173804" w:rsidRDefault="00151980" w:rsidP="005200F9">
            <w:pPr>
              <w:widowControl/>
              <w:numPr>
                <w:ilvl w:val="0"/>
                <w:numId w:val="7"/>
              </w:numPr>
              <w:spacing w:line="360" w:lineRule="auto"/>
              <w:ind w:right="505"/>
              <w:jc w:val="left"/>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t>组织主要</w:t>
            </w:r>
            <w:r w:rsidR="00974F3A" w:rsidRPr="00173804">
              <w:rPr>
                <w:rFonts w:asciiTheme="minorEastAsia" w:eastAsiaTheme="minorEastAsia" w:hAnsiTheme="minorEastAsia" w:cs="Arial" w:hint="eastAsia"/>
                <w:sz w:val="24"/>
                <w:szCs w:val="24"/>
              </w:rPr>
              <w:t>按照</w:t>
            </w:r>
            <w:r w:rsidR="00E57755" w:rsidRPr="00173804">
              <w:rPr>
                <w:rFonts w:asciiTheme="minorEastAsia" w:eastAsiaTheme="minorEastAsia" w:hAnsiTheme="minorEastAsia" w:cs="Arial" w:hint="eastAsia"/>
                <w:sz w:val="24"/>
                <w:szCs w:val="24"/>
              </w:rPr>
              <w:t>《HJ/T96-2003 PH水质自动分析仪技术要求》、《HJ/T97-2003 电导率水质自动分析仪技术要求》、《HJ/T98-2003 浊度水质自动分析仪技术要求》、《HJ/T99-2003 溶解氧（DO）水质自动分析仪技术要求》、《HJ/T100-2003 高锰酸盐指数水质自动分析仪技术要求》、</w:t>
            </w:r>
            <w:r w:rsidR="00737519" w:rsidRPr="00173804">
              <w:rPr>
                <w:rFonts w:asciiTheme="minorEastAsia" w:eastAsiaTheme="minorEastAsia" w:hAnsiTheme="minorEastAsia" w:cs="Arial" w:hint="eastAsia"/>
                <w:sz w:val="24"/>
                <w:szCs w:val="24"/>
              </w:rPr>
              <w:t>《</w:t>
            </w:r>
            <w:r w:rsidR="005200F9" w:rsidRPr="00173804">
              <w:rPr>
                <w:rFonts w:asciiTheme="minorEastAsia" w:eastAsiaTheme="minorEastAsia" w:hAnsiTheme="minorEastAsia" w:cs="Arial" w:hint="eastAsia"/>
                <w:sz w:val="24"/>
                <w:szCs w:val="24"/>
              </w:rPr>
              <w:t>HJ/T101-2003 氨氮水质自动分析仪技术要求</w:t>
            </w:r>
            <w:r w:rsidR="00737519" w:rsidRPr="00173804">
              <w:rPr>
                <w:rFonts w:asciiTheme="minorEastAsia" w:eastAsiaTheme="minorEastAsia" w:hAnsiTheme="minorEastAsia" w:cs="Arial" w:hint="eastAsia"/>
                <w:sz w:val="24"/>
                <w:szCs w:val="24"/>
              </w:rPr>
              <w:t>》</w:t>
            </w:r>
            <w:r w:rsidR="00E57755" w:rsidRPr="00173804">
              <w:rPr>
                <w:rFonts w:asciiTheme="minorEastAsia" w:eastAsiaTheme="minorEastAsia" w:hAnsiTheme="minorEastAsia" w:cs="Arial" w:hint="eastAsia"/>
                <w:sz w:val="24"/>
                <w:szCs w:val="24"/>
              </w:rPr>
              <w:t>、《HJ/T102-2003总氮水质自动分析仪技术要求》</w:t>
            </w:r>
            <w:r w:rsidR="00737519" w:rsidRPr="00173804">
              <w:rPr>
                <w:rFonts w:asciiTheme="minorEastAsia" w:eastAsiaTheme="minorEastAsia" w:hAnsiTheme="minorEastAsia" w:cs="Arial" w:hint="eastAsia"/>
                <w:sz w:val="24"/>
                <w:szCs w:val="24"/>
              </w:rPr>
              <w:t>、</w:t>
            </w:r>
            <w:r w:rsidR="001017A7" w:rsidRPr="00173804">
              <w:rPr>
                <w:rFonts w:asciiTheme="minorEastAsia" w:eastAsiaTheme="minorEastAsia" w:hAnsiTheme="minorEastAsia" w:cs="Arial" w:hint="eastAsia"/>
                <w:sz w:val="24"/>
                <w:szCs w:val="24"/>
              </w:rPr>
              <w:t>《HJ</w:t>
            </w:r>
            <w:r w:rsidR="00BB173E" w:rsidRPr="00173804">
              <w:rPr>
                <w:rFonts w:asciiTheme="minorEastAsia" w:eastAsiaTheme="minorEastAsia" w:hAnsiTheme="minorEastAsia" w:cs="Arial" w:hint="eastAsia"/>
                <w:sz w:val="24"/>
                <w:szCs w:val="24"/>
              </w:rPr>
              <w:t>/</w:t>
            </w:r>
            <w:r w:rsidR="001017A7" w:rsidRPr="00173804">
              <w:rPr>
                <w:rFonts w:asciiTheme="minorEastAsia" w:eastAsiaTheme="minorEastAsia" w:hAnsiTheme="minorEastAsia" w:cs="Arial" w:hint="eastAsia"/>
                <w:sz w:val="24"/>
                <w:szCs w:val="24"/>
              </w:rPr>
              <w:t>T103-2003总磷水质自动分析仪技术要求》</w:t>
            </w:r>
            <w:r w:rsidR="00E57755" w:rsidRPr="00173804">
              <w:rPr>
                <w:rFonts w:asciiTheme="minorEastAsia" w:eastAsiaTheme="minorEastAsia" w:hAnsiTheme="minorEastAsia" w:cs="Arial" w:hint="eastAsia"/>
                <w:sz w:val="24"/>
                <w:szCs w:val="24"/>
              </w:rPr>
              <w:t>、《HJ/T104-2003 总有机碳（TOC）水质自动分析仪技术要求》</w:t>
            </w:r>
            <w:r w:rsidR="00BB173E" w:rsidRPr="00173804">
              <w:rPr>
                <w:rFonts w:asciiTheme="minorEastAsia" w:eastAsiaTheme="minorEastAsia" w:hAnsiTheme="minorEastAsia" w:cs="Arial" w:hint="eastAsia"/>
                <w:sz w:val="24"/>
                <w:szCs w:val="24"/>
              </w:rPr>
              <w:t>、</w:t>
            </w:r>
            <w:r w:rsidR="005A0318" w:rsidRPr="00173804">
              <w:rPr>
                <w:rFonts w:asciiTheme="minorEastAsia" w:eastAsiaTheme="minorEastAsia" w:hAnsiTheme="minorEastAsia" w:cs="Arial" w:hint="eastAsia"/>
                <w:sz w:val="24"/>
                <w:szCs w:val="24"/>
              </w:rPr>
              <w:t>《HJ 924-2017</w:t>
            </w:r>
            <w:r w:rsidR="00E57755" w:rsidRPr="00173804">
              <w:rPr>
                <w:rFonts w:asciiTheme="minorEastAsia" w:eastAsiaTheme="minorEastAsia" w:hAnsiTheme="minorEastAsia" w:cs="Arial" w:hint="eastAsia"/>
                <w:sz w:val="24"/>
                <w:szCs w:val="24"/>
              </w:rPr>
              <w:t xml:space="preserve"> </w:t>
            </w:r>
            <w:r w:rsidR="005A0318" w:rsidRPr="00173804">
              <w:rPr>
                <w:rFonts w:asciiTheme="minorEastAsia" w:eastAsiaTheme="minorEastAsia" w:hAnsiTheme="minorEastAsia" w:cs="Arial" w:hint="eastAsia"/>
                <w:sz w:val="24"/>
                <w:szCs w:val="24"/>
              </w:rPr>
              <w:t xml:space="preserve"> COD光度法快速测定仪技术要求及检测方法》、</w:t>
            </w:r>
            <w:r w:rsidR="00737519" w:rsidRPr="00173804">
              <w:rPr>
                <w:rFonts w:asciiTheme="minorEastAsia" w:eastAsiaTheme="minorEastAsia" w:hAnsiTheme="minorEastAsia" w:cs="Arial" w:hint="eastAsia"/>
                <w:sz w:val="24"/>
                <w:szCs w:val="24"/>
              </w:rPr>
              <w:t>《水质 氨氮的测定 气相分子吸收光谱法HJ/T195-2005》、《城市污水 氨氮的测定CJ/T 75-1999》</w:t>
            </w:r>
            <w:r w:rsidR="002F5BEE" w:rsidRPr="00173804">
              <w:rPr>
                <w:rFonts w:asciiTheme="minorEastAsia" w:eastAsiaTheme="minorEastAsia" w:hAnsiTheme="minorEastAsia" w:cs="Arial" w:hint="eastAsia"/>
                <w:sz w:val="24"/>
                <w:szCs w:val="24"/>
              </w:rPr>
              <w:t>、</w:t>
            </w:r>
            <w:r w:rsidR="00EF6316" w:rsidRPr="00173804">
              <w:rPr>
                <w:rFonts w:asciiTheme="minorEastAsia" w:eastAsiaTheme="minorEastAsia" w:hAnsiTheme="minorEastAsia" w:cs="Arial" w:hint="eastAsia"/>
                <w:sz w:val="24"/>
                <w:szCs w:val="24"/>
              </w:rPr>
              <w:t>《</w:t>
            </w:r>
            <w:r w:rsidR="00EF6316" w:rsidRPr="00173804">
              <w:rPr>
                <w:rFonts w:asciiTheme="minorEastAsia" w:eastAsiaTheme="minorEastAsia" w:hAnsiTheme="minorEastAsia" w:cs="Arial"/>
                <w:sz w:val="24"/>
                <w:szCs w:val="24"/>
              </w:rPr>
              <w:t>CJ</w:t>
            </w:r>
            <w:r w:rsidR="00256FFD" w:rsidRPr="00173804">
              <w:rPr>
                <w:rFonts w:asciiTheme="minorEastAsia" w:eastAsiaTheme="minorEastAsia" w:hAnsiTheme="minorEastAsia" w:cs="Arial" w:hint="eastAsia"/>
                <w:sz w:val="24"/>
                <w:szCs w:val="24"/>
              </w:rPr>
              <w:t>/</w:t>
            </w:r>
            <w:r w:rsidR="00EF6316" w:rsidRPr="00173804">
              <w:rPr>
                <w:rFonts w:asciiTheme="minorEastAsia" w:eastAsiaTheme="minorEastAsia" w:hAnsiTheme="minorEastAsia" w:cs="Arial"/>
                <w:sz w:val="24"/>
                <w:szCs w:val="24"/>
              </w:rPr>
              <w:t>T 78-1999城市污水总磷的测定分光光度法</w:t>
            </w:r>
            <w:r w:rsidR="00EF6316" w:rsidRPr="00173804">
              <w:rPr>
                <w:rFonts w:asciiTheme="minorEastAsia" w:eastAsiaTheme="minorEastAsia" w:hAnsiTheme="minorEastAsia" w:cs="Arial" w:hint="eastAsia"/>
                <w:sz w:val="24"/>
                <w:szCs w:val="24"/>
              </w:rPr>
              <w:t>》、《</w:t>
            </w:r>
            <w:r w:rsidR="00B86905" w:rsidRPr="00173804">
              <w:rPr>
                <w:rFonts w:asciiTheme="minorEastAsia" w:eastAsiaTheme="minorEastAsia" w:hAnsiTheme="minorEastAsia" w:cs="Arial"/>
                <w:sz w:val="24"/>
                <w:szCs w:val="24"/>
              </w:rPr>
              <w:t>CJ</w:t>
            </w:r>
            <w:r w:rsidR="00256FFD" w:rsidRPr="00173804">
              <w:rPr>
                <w:rFonts w:asciiTheme="minorEastAsia" w:eastAsiaTheme="minorEastAsia" w:hAnsiTheme="minorEastAsia" w:cs="Arial" w:hint="eastAsia"/>
                <w:sz w:val="24"/>
                <w:szCs w:val="24"/>
              </w:rPr>
              <w:t>/</w:t>
            </w:r>
            <w:r w:rsidR="00B86905" w:rsidRPr="00173804">
              <w:rPr>
                <w:rFonts w:asciiTheme="minorEastAsia" w:eastAsiaTheme="minorEastAsia" w:hAnsiTheme="minorEastAsia" w:cs="Arial"/>
                <w:sz w:val="24"/>
                <w:szCs w:val="24"/>
              </w:rPr>
              <w:t>T77-1999城市污水总氮的测定蒸馏后滴定法</w:t>
            </w:r>
            <w:r w:rsidR="00EF6316" w:rsidRPr="00173804">
              <w:rPr>
                <w:rFonts w:asciiTheme="minorEastAsia" w:eastAsiaTheme="minorEastAsia" w:hAnsiTheme="minorEastAsia" w:cs="Arial" w:hint="eastAsia"/>
                <w:sz w:val="24"/>
                <w:szCs w:val="24"/>
              </w:rPr>
              <w:t>》</w:t>
            </w:r>
            <w:r w:rsidRPr="00173804">
              <w:rPr>
                <w:rFonts w:asciiTheme="minorEastAsia" w:eastAsiaTheme="minorEastAsia" w:hAnsiTheme="minorEastAsia" w:cs="Arial" w:hint="eastAsia"/>
                <w:sz w:val="24"/>
                <w:szCs w:val="24"/>
              </w:rPr>
              <w:t>和客户要求进行</w:t>
            </w:r>
            <w:r w:rsidR="00096BDD" w:rsidRPr="00173804">
              <w:rPr>
                <w:rFonts w:asciiTheme="minorEastAsia" w:eastAsiaTheme="minorEastAsia" w:hAnsiTheme="minorEastAsia" w:cs="Arial" w:hint="eastAsia"/>
                <w:sz w:val="24"/>
                <w:szCs w:val="24"/>
              </w:rPr>
              <w:t>产品的组装和</w:t>
            </w:r>
            <w:r w:rsidRPr="00173804">
              <w:rPr>
                <w:rFonts w:asciiTheme="minorEastAsia" w:eastAsiaTheme="minorEastAsia" w:hAnsiTheme="minorEastAsia" w:cs="Arial" w:hint="eastAsia"/>
                <w:sz w:val="24"/>
                <w:szCs w:val="24"/>
              </w:rPr>
              <w:t>销售。</w:t>
            </w:r>
          </w:p>
          <w:p w:rsidR="00151980" w:rsidRPr="00173804" w:rsidRDefault="00151980" w:rsidP="001017A7">
            <w:pPr>
              <w:widowControl/>
              <w:numPr>
                <w:ilvl w:val="0"/>
                <w:numId w:val="7"/>
              </w:numPr>
              <w:spacing w:line="360" w:lineRule="auto"/>
              <w:ind w:right="505"/>
              <w:jc w:val="left"/>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t>依据以上要求组织编制了适当的过程文件：</w:t>
            </w:r>
          </w:p>
          <w:p w:rsidR="00151980" w:rsidRPr="00173804" w:rsidRDefault="00151980" w:rsidP="00151980">
            <w:pPr>
              <w:widowControl/>
              <w:numPr>
                <w:ilvl w:val="0"/>
                <w:numId w:val="7"/>
              </w:numPr>
              <w:spacing w:line="360" w:lineRule="auto"/>
              <w:ind w:right="505"/>
              <w:jc w:val="left"/>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t>编制了生产工艺流程图，</w:t>
            </w:r>
          </w:p>
          <w:p w:rsidR="00151980" w:rsidRPr="00173804" w:rsidRDefault="00151980" w:rsidP="00553994">
            <w:pPr>
              <w:spacing w:line="360" w:lineRule="auto"/>
              <w:ind w:firstLineChars="200" w:firstLine="480"/>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t>产品生产工艺流程：</w:t>
            </w:r>
          </w:p>
          <w:p w:rsidR="00151980" w:rsidRPr="00173804" w:rsidRDefault="00151980" w:rsidP="00553994">
            <w:pPr>
              <w:spacing w:line="360" w:lineRule="auto"/>
              <w:ind w:firstLineChars="300" w:firstLine="720"/>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lastRenderedPageBreak/>
              <w:t>采购→检验→备料→焊接组装</w:t>
            </w:r>
            <w:r w:rsidR="00F52C97" w:rsidRPr="00173804">
              <w:rPr>
                <w:rFonts w:asciiTheme="minorEastAsia" w:eastAsiaTheme="minorEastAsia" w:hAnsiTheme="minorEastAsia" w:cs="Arial" w:hint="eastAsia"/>
                <w:sz w:val="24"/>
                <w:szCs w:val="24"/>
              </w:rPr>
              <w:t>→调试</w:t>
            </w:r>
            <w:r w:rsidRPr="00173804">
              <w:rPr>
                <w:rFonts w:asciiTheme="minorEastAsia" w:eastAsiaTheme="minorEastAsia" w:hAnsiTheme="minorEastAsia" w:cs="Arial" w:hint="eastAsia"/>
                <w:sz w:val="24"/>
                <w:szCs w:val="24"/>
              </w:rPr>
              <w:t>→检验→入库→交付；</w:t>
            </w:r>
          </w:p>
          <w:p w:rsidR="00151980" w:rsidRPr="00173804" w:rsidRDefault="00151980" w:rsidP="00151980">
            <w:pPr>
              <w:widowControl/>
              <w:numPr>
                <w:ilvl w:val="0"/>
                <w:numId w:val="7"/>
              </w:numPr>
              <w:spacing w:line="360" w:lineRule="auto"/>
              <w:ind w:right="505"/>
              <w:jc w:val="left"/>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t>对工艺流程的各个过程制定了相应的作业指导书以及控制要求</w:t>
            </w:r>
            <w:r w:rsidR="00633FA2" w:rsidRPr="00173804">
              <w:rPr>
                <w:rFonts w:asciiTheme="minorEastAsia" w:eastAsiaTheme="minorEastAsia" w:hAnsiTheme="minorEastAsia" w:cs="Arial" w:hint="eastAsia"/>
                <w:sz w:val="24"/>
                <w:szCs w:val="24"/>
              </w:rPr>
              <w:t>；</w:t>
            </w:r>
          </w:p>
          <w:p w:rsidR="00633FA2" w:rsidRPr="00173804" w:rsidRDefault="00151980" w:rsidP="00151980">
            <w:pPr>
              <w:widowControl/>
              <w:numPr>
                <w:ilvl w:val="0"/>
                <w:numId w:val="7"/>
              </w:numPr>
              <w:spacing w:line="360" w:lineRule="auto"/>
              <w:ind w:right="505"/>
              <w:jc w:val="left"/>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t>规定了原材料、过程产品、成品的检验验收准则，并制定了检验规范；</w:t>
            </w:r>
          </w:p>
          <w:p w:rsidR="00151980" w:rsidRPr="00173804" w:rsidRDefault="00151980" w:rsidP="00151980">
            <w:pPr>
              <w:widowControl/>
              <w:numPr>
                <w:ilvl w:val="0"/>
                <w:numId w:val="7"/>
              </w:numPr>
              <w:spacing w:line="360" w:lineRule="auto"/>
              <w:ind w:right="505"/>
              <w:jc w:val="left"/>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t>现场对生产各过程填写了进货检验记录、产品过程检验记录、不合格品处置单、成品检验记录等各种监视和测量记录；</w:t>
            </w:r>
          </w:p>
          <w:p w:rsidR="00151980" w:rsidRPr="00173804" w:rsidRDefault="00151980" w:rsidP="00151980">
            <w:pPr>
              <w:widowControl/>
              <w:numPr>
                <w:ilvl w:val="0"/>
                <w:numId w:val="7"/>
              </w:numPr>
              <w:spacing w:line="360" w:lineRule="auto"/>
              <w:ind w:right="505"/>
              <w:jc w:val="left"/>
              <w:rPr>
                <w:rFonts w:asciiTheme="minorEastAsia" w:eastAsiaTheme="minorEastAsia" w:hAnsiTheme="minorEastAsia" w:cs="Arial"/>
                <w:sz w:val="24"/>
                <w:szCs w:val="24"/>
              </w:rPr>
            </w:pPr>
            <w:r w:rsidRPr="00173804">
              <w:rPr>
                <w:rFonts w:asciiTheme="minorEastAsia" w:eastAsiaTheme="minorEastAsia" w:hAnsiTheme="minorEastAsia" w:cs="Arial" w:hint="eastAsia"/>
                <w:sz w:val="24"/>
                <w:szCs w:val="24"/>
              </w:rPr>
              <w:t>资源的提供（包括厂房、人员、物资、设备设施、测量设备等）</w:t>
            </w:r>
          </w:p>
          <w:p w:rsidR="00151980" w:rsidRPr="00173804" w:rsidRDefault="00151980" w:rsidP="00151980">
            <w:pPr>
              <w:spacing w:line="360" w:lineRule="auto"/>
              <w:ind w:leftChars="150" w:left="315"/>
              <w:rPr>
                <w:rFonts w:asciiTheme="minorEastAsia" w:eastAsiaTheme="minorEastAsia" w:hAnsiTheme="minorEastAsia"/>
                <w:sz w:val="24"/>
                <w:szCs w:val="24"/>
              </w:rPr>
            </w:pPr>
            <w:r w:rsidRPr="00173804">
              <w:rPr>
                <w:rFonts w:asciiTheme="minorEastAsia" w:eastAsiaTheme="minorEastAsia" w:hAnsiTheme="minorEastAsia" w:hint="eastAsia"/>
                <w:sz w:val="24"/>
                <w:szCs w:val="24"/>
              </w:rPr>
              <w:t>策划能满足实际生产的需要。</w:t>
            </w:r>
          </w:p>
          <w:p w:rsidR="00151980" w:rsidRPr="00173804" w:rsidRDefault="00151980" w:rsidP="00151980">
            <w:pPr>
              <w:spacing w:line="360" w:lineRule="auto"/>
              <w:ind w:leftChars="150" w:left="315"/>
              <w:rPr>
                <w:rFonts w:asciiTheme="minorEastAsia" w:eastAsiaTheme="minorEastAsia" w:hAnsiTheme="minorEastAsia"/>
                <w:sz w:val="24"/>
                <w:szCs w:val="24"/>
              </w:rPr>
            </w:pPr>
            <w:r w:rsidRPr="00173804">
              <w:rPr>
                <w:rFonts w:asciiTheme="minorEastAsia" w:eastAsiaTheme="minorEastAsia" w:hAnsiTheme="minorEastAsia" w:hint="eastAsia"/>
                <w:sz w:val="24"/>
                <w:szCs w:val="24"/>
              </w:rPr>
              <w:t>组织对运输外包过程的控制详见</w:t>
            </w:r>
            <w:r w:rsidR="00173804">
              <w:rPr>
                <w:rFonts w:asciiTheme="minorEastAsia" w:eastAsiaTheme="minorEastAsia" w:hAnsiTheme="minorEastAsia" w:hint="eastAsia"/>
                <w:sz w:val="24"/>
                <w:szCs w:val="24"/>
              </w:rPr>
              <w:t>Q</w:t>
            </w:r>
            <w:r w:rsidRPr="00173804">
              <w:rPr>
                <w:rFonts w:asciiTheme="minorEastAsia" w:eastAsiaTheme="minorEastAsia" w:hAnsiTheme="minorEastAsia" w:hint="eastAsia"/>
                <w:sz w:val="24"/>
                <w:szCs w:val="24"/>
              </w:rPr>
              <w:t>8.4审核记录，到目前为止，组织运行没有变更，问其有关要求，基本了解。</w:t>
            </w:r>
          </w:p>
        </w:tc>
        <w:tc>
          <w:tcPr>
            <w:tcW w:w="1585" w:type="dxa"/>
          </w:tcPr>
          <w:p w:rsidR="00151980" w:rsidRPr="005D4BFB" w:rsidRDefault="00151980" w:rsidP="009B4611">
            <w:pPr>
              <w:spacing w:line="360" w:lineRule="auto"/>
              <w:rPr>
                <w:rFonts w:asciiTheme="minorEastAsia" w:eastAsiaTheme="minorEastAsia" w:hAnsiTheme="minorEastAsia"/>
                <w:sz w:val="24"/>
                <w:szCs w:val="24"/>
              </w:rPr>
            </w:pPr>
          </w:p>
        </w:tc>
      </w:tr>
      <w:tr w:rsidR="00151980" w:rsidRPr="005D4BFB" w:rsidTr="009B606C">
        <w:trPr>
          <w:trHeight w:val="1255"/>
        </w:trPr>
        <w:tc>
          <w:tcPr>
            <w:tcW w:w="1384" w:type="dxa"/>
            <w:vAlign w:val="center"/>
          </w:tcPr>
          <w:p w:rsidR="00151980" w:rsidRPr="005D4BFB" w:rsidRDefault="00151980" w:rsidP="009B4611">
            <w:pPr>
              <w:spacing w:line="360" w:lineRule="auto"/>
              <w:rPr>
                <w:rFonts w:asciiTheme="minorEastAsia" w:eastAsiaTheme="minorEastAsia" w:hAnsiTheme="minorEastAsia"/>
                <w:b/>
                <w:sz w:val="24"/>
                <w:szCs w:val="24"/>
              </w:rPr>
            </w:pPr>
            <w:r w:rsidRPr="005D4BFB">
              <w:rPr>
                <w:rFonts w:asciiTheme="minorEastAsia" w:eastAsiaTheme="minorEastAsia" w:hAnsiTheme="minorEastAsia" w:hint="eastAsia"/>
                <w:spacing w:val="-10"/>
                <w:sz w:val="24"/>
                <w:szCs w:val="24"/>
              </w:rPr>
              <w:lastRenderedPageBreak/>
              <w:t>产品和服务的设计和开发</w:t>
            </w:r>
          </w:p>
        </w:tc>
        <w:tc>
          <w:tcPr>
            <w:tcW w:w="1276" w:type="dxa"/>
          </w:tcPr>
          <w:p w:rsidR="00151980" w:rsidRPr="005D4BFB" w:rsidRDefault="00151980" w:rsidP="009B4611">
            <w:pPr>
              <w:snapToGrid w:val="0"/>
              <w:spacing w:line="360" w:lineRule="auto"/>
              <w:rPr>
                <w:rFonts w:asciiTheme="minorEastAsia" w:eastAsiaTheme="minorEastAsia" w:hAnsiTheme="minorEastAsia" w:cs="宋体"/>
                <w:sz w:val="24"/>
                <w:szCs w:val="24"/>
              </w:rPr>
            </w:pPr>
            <w:r w:rsidRPr="005D4BFB">
              <w:rPr>
                <w:rFonts w:asciiTheme="minorEastAsia" w:eastAsiaTheme="minorEastAsia" w:hAnsiTheme="minorEastAsia" w:cs="Arial" w:hint="eastAsia"/>
                <w:bCs/>
                <w:sz w:val="24"/>
                <w:szCs w:val="24"/>
              </w:rPr>
              <w:t>Q8.3</w:t>
            </w:r>
          </w:p>
        </w:tc>
        <w:tc>
          <w:tcPr>
            <w:tcW w:w="10464" w:type="dxa"/>
          </w:tcPr>
          <w:p w:rsidR="00151980" w:rsidRPr="005D4BFB" w:rsidRDefault="00151980" w:rsidP="00553994">
            <w:pPr>
              <w:spacing w:line="360" w:lineRule="auto"/>
              <w:ind w:firstLineChars="150" w:firstLine="360"/>
              <w:rPr>
                <w:rFonts w:asciiTheme="minorEastAsia" w:eastAsiaTheme="minorEastAsia" w:hAnsiTheme="minorEastAsia"/>
                <w:sz w:val="24"/>
                <w:szCs w:val="24"/>
              </w:rPr>
            </w:pPr>
            <w:r w:rsidRPr="005D4BFB">
              <w:rPr>
                <w:rFonts w:asciiTheme="minorEastAsia" w:eastAsiaTheme="minorEastAsia" w:hAnsiTheme="minorEastAsia" w:hint="eastAsia"/>
                <w:bCs/>
                <w:sz w:val="24"/>
                <w:szCs w:val="24"/>
              </w:rPr>
              <w:t>根据本组织产品和</w:t>
            </w:r>
            <w:r w:rsidR="00311072" w:rsidRPr="005D4BFB">
              <w:rPr>
                <w:rFonts w:asciiTheme="minorEastAsia" w:eastAsiaTheme="minorEastAsia" w:hAnsiTheme="minorEastAsia" w:hint="eastAsia"/>
                <w:bCs/>
                <w:sz w:val="24"/>
                <w:szCs w:val="24"/>
              </w:rPr>
              <w:t>生产</w:t>
            </w:r>
            <w:r w:rsidRPr="005D4BFB">
              <w:rPr>
                <w:rFonts w:asciiTheme="minorEastAsia" w:eastAsiaTheme="minorEastAsia" w:hAnsiTheme="minorEastAsia" w:hint="eastAsia"/>
                <w:bCs/>
                <w:sz w:val="24"/>
                <w:szCs w:val="24"/>
              </w:rPr>
              <w:t>服务特点，因为本公司的产品按照国家有关标准和顾客技术要求进行</w:t>
            </w:r>
            <w:r w:rsidR="00382A08" w:rsidRPr="005D4BFB">
              <w:rPr>
                <w:rFonts w:asciiTheme="minorEastAsia" w:eastAsiaTheme="minorEastAsia" w:hAnsiTheme="minorEastAsia" w:hint="eastAsia"/>
                <w:bCs/>
                <w:sz w:val="24"/>
                <w:szCs w:val="24"/>
              </w:rPr>
              <w:t>组装</w:t>
            </w:r>
            <w:r w:rsidRPr="005D4BFB">
              <w:rPr>
                <w:rFonts w:asciiTheme="minorEastAsia" w:eastAsiaTheme="minorEastAsia" w:hAnsiTheme="minorEastAsia" w:hint="eastAsia"/>
                <w:bCs/>
                <w:sz w:val="24"/>
                <w:szCs w:val="24"/>
              </w:rPr>
              <w:t>销售，且生产工艺成熟，不存在设计开发过程，因此将ISO9001：2015标准“8.3产品和服务的设计和开发”的要求确认为不适用，该不适用不影响组织确保产品和服务合格以及增强顾客满意的能力或责任。</w:t>
            </w:r>
          </w:p>
        </w:tc>
        <w:tc>
          <w:tcPr>
            <w:tcW w:w="1585" w:type="dxa"/>
          </w:tcPr>
          <w:p w:rsidR="00151980" w:rsidRPr="005D4BFB" w:rsidRDefault="00151980" w:rsidP="009B4611">
            <w:pPr>
              <w:spacing w:line="360" w:lineRule="auto"/>
              <w:rPr>
                <w:rFonts w:asciiTheme="minorEastAsia" w:eastAsiaTheme="minorEastAsia" w:hAnsiTheme="minorEastAsia"/>
                <w:sz w:val="24"/>
                <w:szCs w:val="24"/>
              </w:rPr>
            </w:pPr>
          </w:p>
        </w:tc>
      </w:tr>
      <w:tr w:rsidR="00151980" w:rsidRPr="005D4BFB" w:rsidTr="009B606C">
        <w:trPr>
          <w:trHeight w:val="1255"/>
        </w:trPr>
        <w:tc>
          <w:tcPr>
            <w:tcW w:w="1384" w:type="dxa"/>
          </w:tcPr>
          <w:p w:rsidR="00151980" w:rsidRPr="005D4BFB" w:rsidRDefault="00151980" w:rsidP="009B4611">
            <w:pPr>
              <w:spacing w:line="360" w:lineRule="auto"/>
              <w:rPr>
                <w:rFonts w:asciiTheme="minorEastAsia" w:eastAsiaTheme="minorEastAsia" w:hAnsiTheme="minorEastAsia"/>
                <w:b/>
                <w:sz w:val="24"/>
                <w:szCs w:val="24"/>
              </w:rPr>
            </w:pPr>
            <w:r w:rsidRPr="005D4BFB">
              <w:rPr>
                <w:rFonts w:asciiTheme="minorEastAsia" w:eastAsiaTheme="minorEastAsia" w:hAnsiTheme="minorEastAsia" w:hint="eastAsia"/>
                <w:bCs/>
                <w:sz w:val="24"/>
                <w:szCs w:val="24"/>
              </w:rPr>
              <w:t>生产和服务提供的控制</w:t>
            </w:r>
          </w:p>
        </w:tc>
        <w:tc>
          <w:tcPr>
            <w:tcW w:w="1276" w:type="dxa"/>
          </w:tcPr>
          <w:p w:rsidR="00151980" w:rsidRPr="005D4BFB" w:rsidRDefault="00151980" w:rsidP="009B4611">
            <w:pPr>
              <w:spacing w:line="360" w:lineRule="auto"/>
              <w:rPr>
                <w:rFonts w:asciiTheme="minorEastAsia" w:eastAsiaTheme="minorEastAsia" w:hAnsiTheme="minorEastAsia" w:cs="宋体"/>
                <w:bCs/>
                <w:sz w:val="24"/>
                <w:szCs w:val="24"/>
              </w:rPr>
            </w:pPr>
            <w:r w:rsidRPr="005D4BFB">
              <w:rPr>
                <w:rFonts w:asciiTheme="minorEastAsia" w:eastAsiaTheme="minorEastAsia" w:hAnsiTheme="minorEastAsia" w:cs="宋体" w:hint="eastAsia"/>
                <w:bCs/>
                <w:sz w:val="24"/>
                <w:szCs w:val="24"/>
              </w:rPr>
              <w:t>Q8.5.1</w:t>
            </w:r>
          </w:p>
        </w:tc>
        <w:tc>
          <w:tcPr>
            <w:tcW w:w="10464" w:type="dxa"/>
          </w:tcPr>
          <w:p w:rsidR="00151980" w:rsidRPr="005D4BFB" w:rsidRDefault="00173804" w:rsidP="00553994">
            <w:pPr>
              <w:spacing w:line="360" w:lineRule="auto"/>
              <w:ind w:firstLineChars="247" w:firstLine="593"/>
              <w:rPr>
                <w:rFonts w:asciiTheme="minorEastAsia" w:eastAsiaTheme="minorEastAsia" w:hAnsiTheme="minorEastAsia"/>
                <w:sz w:val="24"/>
                <w:szCs w:val="24"/>
              </w:rPr>
            </w:pPr>
            <w:r>
              <w:rPr>
                <w:rFonts w:asciiTheme="minorEastAsia" w:eastAsiaTheme="minorEastAsia" w:hAnsiTheme="minorEastAsia" w:hint="eastAsia"/>
                <w:sz w:val="24"/>
                <w:szCs w:val="24"/>
              </w:rPr>
              <w:t>保持</w:t>
            </w:r>
            <w:r w:rsidR="00151980" w:rsidRPr="005D4BFB">
              <w:rPr>
                <w:rFonts w:asciiTheme="minorEastAsia" w:eastAsiaTheme="minorEastAsia" w:hAnsiTheme="minorEastAsia" w:hint="eastAsia"/>
                <w:sz w:val="24"/>
                <w:szCs w:val="24"/>
              </w:rPr>
              <w:t>《生产和服务的提供控制程序</w:t>
            </w:r>
            <w:r w:rsidRPr="005D4BFB">
              <w:rPr>
                <w:rFonts w:asciiTheme="minorEastAsia" w:eastAsiaTheme="minorEastAsia" w:hAnsiTheme="minorEastAsia" w:hint="eastAsia"/>
                <w:sz w:val="24"/>
                <w:szCs w:val="24"/>
              </w:rPr>
              <w:t>SDTS.CX-2019</w:t>
            </w:r>
            <w:r w:rsidR="00151980" w:rsidRPr="005D4BF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sidR="00151980" w:rsidRPr="005D4BFB">
              <w:rPr>
                <w:rFonts w:asciiTheme="minorEastAsia" w:eastAsiaTheme="minorEastAsia" w:hAnsiTheme="minorEastAsia" w:hint="eastAsia"/>
                <w:sz w:val="24"/>
                <w:szCs w:val="24"/>
              </w:rPr>
              <w:t>规定了生产和服务的控制要求，符合企业实际和标准要求，具有可操作性。</w:t>
            </w:r>
          </w:p>
          <w:p w:rsidR="00151980" w:rsidRPr="005D4BFB" w:rsidRDefault="00151980" w:rsidP="00553994">
            <w:pPr>
              <w:spacing w:line="360" w:lineRule="auto"/>
              <w:ind w:firstLineChars="147" w:firstLine="353"/>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一、现场查看受控条件：</w:t>
            </w:r>
          </w:p>
          <w:p w:rsidR="00151980" w:rsidRPr="005D4BFB" w:rsidRDefault="00151980" w:rsidP="00553994">
            <w:pPr>
              <w:autoSpaceDE w:val="0"/>
              <w:autoSpaceDN w:val="0"/>
              <w:adjustRightInd w:val="0"/>
              <w:spacing w:line="360" w:lineRule="auto"/>
              <w:ind w:firstLineChars="250" w:firstLine="60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1) 组织一般通过顾客订单要求、国标/</w:t>
            </w:r>
            <w:proofErr w:type="gramStart"/>
            <w:r w:rsidRPr="005D4BFB">
              <w:rPr>
                <w:rFonts w:asciiTheme="minorEastAsia" w:eastAsiaTheme="minorEastAsia" w:hAnsiTheme="minorEastAsia" w:hint="eastAsia"/>
                <w:sz w:val="24"/>
                <w:szCs w:val="24"/>
              </w:rPr>
              <w:t>行标等</w:t>
            </w:r>
            <w:proofErr w:type="gramEnd"/>
            <w:r w:rsidRPr="005D4BFB">
              <w:rPr>
                <w:rFonts w:asciiTheme="minorEastAsia" w:eastAsiaTheme="minorEastAsia" w:hAnsiTheme="minorEastAsia" w:hint="eastAsia"/>
                <w:sz w:val="24"/>
                <w:szCs w:val="24"/>
              </w:rPr>
              <w:t>获得产品信息，车间主要通过下发的购销合同获得产品信息。提供了顾客的购销合同要求，内容包括：规格型号、数量、配件、价格、交货期，</w:t>
            </w:r>
            <w:r w:rsidRPr="005D4BFB">
              <w:rPr>
                <w:rFonts w:asciiTheme="minorEastAsia" w:eastAsiaTheme="minorEastAsia" w:hAnsiTheme="minorEastAsia" w:hint="eastAsia"/>
                <w:sz w:val="24"/>
                <w:szCs w:val="24"/>
              </w:rPr>
              <w:lastRenderedPageBreak/>
              <w:t>齐全完整。</w:t>
            </w:r>
          </w:p>
          <w:p w:rsidR="00151980" w:rsidRPr="005D4BFB" w:rsidRDefault="00151980" w:rsidP="00553994">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 xml:space="preserve"> 现场有：</w:t>
            </w:r>
            <w:r w:rsidR="007C74F7" w:rsidRPr="005D4BFB">
              <w:rPr>
                <w:rFonts w:asciiTheme="minorEastAsia" w:eastAsiaTheme="minorEastAsia" w:hAnsiTheme="minorEastAsia" w:hint="eastAsia"/>
                <w:sz w:val="24"/>
                <w:szCs w:val="24"/>
              </w:rPr>
              <w:t>样机</w:t>
            </w:r>
            <w:r w:rsidRPr="005D4BFB">
              <w:rPr>
                <w:rFonts w:asciiTheme="minorEastAsia" w:eastAsiaTheme="minorEastAsia" w:hAnsiTheme="minorEastAsia" w:cs="Arial" w:hint="eastAsia"/>
                <w:sz w:val="24"/>
                <w:szCs w:val="24"/>
              </w:rPr>
              <w:t>、</w:t>
            </w:r>
            <w:r w:rsidR="00173804">
              <w:rPr>
                <w:rFonts w:asciiTheme="minorEastAsia" w:eastAsiaTheme="minorEastAsia" w:hAnsiTheme="minorEastAsia" w:cs="Arial" w:hint="eastAsia"/>
                <w:sz w:val="24"/>
                <w:szCs w:val="24"/>
              </w:rPr>
              <w:t>图纸、</w:t>
            </w:r>
            <w:r w:rsidRPr="005D4BFB">
              <w:rPr>
                <w:rFonts w:asciiTheme="minorEastAsia" w:eastAsiaTheme="minorEastAsia" w:hAnsiTheme="minorEastAsia" w:cs="Arial" w:hint="eastAsia"/>
                <w:sz w:val="24"/>
                <w:szCs w:val="24"/>
              </w:rPr>
              <w:t>作业指导书、工艺流程、</w:t>
            </w:r>
            <w:r w:rsidRPr="005D4BFB">
              <w:rPr>
                <w:rFonts w:asciiTheme="minorEastAsia" w:eastAsiaTheme="minorEastAsia" w:hAnsiTheme="minorEastAsia" w:cs="楷体" w:hint="eastAsia"/>
                <w:sz w:val="24"/>
                <w:szCs w:val="24"/>
              </w:rPr>
              <w:t>设备管理制度、</w:t>
            </w:r>
            <w:r w:rsidRPr="005D4BFB">
              <w:rPr>
                <w:rFonts w:asciiTheme="minorEastAsia" w:eastAsiaTheme="minorEastAsia" w:hAnsiTheme="minorEastAsia" w:cs="Arial" w:hint="eastAsia"/>
                <w:sz w:val="24"/>
                <w:szCs w:val="24"/>
              </w:rPr>
              <w:t>检验规范</w:t>
            </w:r>
            <w:r w:rsidRPr="005D4BFB">
              <w:rPr>
                <w:rFonts w:asciiTheme="minorEastAsia" w:eastAsiaTheme="minorEastAsia" w:hAnsiTheme="minorEastAsia" w:hint="eastAsia"/>
                <w:sz w:val="24"/>
                <w:szCs w:val="24"/>
              </w:rPr>
              <w:t>，操作性较强</w:t>
            </w:r>
            <w:r w:rsidRPr="005D4BFB">
              <w:rPr>
                <w:rFonts w:asciiTheme="minorEastAsia" w:eastAsiaTheme="minorEastAsia" w:hAnsiTheme="minorEastAsia" w:cs="Arial" w:hint="eastAsia"/>
                <w:sz w:val="24"/>
                <w:szCs w:val="24"/>
              </w:rPr>
              <w:t>，可以满足指导操作的要求。</w:t>
            </w:r>
          </w:p>
          <w:p w:rsidR="00151980" w:rsidRPr="005D4BFB" w:rsidRDefault="00151980" w:rsidP="00553994">
            <w:pPr>
              <w:spacing w:line="360" w:lineRule="auto"/>
              <w:ind w:firstLineChars="150" w:firstLine="36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2）提供和配置了</w:t>
            </w:r>
            <w:r w:rsidR="007C74F7" w:rsidRPr="005D4BFB">
              <w:rPr>
                <w:rFonts w:asciiTheme="minorEastAsia" w:eastAsiaTheme="minorEastAsia" w:hAnsiTheme="minorEastAsia" w:hint="eastAsia"/>
                <w:sz w:val="24"/>
                <w:szCs w:val="24"/>
              </w:rPr>
              <w:t>钢卷尺、绝缘电阻表、绝缘电阻测试仪、泄漏电流测试仪、耐电压测试仪</w:t>
            </w:r>
            <w:r w:rsidRPr="005D4BFB">
              <w:rPr>
                <w:rFonts w:asciiTheme="minorEastAsia" w:eastAsiaTheme="minorEastAsia" w:hAnsiTheme="minorEastAsia" w:hint="eastAsia"/>
                <w:sz w:val="24"/>
                <w:szCs w:val="24"/>
              </w:rPr>
              <w:t>等，监视和测量设备配置适宜，维护保养良好，能够满足质量特性测量需要。</w:t>
            </w:r>
          </w:p>
          <w:p w:rsidR="00151980" w:rsidRPr="005D4BFB" w:rsidRDefault="00151980" w:rsidP="00553994">
            <w:pPr>
              <w:spacing w:line="360" w:lineRule="auto"/>
              <w:ind w:firstLineChars="150" w:firstLine="36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3）检验活动有原材料检验、过程检验、成品的外观、规格尺寸检验，能够验证过程和产品是否符合接收准则。</w:t>
            </w:r>
          </w:p>
          <w:p w:rsidR="00151980" w:rsidRPr="005D4BFB" w:rsidRDefault="00151980" w:rsidP="00553994">
            <w:pPr>
              <w:spacing w:line="360" w:lineRule="auto"/>
              <w:ind w:firstLineChars="150" w:firstLine="36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4）提供和配备了</w:t>
            </w:r>
            <w:r w:rsidR="00173804">
              <w:rPr>
                <w:rFonts w:asciiTheme="minorEastAsia" w:eastAsiaTheme="minorEastAsia" w:hAnsiTheme="minorEastAsia" w:cs="Arial" w:hint="eastAsia"/>
                <w:sz w:val="24"/>
                <w:szCs w:val="24"/>
              </w:rPr>
              <w:t>切割机、电钻</w:t>
            </w:r>
            <w:r w:rsidRPr="005D4BFB">
              <w:rPr>
                <w:rFonts w:asciiTheme="minorEastAsia" w:eastAsiaTheme="minorEastAsia" w:hAnsiTheme="minorEastAsia" w:cs="Arial" w:hint="eastAsia"/>
                <w:sz w:val="24"/>
                <w:szCs w:val="24"/>
              </w:rPr>
              <w:t>、电烙铁、多功能扳手、打包机</w:t>
            </w:r>
            <w:r w:rsidRPr="005D4BFB">
              <w:rPr>
                <w:rFonts w:asciiTheme="minorEastAsia" w:eastAsiaTheme="minorEastAsia" w:hAnsiTheme="minorEastAsia" w:hint="eastAsia"/>
                <w:sz w:val="24"/>
                <w:szCs w:val="24"/>
              </w:rPr>
              <w:t>等</w:t>
            </w:r>
            <w:r w:rsidRPr="005D4BFB">
              <w:rPr>
                <w:rFonts w:asciiTheme="minorEastAsia" w:eastAsiaTheme="minorEastAsia" w:hAnsiTheme="minorEastAsia" w:cs="F4" w:hint="eastAsia"/>
                <w:sz w:val="24"/>
                <w:szCs w:val="24"/>
              </w:rPr>
              <w:t>，</w:t>
            </w:r>
            <w:r w:rsidRPr="005D4BFB">
              <w:rPr>
                <w:rFonts w:asciiTheme="minorEastAsia" w:eastAsiaTheme="minorEastAsia" w:hAnsiTheme="minorEastAsia" w:hint="eastAsia"/>
                <w:sz w:val="24"/>
                <w:szCs w:val="24"/>
              </w:rPr>
              <w:t>设备运转正常，维护保养良好，配置适宜于生产工艺过程，专业化较强。设备能按照生产流程摆放，摆放基本合理，车间通风良好，光线充足，车间内地面比较干净、整洁，有安全通道和灭火器，基础设施和环境能够满足生产需求。</w:t>
            </w:r>
          </w:p>
          <w:p w:rsidR="00151980" w:rsidRPr="005D4BFB" w:rsidRDefault="00151980" w:rsidP="00553994">
            <w:pPr>
              <w:spacing w:line="360" w:lineRule="auto"/>
              <w:ind w:firstLineChars="150" w:firstLine="36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5）生产操作人员和技术人员、管理人员以及质检员都经过了培训，能力满足要求，无特种作业人员。</w:t>
            </w:r>
          </w:p>
          <w:p w:rsidR="00151980" w:rsidRPr="005D4BFB" w:rsidRDefault="00151980" w:rsidP="00553994">
            <w:pPr>
              <w:spacing w:line="360" w:lineRule="auto"/>
              <w:ind w:firstLineChars="147" w:firstLine="353"/>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6）公司确定焊接组装过程为需确认的过程，对</w:t>
            </w:r>
            <w:r w:rsidR="00173804">
              <w:rPr>
                <w:rFonts w:asciiTheme="minorEastAsia" w:eastAsiaTheme="minorEastAsia" w:hAnsiTheme="minorEastAsia" w:hint="eastAsia"/>
                <w:sz w:val="24"/>
                <w:szCs w:val="24"/>
              </w:rPr>
              <w:t>电烙铁</w:t>
            </w:r>
            <w:r w:rsidRPr="005D4BFB">
              <w:rPr>
                <w:rFonts w:asciiTheme="minorEastAsia" w:eastAsiaTheme="minorEastAsia" w:hAnsiTheme="minorEastAsia" w:hint="eastAsia"/>
                <w:sz w:val="24"/>
                <w:szCs w:val="24"/>
              </w:rPr>
              <w:t>焊接组装过程进行了确认，提供《特殊过程确认记录》，对设备、人员、工艺分别进行了确认，确认结论合格，确认人</w:t>
            </w:r>
            <w:r w:rsidR="007C74F7" w:rsidRPr="005D4BFB">
              <w:rPr>
                <w:rFonts w:asciiTheme="minorEastAsia" w:eastAsiaTheme="minorEastAsia" w:hAnsiTheme="minorEastAsia" w:hint="eastAsia"/>
                <w:sz w:val="24"/>
                <w:szCs w:val="24"/>
              </w:rPr>
              <w:t>彭国顺</w:t>
            </w:r>
            <w:r w:rsidR="000A648C">
              <w:rPr>
                <w:rFonts w:asciiTheme="minorEastAsia" w:eastAsiaTheme="minorEastAsia" w:hAnsiTheme="minorEastAsia" w:hint="eastAsia"/>
                <w:sz w:val="24"/>
                <w:szCs w:val="24"/>
              </w:rPr>
              <w:t>、</w:t>
            </w:r>
            <w:r w:rsidR="007C74F7" w:rsidRPr="005D4BFB">
              <w:rPr>
                <w:rFonts w:asciiTheme="minorEastAsia" w:eastAsiaTheme="minorEastAsia" w:hAnsiTheme="minorEastAsia" w:hint="eastAsia"/>
                <w:sz w:val="24"/>
                <w:szCs w:val="24"/>
              </w:rPr>
              <w:t>王秀英</w:t>
            </w:r>
            <w:r w:rsidR="000A648C">
              <w:rPr>
                <w:rFonts w:asciiTheme="minorEastAsia" w:eastAsiaTheme="minorEastAsia" w:hAnsiTheme="minorEastAsia" w:hint="eastAsia"/>
                <w:sz w:val="24"/>
                <w:szCs w:val="24"/>
              </w:rPr>
              <w:t>、</w:t>
            </w:r>
            <w:r w:rsidR="007C74F7" w:rsidRPr="005D4BFB">
              <w:rPr>
                <w:rFonts w:asciiTheme="minorEastAsia" w:eastAsiaTheme="minorEastAsia" w:hAnsiTheme="minorEastAsia" w:hint="eastAsia"/>
                <w:sz w:val="24"/>
                <w:szCs w:val="24"/>
              </w:rPr>
              <w:t>张静华</w:t>
            </w:r>
            <w:r w:rsidRPr="005D4BFB">
              <w:rPr>
                <w:rFonts w:asciiTheme="minorEastAsia" w:eastAsiaTheme="minorEastAsia" w:hAnsiTheme="minorEastAsia" w:hint="eastAsia"/>
                <w:sz w:val="24"/>
                <w:szCs w:val="24"/>
              </w:rPr>
              <w:t>等，确认日期20</w:t>
            </w:r>
            <w:r w:rsidR="000A648C">
              <w:rPr>
                <w:rFonts w:asciiTheme="minorEastAsia" w:eastAsiaTheme="minorEastAsia" w:hAnsiTheme="minorEastAsia" w:hint="eastAsia"/>
                <w:sz w:val="24"/>
                <w:szCs w:val="24"/>
              </w:rPr>
              <w:t>21</w:t>
            </w:r>
            <w:r w:rsidRPr="005D4BFB">
              <w:rPr>
                <w:rFonts w:asciiTheme="minorEastAsia" w:eastAsiaTheme="minorEastAsia" w:hAnsiTheme="minorEastAsia" w:hint="eastAsia"/>
                <w:sz w:val="24"/>
                <w:szCs w:val="24"/>
              </w:rPr>
              <w:t>.</w:t>
            </w:r>
            <w:r w:rsidR="000A648C">
              <w:rPr>
                <w:rFonts w:asciiTheme="minorEastAsia" w:eastAsiaTheme="minorEastAsia" w:hAnsiTheme="minorEastAsia" w:hint="eastAsia"/>
                <w:sz w:val="24"/>
                <w:szCs w:val="24"/>
              </w:rPr>
              <w:t>1</w:t>
            </w:r>
            <w:r w:rsidRPr="005D4BFB">
              <w:rPr>
                <w:rFonts w:asciiTheme="minorEastAsia" w:eastAsiaTheme="minorEastAsia" w:hAnsiTheme="minorEastAsia" w:hint="eastAsia"/>
                <w:sz w:val="24"/>
                <w:szCs w:val="24"/>
              </w:rPr>
              <w:t>.</w:t>
            </w:r>
            <w:r w:rsidR="000A648C">
              <w:rPr>
                <w:rFonts w:asciiTheme="minorEastAsia" w:eastAsiaTheme="minorEastAsia" w:hAnsiTheme="minorEastAsia" w:hint="eastAsia"/>
                <w:sz w:val="24"/>
                <w:szCs w:val="24"/>
              </w:rPr>
              <w:t>13</w:t>
            </w:r>
            <w:r w:rsidRPr="005D4BFB">
              <w:rPr>
                <w:rFonts w:asciiTheme="minorEastAsia" w:eastAsiaTheme="minorEastAsia" w:hAnsiTheme="minorEastAsia" w:hint="eastAsia"/>
                <w:sz w:val="24"/>
                <w:szCs w:val="24"/>
              </w:rPr>
              <w:t>日。</w:t>
            </w:r>
          </w:p>
          <w:p w:rsidR="00151980" w:rsidRPr="005D4BFB" w:rsidRDefault="00151980" w:rsidP="00553994">
            <w:pPr>
              <w:spacing w:line="360" w:lineRule="auto"/>
              <w:ind w:firstLineChars="147" w:firstLine="353"/>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7）</w:t>
            </w:r>
            <w:r w:rsidR="002A1FB2" w:rsidRPr="005D4BFB">
              <w:rPr>
                <w:rFonts w:asciiTheme="minorEastAsia" w:eastAsiaTheme="minorEastAsia" w:hAnsiTheme="minorEastAsia" w:hint="eastAsia"/>
                <w:sz w:val="24"/>
                <w:szCs w:val="24"/>
              </w:rPr>
              <w:t>通过岗前培训和日常技能提升培训教育，提高了操作工的专业技能，</w:t>
            </w:r>
            <w:r w:rsidR="005B1D7A" w:rsidRPr="005D4BFB">
              <w:rPr>
                <w:rFonts w:asciiTheme="minorEastAsia" w:eastAsiaTheme="minorEastAsia" w:hAnsiTheme="minorEastAsia" w:hint="eastAsia"/>
                <w:sz w:val="24"/>
                <w:szCs w:val="24"/>
              </w:rPr>
              <w:t>加强日常班前会的沟通</w:t>
            </w:r>
            <w:r w:rsidRPr="005D4BFB">
              <w:rPr>
                <w:rFonts w:asciiTheme="minorEastAsia" w:eastAsiaTheme="minorEastAsia" w:hAnsiTheme="minorEastAsia" w:hint="eastAsia"/>
                <w:sz w:val="24"/>
                <w:szCs w:val="24"/>
              </w:rPr>
              <w:t>，</w:t>
            </w:r>
            <w:r w:rsidR="005B1D7A" w:rsidRPr="005D4BFB">
              <w:rPr>
                <w:rFonts w:asciiTheme="minorEastAsia" w:eastAsiaTheme="minorEastAsia" w:hAnsiTheme="minorEastAsia" w:hint="eastAsia"/>
                <w:sz w:val="24"/>
                <w:szCs w:val="24"/>
              </w:rPr>
              <w:t>可以</w:t>
            </w:r>
            <w:r w:rsidRPr="005D4BFB">
              <w:rPr>
                <w:rFonts w:asciiTheme="minorEastAsia" w:eastAsiaTheme="minorEastAsia" w:hAnsiTheme="minorEastAsia" w:hint="eastAsia"/>
                <w:sz w:val="24"/>
                <w:szCs w:val="24"/>
              </w:rPr>
              <w:t>防止人为错误。</w:t>
            </w:r>
          </w:p>
          <w:p w:rsidR="00151980" w:rsidRPr="005D4BFB" w:rsidRDefault="00151980" w:rsidP="00553994">
            <w:pPr>
              <w:spacing w:line="360" w:lineRule="auto"/>
              <w:ind w:firstLineChars="147" w:firstLine="353"/>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lastRenderedPageBreak/>
              <w:t>8)所有的产品(从原材料至成品)都必须经检验合格后方可转序、入库和交付。</w:t>
            </w:r>
            <w:r w:rsidRPr="005D4BFB">
              <w:rPr>
                <w:rFonts w:asciiTheme="minorEastAsia" w:eastAsiaTheme="minorEastAsia" w:hAnsiTheme="minorEastAsia" w:cs="Arial" w:hint="eastAsia"/>
                <w:sz w:val="24"/>
                <w:szCs w:val="24"/>
              </w:rPr>
              <w:t>质检部负责产品的检验和放行，产品经过检验合格后方可放行和交付，供销部负责产品交付和交付后活动的实施，并负责联系售后服务。</w:t>
            </w:r>
            <w:r w:rsidRPr="005D4BFB">
              <w:rPr>
                <w:rFonts w:asciiTheme="minorEastAsia" w:eastAsiaTheme="minorEastAsia" w:hAnsiTheme="minorEastAsia" w:hint="eastAsia"/>
                <w:sz w:val="24"/>
                <w:szCs w:val="24"/>
              </w:rPr>
              <w:t>发货前由供销部开具发货单，成品库管</w:t>
            </w:r>
            <w:proofErr w:type="gramStart"/>
            <w:r w:rsidRPr="005D4BFB">
              <w:rPr>
                <w:rFonts w:asciiTheme="minorEastAsia" w:eastAsiaTheme="minorEastAsia" w:hAnsiTheme="minorEastAsia" w:hint="eastAsia"/>
                <w:sz w:val="24"/>
                <w:szCs w:val="24"/>
              </w:rPr>
              <w:t>员依据发</w:t>
            </w:r>
            <w:proofErr w:type="gramEnd"/>
            <w:r w:rsidRPr="005D4BFB">
              <w:rPr>
                <w:rFonts w:asciiTheme="minorEastAsia" w:eastAsiaTheme="minorEastAsia" w:hAnsiTheme="minorEastAsia" w:hint="eastAsia"/>
                <w:sz w:val="24"/>
                <w:szCs w:val="24"/>
              </w:rPr>
              <w:t>货单发货，随货同行有产品合格证，公司负责联系货运交付到指定地点，经查出库、交付手续齐全。</w:t>
            </w:r>
          </w:p>
          <w:p w:rsidR="008270A9" w:rsidRPr="005D4BFB" w:rsidRDefault="008270A9" w:rsidP="00553994">
            <w:pPr>
              <w:spacing w:line="360" w:lineRule="auto"/>
              <w:ind w:firstLineChars="147" w:firstLine="353"/>
              <w:rPr>
                <w:rFonts w:asciiTheme="minorEastAsia" w:eastAsiaTheme="minorEastAsia" w:hAnsiTheme="minorEastAsia"/>
                <w:sz w:val="24"/>
                <w:szCs w:val="24"/>
              </w:rPr>
            </w:pPr>
          </w:p>
          <w:p w:rsidR="009F6C54" w:rsidRPr="005D4BFB" w:rsidRDefault="00151980" w:rsidP="00553994">
            <w:pPr>
              <w:spacing w:line="360" w:lineRule="auto"/>
              <w:ind w:firstLineChars="147" w:firstLine="353"/>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现场观察：</w:t>
            </w:r>
            <w:r w:rsidR="008E2F18" w:rsidRPr="005D4BFB">
              <w:rPr>
                <w:rFonts w:asciiTheme="minorEastAsia" w:eastAsiaTheme="minorEastAsia" w:hAnsiTheme="minorEastAsia" w:hint="eastAsia"/>
                <w:sz w:val="24"/>
                <w:szCs w:val="24"/>
              </w:rPr>
              <w:t>吴文生</w:t>
            </w:r>
            <w:r w:rsidR="008E2F18">
              <w:rPr>
                <w:rFonts w:asciiTheme="minorEastAsia" w:eastAsiaTheme="minorEastAsia" w:hAnsiTheme="minorEastAsia" w:hint="eastAsia"/>
                <w:sz w:val="24"/>
                <w:szCs w:val="24"/>
              </w:rPr>
              <w:t>正在车间组织</w:t>
            </w:r>
            <w:r w:rsidR="008E2F18" w:rsidRPr="005D4BFB">
              <w:rPr>
                <w:rFonts w:asciiTheme="minorEastAsia" w:eastAsiaTheme="minorEastAsia" w:hAnsiTheme="minorEastAsia" w:cs="楷体"/>
                <w:sz w:val="24"/>
                <w:szCs w:val="24"/>
              </w:rPr>
              <w:t>水质分析检测仪器仪表</w:t>
            </w:r>
            <w:r w:rsidR="008E2F18">
              <w:rPr>
                <w:rFonts w:asciiTheme="minorEastAsia" w:eastAsiaTheme="minorEastAsia" w:hAnsiTheme="minorEastAsia" w:cs="楷体"/>
                <w:sz w:val="24"/>
                <w:szCs w:val="24"/>
              </w:rPr>
              <w:t>的组装生产</w:t>
            </w:r>
            <w:r w:rsidR="008E2F18">
              <w:rPr>
                <w:rFonts w:asciiTheme="minorEastAsia" w:eastAsiaTheme="minorEastAsia" w:hAnsiTheme="minorEastAsia" w:hint="eastAsia"/>
                <w:sz w:val="24"/>
                <w:szCs w:val="24"/>
              </w:rPr>
              <w:t>，</w:t>
            </w:r>
          </w:p>
          <w:p w:rsidR="00151980" w:rsidRPr="005D4BFB" w:rsidRDefault="00151980" w:rsidP="00553994">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备料工序：</w:t>
            </w:r>
            <w:r w:rsidR="009655FC">
              <w:rPr>
                <w:rFonts w:asciiTheme="minorEastAsia" w:eastAsiaTheme="minorEastAsia" w:hAnsiTheme="minorEastAsia" w:hint="eastAsia"/>
                <w:sz w:val="24"/>
                <w:szCs w:val="24"/>
              </w:rPr>
              <w:t>1</w:t>
            </w:r>
            <w:r w:rsidRPr="005D4BFB">
              <w:rPr>
                <w:rFonts w:asciiTheme="minorEastAsia" w:eastAsiaTheme="minorEastAsia" w:hAnsiTheme="minorEastAsia" w:hint="eastAsia"/>
                <w:sz w:val="24"/>
                <w:szCs w:val="24"/>
              </w:rPr>
              <w:t>人正在为</w:t>
            </w:r>
            <w:r w:rsidR="009F6C54" w:rsidRPr="005D4BFB">
              <w:rPr>
                <w:rFonts w:asciiTheme="minorEastAsia" w:eastAsiaTheme="minorEastAsia" w:hAnsiTheme="minorEastAsia" w:hint="eastAsia"/>
                <w:sz w:val="24"/>
                <w:szCs w:val="24"/>
              </w:rPr>
              <w:t>生产</w:t>
            </w:r>
            <w:r w:rsidR="009F6C54" w:rsidRPr="005D4BFB">
              <w:rPr>
                <w:rFonts w:asciiTheme="minorEastAsia" w:eastAsiaTheme="minorEastAsia" w:hAnsiTheme="minorEastAsia" w:cs="楷体"/>
                <w:sz w:val="24"/>
                <w:szCs w:val="24"/>
              </w:rPr>
              <w:t>水质分析检测仪器仪表</w:t>
            </w:r>
            <w:r w:rsidR="005033D2" w:rsidRPr="005D4BFB">
              <w:rPr>
                <w:rFonts w:asciiTheme="minorEastAsia" w:eastAsiaTheme="minorEastAsia" w:hAnsiTheme="minorEastAsia" w:cs="楷体" w:hint="eastAsia"/>
                <w:sz w:val="24"/>
                <w:szCs w:val="24"/>
              </w:rPr>
              <w:t>（</w:t>
            </w:r>
            <w:r w:rsidR="009F6C54" w:rsidRPr="005D4BFB">
              <w:rPr>
                <w:rFonts w:asciiTheme="minorEastAsia" w:eastAsiaTheme="minorEastAsia" w:hAnsiTheme="minorEastAsia" w:hint="eastAsia"/>
                <w:sz w:val="24"/>
                <w:szCs w:val="24"/>
              </w:rPr>
              <w:t>规格型号</w:t>
            </w:r>
            <w:r w:rsidR="009655FC">
              <w:rPr>
                <w:rFonts w:asciiTheme="minorEastAsia" w:eastAsiaTheme="minorEastAsia" w:hAnsiTheme="minorEastAsia" w:hint="eastAsia"/>
                <w:sz w:val="24"/>
                <w:szCs w:val="24"/>
              </w:rPr>
              <w:t>COD</w:t>
            </w:r>
            <w:r w:rsidR="005033D2" w:rsidRPr="005D4BFB">
              <w:rPr>
                <w:rFonts w:asciiTheme="minorEastAsia" w:eastAsiaTheme="minorEastAsia" w:hAnsiTheme="minorEastAsia" w:cs="楷体" w:hint="eastAsia"/>
                <w:sz w:val="24"/>
                <w:szCs w:val="24"/>
              </w:rPr>
              <w:t>）</w:t>
            </w:r>
            <w:r w:rsidRPr="005D4BFB">
              <w:rPr>
                <w:rFonts w:asciiTheme="minorEastAsia" w:eastAsiaTheme="minorEastAsia" w:hAnsiTheme="minorEastAsia" w:cs="楷体" w:hint="eastAsia"/>
                <w:sz w:val="24"/>
                <w:szCs w:val="24"/>
              </w:rPr>
              <w:t>备</w:t>
            </w:r>
            <w:r w:rsidRPr="005D4BFB">
              <w:rPr>
                <w:rFonts w:asciiTheme="minorEastAsia" w:eastAsiaTheme="minorEastAsia" w:hAnsiTheme="minorEastAsia" w:hint="eastAsia"/>
                <w:sz w:val="24"/>
                <w:szCs w:val="24"/>
              </w:rPr>
              <w:t>料，有</w:t>
            </w:r>
            <w:r w:rsidR="005033D2" w:rsidRPr="005D4BFB">
              <w:rPr>
                <w:rFonts w:asciiTheme="minorEastAsia" w:eastAsiaTheme="minorEastAsia" w:hAnsiTheme="minorEastAsia" w:hint="eastAsia"/>
                <w:sz w:val="24"/>
                <w:szCs w:val="24"/>
              </w:rPr>
              <w:t>物料</w:t>
            </w:r>
            <w:r w:rsidRPr="005D4BFB">
              <w:rPr>
                <w:rFonts w:asciiTheme="minorEastAsia" w:eastAsiaTheme="minorEastAsia" w:hAnsiTheme="minorEastAsia" w:hint="eastAsia"/>
                <w:sz w:val="24"/>
                <w:szCs w:val="24"/>
              </w:rPr>
              <w:t>清单，</w:t>
            </w:r>
            <w:r w:rsidR="009655FC">
              <w:rPr>
                <w:rFonts w:asciiTheme="minorEastAsia" w:eastAsiaTheme="minorEastAsia" w:hAnsiTheme="minorEastAsia" w:hint="eastAsia"/>
                <w:sz w:val="24"/>
                <w:szCs w:val="24"/>
              </w:rPr>
              <w:t>查看清单与所备物料相符</w:t>
            </w:r>
            <w:r w:rsidRPr="005D4BFB">
              <w:rPr>
                <w:rFonts w:asciiTheme="minorEastAsia" w:eastAsiaTheme="minorEastAsia" w:hAnsiTheme="minorEastAsia" w:hint="eastAsia"/>
                <w:sz w:val="24"/>
                <w:szCs w:val="24"/>
              </w:rPr>
              <w:t>。</w:t>
            </w:r>
          </w:p>
          <w:p w:rsidR="004D1F39" w:rsidRPr="005D4BFB" w:rsidRDefault="00A14AF6" w:rsidP="005033D2">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焊接</w:t>
            </w:r>
            <w:r w:rsidR="005033D2" w:rsidRPr="005D4BFB">
              <w:rPr>
                <w:rFonts w:asciiTheme="minorEastAsia" w:eastAsiaTheme="minorEastAsia" w:hAnsiTheme="minorEastAsia" w:hint="eastAsia"/>
                <w:sz w:val="24"/>
                <w:szCs w:val="24"/>
              </w:rPr>
              <w:t>组装工序：</w:t>
            </w:r>
            <w:r w:rsidR="009655FC">
              <w:rPr>
                <w:rFonts w:asciiTheme="minorEastAsia" w:eastAsiaTheme="minorEastAsia" w:hAnsiTheme="minorEastAsia" w:hint="eastAsia"/>
                <w:sz w:val="24"/>
                <w:szCs w:val="24"/>
              </w:rPr>
              <w:t>4人</w:t>
            </w:r>
            <w:r w:rsidR="005033D2" w:rsidRPr="005D4BFB">
              <w:rPr>
                <w:rFonts w:asciiTheme="minorEastAsia" w:eastAsiaTheme="minorEastAsia" w:hAnsiTheme="minorEastAsia" w:hint="eastAsia"/>
                <w:sz w:val="24"/>
                <w:szCs w:val="24"/>
              </w:rPr>
              <w:t>正在焊接组装</w:t>
            </w:r>
            <w:r w:rsidR="004D1F39" w:rsidRPr="005D4BFB">
              <w:rPr>
                <w:rFonts w:asciiTheme="minorEastAsia" w:eastAsiaTheme="minorEastAsia" w:hAnsiTheme="minorEastAsia" w:cs="楷体"/>
                <w:sz w:val="24"/>
                <w:szCs w:val="24"/>
              </w:rPr>
              <w:t>水质分析检测仪</w:t>
            </w:r>
            <w:r w:rsidR="004D1F39" w:rsidRPr="005D4BFB">
              <w:rPr>
                <w:rFonts w:asciiTheme="minorEastAsia" w:eastAsiaTheme="minorEastAsia" w:hAnsiTheme="minorEastAsia"/>
                <w:sz w:val="24"/>
                <w:szCs w:val="24"/>
              </w:rPr>
              <w:t>器仪表</w:t>
            </w:r>
            <w:r w:rsidR="004D1F39" w:rsidRPr="005D4BFB">
              <w:rPr>
                <w:rFonts w:asciiTheme="minorEastAsia" w:eastAsiaTheme="minorEastAsia" w:hAnsiTheme="minorEastAsia" w:hint="eastAsia"/>
                <w:sz w:val="24"/>
                <w:szCs w:val="24"/>
              </w:rPr>
              <w:t>（规格型号</w:t>
            </w:r>
            <w:r w:rsidR="009655FC">
              <w:rPr>
                <w:rFonts w:asciiTheme="minorEastAsia" w:eastAsiaTheme="minorEastAsia" w:hAnsiTheme="minorEastAsia" w:hint="eastAsia"/>
                <w:sz w:val="24"/>
                <w:szCs w:val="24"/>
              </w:rPr>
              <w:t>TN</w:t>
            </w:r>
            <w:r w:rsidR="004D1F39" w:rsidRPr="005D4BFB">
              <w:rPr>
                <w:rFonts w:asciiTheme="minorEastAsia" w:eastAsiaTheme="minorEastAsia" w:hAnsiTheme="minorEastAsia" w:hint="eastAsia"/>
                <w:sz w:val="24"/>
                <w:szCs w:val="24"/>
              </w:rPr>
              <w:t>）</w:t>
            </w:r>
            <w:r w:rsidR="005033D2" w:rsidRPr="005D4BFB">
              <w:rPr>
                <w:rFonts w:asciiTheme="minorEastAsia" w:eastAsiaTheme="minorEastAsia" w:hAnsiTheme="minorEastAsia" w:hint="eastAsia"/>
                <w:sz w:val="24"/>
                <w:szCs w:val="24"/>
              </w:rPr>
              <w:t>内部线路，</w:t>
            </w:r>
            <w:r w:rsidRPr="005D4BFB">
              <w:rPr>
                <w:rFonts w:asciiTheme="minorEastAsia" w:eastAsiaTheme="minorEastAsia" w:hAnsiTheme="minorEastAsia" w:hint="eastAsia"/>
                <w:sz w:val="24"/>
                <w:szCs w:val="24"/>
              </w:rPr>
              <w:t>主要是用电烙铁焊接组装比色电源板</w:t>
            </w:r>
            <w:r w:rsidR="009655FC">
              <w:rPr>
                <w:rFonts w:asciiTheme="minorEastAsia" w:eastAsiaTheme="minorEastAsia" w:hAnsiTheme="minorEastAsia" w:hint="eastAsia"/>
                <w:sz w:val="24"/>
                <w:szCs w:val="24"/>
              </w:rPr>
              <w:t>和</w:t>
            </w:r>
            <w:r w:rsidRPr="005D4BFB">
              <w:rPr>
                <w:rFonts w:asciiTheme="minorEastAsia" w:eastAsiaTheme="minorEastAsia" w:hAnsiTheme="minorEastAsia" w:hint="eastAsia"/>
                <w:sz w:val="24"/>
                <w:szCs w:val="24"/>
              </w:rPr>
              <w:t>比色接受板，有图纸和样机，</w:t>
            </w:r>
            <w:r w:rsidR="005033D2" w:rsidRPr="005D4BFB">
              <w:rPr>
                <w:rFonts w:asciiTheme="minorEastAsia" w:eastAsiaTheme="minorEastAsia" w:hAnsiTheme="minorEastAsia" w:hint="eastAsia"/>
                <w:sz w:val="24"/>
                <w:szCs w:val="24"/>
              </w:rPr>
              <w:t>要求：电烙铁调整到5档，焊点饱满无虚焊</w:t>
            </w:r>
            <w:r w:rsidR="00850001" w:rsidRPr="005D4BFB">
              <w:rPr>
                <w:rFonts w:asciiTheme="minorEastAsia" w:eastAsiaTheme="minorEastAsia" w:hAnsiTheme="minorEastAsia" w:hint="eastAsia"/>
                <w:sz w:val="24"/>
                <w:szCs w:val="24"/>
              </w:rPr>
              <w:t>，焊接后测试耐压及绝缘电阻</w:t>
            </w:r>
            <w:r w:rsidR="005033D2" w:rsidRPr="005D4BFB">
              <w:rPr>
                <w:rFonts w:asciiTheme="minorEastAsia" w:eastAsiaTheme="minorEastAsia" w:hAnsiTheme="minorEastAsia" w:hint="eastAsia"/>
                <w:sz w:val="24"/>
                <w:szCs w:val="24"/>
              </w:rPr>
              <w:t>。</w:t>
            </w:r>
          </w:p>
          <w:p w:rsidR="00151980" w:rsidRPr="005D4BFB" w:rsidRDefault="00151980" w:rsidP="00553994">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组装工序：</w:t>
            </w:r>
            <w:r w:rsidR="00D7132B">
              <w:rPr>
                <w:rFonts w:asciiTheme="minorEastAsia" w:eastAsiaTheme="minorEastAsia" w:hAnsiTheme="minorEastAsia" w:hint="eastAsia"/>
                <w:sz w:val="24"/>
                <w:szCs w:val="24"/>
              </w:rPr>
              <w:t>3人</w:t>
            </w:r>
            <w:r w:rsidRPr="005D4BFB">
              <w:rPr>
                <w:rFonts w:asciiTheme="minorEastAsia" w:eastAsiaTheme="minorEastAsia" w:hAnsiTheme="minorEastAsia" w:hint="eastAsia"/>
                <w:sz w:val="24"/>
                <w:szCs w:val="24"/>
              </w:rPr>
              <w:t>正在组装</w:t>
            </w:r>
            <w:r w:rsidR="00B23FC1" w:rsidRPr="005D4BFB">
              <w:rPr>
                <w:rFonts w:asciiTheme="minorEastAsia" w:eastAsiaTheme="minorEastAsia" w:hAnsiTheme="minorEastAsia" w:cs="楷体"/>
                <w:sz w:val="24"/>
                <w:szCs w:val="24"/>
              </w:rPr>
              <w:t>水质分析检测仪</w:t>
            </w:r>
            <w:r w:rsidR="00B23FC1" w:rsidRPr="005D4BFB">
              <w:rPr>
                <w:rFonts w:asciiTheme="minorEastAsia" w:eastAsiaTheme="minorEastAsia" w:hAnsiTheme="minorEastAsia"/>
                <w:sz w:val="24"/>
                <w:szCs w:val="24"/>
              </w:rPr>
              <w:t>器仪表</w:t>
            </w:r>
            <w:r w:rsidR="00B23FC1" w:rsidRPr="005D4BFB">
              <w:rPr>
                <w:rFonts w:asciiTheme="minorEastAsia" w:eastAsiaTheme="minorEastAsia" w:hAnsiTheme="minorEastAsia" w:hint="eastAsia"/>
                <w:sz w:val="24"/>
                <w:szCs w:val="24"/>
              </w:rPr>
              <w:t>（规格型号</w:t>
            </w:r>
            <w:r w:rsidR="008270A9" w:rsidRPr="005D4BFB">
              <w:rPr>
                <w:rFonts w:asciiTheme="minorEastAsia" w:eastAsiaTheme="minorEastAsia" w:hAnsiTheme="minorEastAsia" w:hint="eastAsia"/>
                <w:sz w:val="24"/>
                <w:szCs w:val="24"/>
              </w:rPr>
              <w:t>NH3-N</w:t>
            </w:r>
            <w:r w:rsidR="00B23FC1" w:rsidRPr="005D4BFB">
              <w:rPr>
                <w:rFonts w:asciiTheme="minorEastAsia" w:eastAsiaTheme="minorEastAsia" w:hAnsiTheme="minorEastAsia" w:hint="eastAsia"/>
                <w:sz w:val="24"/>
                <w:szCs w:val="24"/>
              </w:rPr>
              <w:t>）</w:t>
            </w:r>
            <w:r w:rsidR="008270A9" w:rsidRPr="005D4BFB">
              <w:rPr>
                <w:rFonts w:asciiTheme="minorEastAsia" w:eastAsiaTheme="minorEastAsia" w:hAnsiTheme="minorEastAsia" w:hint="eastAsia"/>
                <w:sz w:val="24"/>
                <w:szCs w:val="24"/>
              </w:rPr>
              <w:t>的电源板、控制单元</w:t>
            </w:r>
            <w:r w:rsidR="00D7132B">
              <w:rPr>
                <w:rFonts w:asciiTheme="minorEastAsia" w:eastAsiaTheme="minorEastAsia" w:hAnsiTheme="minorEastAsia" w:hint="eastAsia"/>
                <w:sz w:val="24"/>
                <w:szCs w:val="24"/>
              </w:rPr>
              <w:t>、水路</w:t>
            </w:r>
            <w:r w:rsidRPr="005D4BFB">
              <w:rPr>
                <w:rFonts w:asciiTheme="minorEastAsia" w:eastAsiaTheme="minorEastAsia" w:hAnsiTheme="minorEastAsia" w:hint="eastAsia"/>
                <w:sz w:val="24"/>
                <w:szCs w:val="24"/>
              </w:rPr>
              <w:t>，要求螺丝紧固、无错件、无漏件，</w:t>
            </w:r>
            <w:r w:rsidR="0064562E" w:rsidRPr="005D4BFB">
              <w:rPr>
                <w:rFonts w:asciiTheme="minorEastAsia" w:eastAsiaTheme="minorEastAsia" w:hAnsiTheme="minorEastAsia" w:hint="eastAsia"/>
                <w:sz w:val="24"/>
                <w:szCs w:val="24"/>
              </w:rPr>
              <w:t>组装后通电测试</w:t>
            </w:r>
            <w:r w:rsidR="005439E7" w:rsidRPr="005D4BFB">
              <w:rPr>
                <w:rFonts w:asciiTheme="minorEastAsia" w:eastAsiaTheme="minorEastAsia" w:hAnsiTheme="minorEastAsia" w:hint="eastAsia"/>
                <w:sz w:val="24"/>
                <w:szCs w:val="24"/>
              </w:rPr>
              <w:t>显示是否正常，</w:t>
            </w:r>
            <w:r w:rsidRPr="005D4BFB">
              <w:rPr>
                <w:rFonts w:asciiTheme="minorEastAsia" w:eastAsiaTheme="minorEastAsia" w:hAnsiTheme="minorEastAsia" w:hint="eastAsia"/>
                <w:sz w:val="24"/>
                <w:szCs w:val="24"/>
              </w:rPr>
              <w:t>实际操作符合要求。</w:t>
            </w:r>
          </w:p>
          <w:p w:rsidR="00327FCF" w:rsidRPr="005D4BFB" w:rsidRDefault="00327FCF" w:rsidP="00553994">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调试工序：</w:t>
            </w:r>
            <w:r w:rsidR="00D7132B">
              <w:rPr>
                <w:rFonts w:asciiTheme="minorEastAsia" w:eastAsiaTheme="minorEastAsia" w:hAnsiTheme="minorEastAsia" w:hint="eastAsia"/>
                <w:sz w:val="24"/>
                <w:szCs w:val="24"/>
              </w:rPr>
              <w:t>1人</w:t>
            </w:r>
            <w:r w:rsidRPr="005D4BFB">
              <w:rPr>
                <w:rFonts w:asciiTheme="minorEastAsia" w:eastAsiaTheme="minorEastAsia" w:hAnsiTheme="minorEastAsia" w:hint="eastAsia"/>
                <w:sz w:val="24"/>
                <w:szCs w:val="24"/>
              </w:rPr>
              <w:t>正在调试</w:t>
            </w:r>
            <w:r w:rsidRPr="005D4BFB">
              <w:rPr>
                <w:rFonts w:asciiTheme="minorEastAsia" w:eastAsiaTheme="minorEastAsia" w:hAnsiTheme="minorEastAsia" w:cs="楷体"/>
                <w:sz w:val="24"/>
                <w:szCs w:val="24"/>
              </w:rPr>
              <w:t>水质分析检测仪</w:t>
            </w:r>
            <w:r w:rsidRPr="005D4BFB">
              <w:rPr>
                <w:rFonts w:asciiTheme="minorEastAsia" w:eastAsiaTheme="minorEastAsia" w:hAnsiTheme="minorEastAsia"/>
                <w:sz w:val="24"/>
                <w:szCs w:val="24"/>
              </w:rPr>
              <w:t>器仪表</w:t>
            </w:r>
            <w:r w:rsidRPr="005D4BFB">
              <w:rPr>
                <w:rFonts w:asciiTheme="minorEastAsia" w:eastAsiaTheme="minorEastAsia" w:hAnsiTheme="minorEastAsia" w:hint="eastAsia"/>
                <w:sz w:val="24"/>
                <w:szCs w:val="24"/>
              </w:rPr>
              <w:t>（规格型号NH3-N），有</w:t>
            </w:r>
            <w:r w:rsidR="00D7132B">
              <w:rPr>
                <w:rFonts w:asciiTheme="minorEastAsia" w:eastAsiaTheme="minorEastAsia" w:hAnsiTheme="minorEastAsia" w:hint="eastAsia"/>
                <w:sz w:val="24"/>
                <w:szCs w:val="24"/>
              </w:rPr>
              <w:t>标准</w:t>
            </w:r>
            <w:r w:rsidRPr="005D4BFB">
              <w:rPr>
                <w:rFonts w:asciiTheme="minorEastAsia" w:eastAsiaTheme="minorEastAsia" w:hAnsiTheme="minorEastAsia" w:hint="eastAsia"/>
                <w:sz w:val="24"/>
                <w:szCs w:val="24"/>
              </w:rPr>
              <w:t>样机</w:t>
            </w:r>
            <w:r w:rsidR="001B2AE2" w:rsidRPr="005D4BFB">
              <w:rPr>
                <w:rFonts w:asciiTheme="minorEastAsia" w:eastAsiaTheme="minorEastAsia" w:hAnsiTheme="minorEastAsia" w:hint="eastAsia"/>
                <w:sz w:val="24"/>
                <w:szCs w:val="24"/>
              </w:rPr>
              <w:t>和水样，</w:t>
            </w:r>
            <w:r w:rsidR="004F75B0" w:rsidRPr="005D4BFB">
              <w:rPr>
                <w:rFonts w:asciiTheme="minorEastAsia" w:eastAsiaTheme="minorEastAsia" w:hAnsiTheme="minorEastAsia" w:hint="eastAsia"/>
                <w:sz w:val="24"/>
                <w:szCs w:val="24"/>
              </w:rPr>
              <w:t>根据标准样机</w:t>
            </w:r>
            <w:r w:rsidR="00D7132B">
              <w:rPr>
                <w:rFonts w:asciiTheme="minorEastAsia" w:eastAsiaTheme="minorEastAsia" w:hAnsiTheme="minorEastAsia" w:hint="eastAsia"/>
                <w:sz w:val="24"/>
                <w:szCs w:val="24"/>
              </w:rPr>
              <w:t>的测试结果</w:t>
            </w:r>
            <w:r w:rsidR="004F75B0" w:rsidRPr="005D4BFB">
              <w:rPr>
                <w:rFonts w:asciiTheme="minorEastAsia" w:eastAsiaTheme="minorEastAsia" w:hAnsiTheme="minorEastAsia" w:hint="eastAsia"/>
                <w:sz w:val="24"/>
                <w:szCs w:val="24"/>
              </w:rPr>
              <w:t>比对调试</w:t>
            </w:r>
            <w:r w:rsidR="00D7132B" w:rsidRPr="005D4BFB">
              <w:rPr>
                <w:rFonts w:asciiTheme="minorEastAsia" w:eastAsiaTheme="minorEastAsia" w:hAnsiTheme="minorEastAsia" w:hint="eastAsia"/>
                <w:sz w:val="24"/>
                <w:szCs w:val="24"/>
              </w:rPr>
              <w:t>NH3-N</w:t>
            </w:r>
            <w:r w:rsidR="00D7132B">
              <w:rPr>
                <w:rFonts w:asciiTheme="minorEastAsia" w:eastAsiaTheme="minorEastAsia" w:hAnsiTheme="minorEastAsia" w:hint="eastAsia"/>
                <w:sz w:val="24"/>
                <w:szCs w:val="24"/>
              </w:rPr>
              <w:t>分析仪</w:t>
            </w:r>
            <w:r w:rsidR="004F75B0" w:rsidRPr="005D4BFB">
              <w:rPr>
                <w:rFonts w:asciiTheme="minorEastAsia" w:eastAsiaTheme="minorEastAsia" w:hAnsiTheme="minorEastAsia" w:hint="eastAsia"/>
                <w:sz w:val="24"/>
                <w:szCs w:val="24"/>
              </w:rPr>
              <w:t>，注意</w:t>
            </w:r>
            <w:proofErr w:type="gramStart"/>
            <w:r w:rsidR="004F75B0" w:rsidRPr="005D4BFB">
              <w:rPr>
                <w:rFonts w:asciiTheme="minorEastAsia" w:eastAsiaTheme="minorEastAsia" w:hAnsiTheme="minorEastAsia" w:hint="eastAsia"/>
                <w:sz w:val="24"/>
                <w:szCs w:val="24"/>
              </w:rPr>
              <w:t>观察</w:t>
            </w:r>
            <w:r w:rsidR="00D7132B">
              <w:rPr>
                <w:rFonts w:asciiTheme="minorEastAsia" w:eastAsiaTheme="minorEastAsia" w:hAnsiTheme="minorEastAsia" w:hint="eastAsia"/>
                <w:sz w:val="24"/>
                <w:szCs w:val="24"/>
              </w:rPr>
              <w:t>受</w:t>
            </w:r>
            <w:proofErr w:type="gramEnd"/>
            <w:r w:rsidR="00D7132B">
              <w:rPr>
                <w:rFonts w:asciiTheme="minorEastAsia" w:eastAsiaTheme="minorEastAsia" w:hAnsiTheme="minorEastAsia" w:hint="eastAsia"/>
                <w:sz w:val="24"/>
                <w:szCs w:val="24"/>
              </w:rPr>
              <w:t>调试</w:t>
            </w:r>
            <w:r w:rsidR="004F75B0" w:rsidRPr="005D4BFB">
              <w:rPr>
                <w:rFonts w:asciiTheme="minorEastAsia" w:eastAsiaTheme="minorEastAsia" w:hAnsiTheme="minorEastAsia" w:hint="eastAsia"/>
                <w:sz w:val="24"/>
                <w:szCs w:val="24"/>
              </w:rPr>
              <w:t>机器的显示结果与标准样机</w:t>
            </w:r>
            <w:r w:rsidR="00D7132B">
              <w:rPr>
                <w:rFonts w:asciiTheme="minorEastAsia" w:eastAsiaTheme="minorEastAsia" w:hAnsiTheme="minorEastAsia" w:hint="eastAsia"/>
                <w:sz w:val="24"/>
                <w:szCs w:val="24"/>
              </w:rPr>
              <w:t>显示结果</w:t>
            </w:r>
            <w:r w:rsidR="004F75B0" w:rsidRPr="005D4BFB">
              <w:rPr>
                <w:rFonts w:asciiTheme="minorEastAsia" w:eastAsiaTheme="minorEastAsia" w:hAnsiTheme="minorEastAsia" w:hint="eastAsia"/>
                <w:sz w:val="24"/>
                <w:szCs w:val="24"/>
              </w:rPr>
              <w:t>的差异，及时调整</w:t>
            </w:r>
            <w:r w:rsidR="00D7132B">
              <w:rPr>
                <w:rFonts w:asciiTheme="minorEastAsia" w:eastAsiaTheme="minorEastAsia" w:hAnsiTheme="minorEastAsia" w:hint="eastAsia"/>
                <w:sz w:val="24"/>
                <w:szCs w:val="24"/>
              </w:rPr>
              <w:t>受</w:t>
            </w:r>
            <w:r w:rsidR="00D7132B">
              <w:rPr>
                <w:rFonts w:asciiTheme="minorEastAsia" w:eastAsiaTheme="minorEastAsia" w:hAnsiTheme="minorEastAsia" w:hint="eastAsia"/>
                <w:sz w:val="24"/>
                <w:szCs w:val="24"/>
              </w:rPr>
              <w:t>调试</w:t>
            </w:r>
            <w:r w:rsidR="00D7132B" w:rsidRPr="005D4BFB">
              <w:rPr>
                <w:rFonts w:asciiTheme="minorEastAsia" w:eastAsiaTheme="minorEastAsia" w:hAnsiTheme="minorEastAsia" w:hint="eastAsia"/>
                <w:sz w:val="24"/>
                <w:szCs w:val="24"/>
              </w:rPr>
              <w:t>机器</w:t>
            </w:r>
            <w:r w:rsidR="000F1B77" w:rsidRPr="005D4BFB">
              <w:rPr>
                <w:rFonts w:asciiTheme="minorEastAsia" w:eastAsiaTheme="minorEastAsia" w:hAnsiTheme="minorEastAsia" w:hint="eastAsia"/>
                <w:sz w:val="24"/>
                <w:szCs w:val="24"/>
              </w:rPr>
              <w:t>控制单元的</w:t>
            </w:r>
            <w:r w:rsidR="00D7132B">
              <w:rPr>
                <w:rFonts w:asciiTheme="minorEastAsia" w:eastAsiaTheme="minorEastAsia" w:hAnsiTheme="minorEastAsia" w:hint="eastAsia"/>
                <w:sz w:val="24"/>
                <w:szCs w:val="24"/>
              </w:rPr>
              <w:t>控制</w:t>
            </w:r>
            <w:r w:rsidR="000F1B77" w:rsidRPr="005D4BFB">
              <w:rPr>
                <w:rFonts w:asciiTheme="minorEastAsia" w:eastAsiaTheme="minorEastAsia" w:hAnsiTheme="minorEastAsia" w:hint="eastAsia"/>
                <w:sz w:val="24"/>
                <w:szCs w:val="24"/>
              </w:rPr>
              <w:t>程序</w:t>
            </w:r>
            <w:r w:rsidR="00D7132B">
              <w:rPr>
                <w:rFonts w:asciiTheme="minorEastAsia" w:eastAsiaTheme="minorEastAsia" w:hAnsiTheme="minorEastAsia" w:hint="eastAsia"/>
                <w:sz w:val="24"/>
                <w:szCs w:val="24"/>
              </w:rPr>
              <w:t>参数（保密）</w:t>
            </w:r>
            <w:r w:rsidR="000F1B77" w:rsidRPr="005D4BFB">
              <w:rPr>
                <w:rFonts w:asciiTheme="minorEastAsia" w:eastAsiaTheme="minorEastAsia" w:hAnsiTheme="minorEastAsia" w:hint="eastAsia"/>
                <w:sz w:val="24"/>
                <w:szCs w:val="24"/>
              </w:rPr>
              <w:t>，实际操作熟练符合要求。</w:t>
            </w:r>
          </w:p>
          <w:p w:rsidR="00877D6F" w:rsidRPr="005D4BFB" w:rsidRDefault="00151980" w:rsidP="00553994">
            <w:pPr>
              <w:spacing w:line="360" w:lineRule="auto"/>
              <w:ind w:firstLineChars="150" w:firstLine="36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通过现场观察以上工序均操作符合操作文件要求</w:t>
            </w:r>
            <w:r w:rsidR="00D7132B">
              <w:rPr>
                <w:rFonts w:asciiTheme="minorEastAsia" w:eastAsiaTheme="minorEastAsia" w:hAnsiTheme="minorEastAsia" w:hint="eastAsia"/>
                <w:sz w:val="24"/>
                <w:szCs w:val="24"/>
              </w:rPr>
              <w:t>。</w:t>
            </w:r>
          </w:p>
          <w:p w:rsidR="00151980" w:rsidRPr="005D4BFB" w:rsidRDefault="00151980" w:rsidP="00553994">
            <w:pPr>
              <w:spacing w:line="360" w:lineRule="auto"/>
              <w:ind w:firstLineChars="150" w:firstLine="360"/>
              <w:rPr>
                <w:rFonts w:asciiTheme="minorEastAsia" w:eastAsiaTheme="minorEastAsia" w:hAnsiTheme="minorEastAsia"/>
                <w:sz w:val="24"/>
                <w:szCs w:val="24"/>
              </w:rPr>
            </w:pPr>
            <w:r w:rsidRPr="005D4BFB">
              <w:rPr>
                <w:rFonts w:asciiTheme="minorEastAsia" w:eastAsiaTheme="minorEastAsia" w:hAnsiTheme="minorEastAsia" w:cs="Arial" w:hint="eastAsia"/>
                <w:sz w:val="24"/>
                <w:szCs w:val="24"/>
              </w:rPr>
              <w:t>组织生产过程的控制符合标准规定的要求。</w:t>
            </w:r>
          </w:p>
        </w:tc>
        <w:tc>
          <w:tcPr>
            <w:tcW w:w="1585" w:type="dxa"/>
          </w:tcPr>
          <w:p w:rsidR="00151980" w:rsidRPr="005D4BFB" w:rsidRDefault="00151980" w:rsidP="009B4611">
            <w:pPr>
              <w:spacing w:line="360" w:lineRule="auto"/>
              <w:rPr>
                <w:rFonts w:asciiTheme="minorEastAsia" w:eastAsiaTheme="minorEastAsia" w:hAnsiTheme="minorEastAsia"/>
                <w:sz w:val="24"/>
                <w:szCs w:val="24"/>
              </w:rPr>
            </w:pPr>
          </w:p>
          <w:p w:rsidR="00151980" w:rsidRPr="005D4BFB" w:rsidRDefault="00151980" w:rsidP="009B4611">
            <w:pPr>
              <w:spacing w:line="360" w:lineRule="auto"/>
              <w:rPr>
                <w:rFonts w:asciiTheme="minorEastAsia" w:eastAsiaTheme="minorEastAsia" w:hAnsiTheme="minorEastAsia"/>
                <w:sz w:val="24"/>
                <w:szCs w:val="24"/>
              </w:rPr>
            </w:pPr>
          </w:p>
          <w:p w:rsidR="00151980" w:rsidRPr="005D4BFB" w:rsidRDefault="00151980" w:rsidP="009B4611">
            <w:pPr>
              <w:spacing w:line="360" w:lineRule="auto"/>
              <w:rPr>
                <w:rFonts w:asciiTheme="minorEastAsia" w:eastAsiaTheme="minorEastAsia" w:hAnsiTheme="minorEastAsia"/>
                <w:sz w:val="24"/>
                <w:szCs w:val="24"/>
              </w:rPr>
            </w:pPr>
          </w:p>
          <w:p w:rsidR="00151980" w:rsidRPr="005D4BFB" w:rsidRDefault="00151980" w:rsidP="009B4611">
            <w:pPr>
              <w:spacing w:line="360" w:lineRule="auto"/>
              <w:rPr>
                <w:rFonts w:asciiTheme="minorEastAsia" w:eastAsiaTheme="minorEastAsia" w:hAnsiTheme="minorEastAsia"/>
                <w:sz w:val="24"/>
                <w:szCs w:val="24"/>
              </w:rPr>
            </w:pPr>
          </w:p>
          <w:p w:rsidR="00151980" w:rsidRPr="005D4BFB" w:rsidRDefault="00151980" w:rsidP="009B4611">
            <w:pPr>
              <w:spacing w:line="360" w:lineRule="auto"/>
              <w:rPr>
                <w:rFonts w:asciiTheme="minorEastAsia" w:eastAsiaTheme="minorEastAsia" w:hAnsiTheme="minorEastAsia"/>
                <w:sz w:val="24"/>
                <w:szCs w:val="24"/>
              </w:rPr>
            </w:pPr>
          </w:p>
          <w:p w:rsidR="00151980" w:rsidRPr="005D4BFB" w:rsidRDefault="00151980" w:rsidP="009B4611">
            <w:pPr>
              <w:spacing w:line="360" w:lineRule="auto"/>
              <w:rPr>
                <w:rFonts w:asciiTheme="minorEastAsia" w:eastAsiaTheme="minorEastAsia" w:hAnsiTheme="minorEastAsia"/>
                <w:sz w:val="24"/>
                <w:szCs w:val="24"/>
              </w:rPr>
            </w:pPr>
          </w:p>
          <w:p w:rsidR="00151980" w:rsidRPr="005D4BFB" w:rsidRDefault="00173804" w:rsidP="009B461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151980" w:rsidRPr="005D4BFB" w:rsidTr="00E027D5">
        <w:trPr>
          <w:trHeight w:val="1255"/>
        </w:trPr>
        <w:tc>
          <w:tcPr>
            <w:tcW w:w="1384" w:type="dxa"/>
            <w:vAlign w:val="center"/>
          </w:tcPr>
          <w:p w:rsidR="00151980" w:rsidRPr="005D4BFB" w:rsidRDefault="00151980" w:rsidP="009B4611">
            <w:pPr>
              <w:spacing w:line="360" w:lineRule="auto"/>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lastRenderedPageBreak/>
              <w:t>标识和</w:t>
            </w:r>
            <w:proofErr w:type="gramStart"/>
            <w:r w:rsidRPr="005D4BFB">
              <w:rPr>
                <w:rFonts w:asciiTheme="minorEastAsia" w:eastAsiaTheme="minorEastAsia" w:hAnsiTheme="minorEastAsia" w:hint="eastAsia"/>
                <w:sz w:val="24"/>
                <w:szCs w:val="24"/>
              </w:rPr>
              <w:t>可</w:t>
            </w:r>
            <w:proofErr w:type="gramEnd"/>
            <w:r w:rsidRPr="005D4BFB">
              <w:rPr>
                <w:rFonts w:asciiTheme="minorEastAsia" w:eastAsiaTheme="minorEastAsia" w:hAnsiTheme="minorEastAsia" w:hint="eastAsia"/>
                <w:sz w:val="24"/>
                <w:szCs w:val="24"/>
              </w:rPr>
              <w:t>追溯/产品防护</w:t>
            </w:r>
          </w:p>
        </w:tc>
        <w:tc>
          <w:tcPr>
            <w:tcW w:w="1276" w:type="dxa"/>
            <w:vAlign w:val="center"/>
          </w:tcPr>
          <w:p w:rsidR="00151980" w:rsidRPr="005D4BFB" w:rsidRDefault="00151980" w:rsidP="009B4611">
            <w:pPr>
              <w:spacing w:line="360" w:lineRule="auto"/>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Q8.5.2</w:t>
            </w:r>
          </w:p>
          <w:p w:rsidR="00151980" w:rsidRPr="005D4BFB" w:rsidRDefault="00151980" w:rsidP="009B4611">
            <w:pPr>
              <w:spacing w:line="360" w:lineRule="auto"/>
              <w:jc w:val="center"/>
              <w:rPr>
                <w:rFonts w:asciiTheme="minorEastAsia" w:eastAsiaTheme="minorEastAsia" w:hAnsiTheme="minorEastAsia"/>
                <w:sz w:val="24"/>
                <w:szCs w:val="24"/>
              </w:rPr>
            </w:pPr>
            <w:r w:rsidRPr="005D4BFB">
              <w:rPr>
                <w:rFonts w:asciiTheme="minorEastAsia" w:eastAsiaTheme="minorEastAsia" w:hAnsiTheme="minorEastAsia"/>
                <w:sz w:val="24"/>
                <w:szCs w:val="24"/>
              </w:rPr>
              <w:t>8.5.4</w:t>
            </w:r>
          </w:p>
        </w:tc>
        <w:tc>
          <w:tcPr>
            <w:tcW w:w="10464" w:type="dxa"/>
          </w:tcPr>
          <w:p w:rsidR="00151980" w:rsidRPr="005D4BFB" w:rsidRDefault="00151980" w:rsidP="00553994">
            <w:pPr>
              <w:spacing w:line="360" w:lineRule="auto"/>
              <w:ind w:firstLineChars="150" w:firstLine="360"/>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组织在管理手册中规定了产品的标识与追溯方法以及产品的具体防护要求。</w:t>
            </w:r>
          </w:p>
          <w:p w:rsidR="00151980" w:rsidRPr="005D4BFB" w:rsidRDefault="00151980" w:rsidP="00553994">
            <w:pPr>
              <w:tabs>
                <w:tab w:val="left" w:pos="2378"/>
              </w:tabs>
              <w:spacing w:line="360" w:lineRule="auto"/>
              <w:ind w:firstLineChars="150" w:firstLine="360"/>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现场检查：</w:t>
            </w:r>
            <w:r w:rsidRPr="005D4BFB">
              <w:rPr>
                <w:rFonts w:asciiTheme="minorEastAsia" w:eastAsiaTheme="minorEastAsia" w:hAnsiTheme="minorEastAsia" w:cs="Arial"/>
                <w:sz w:val="24"/>
                <w:szCs w:val="24"/>
              </w:rPr>
              <w:tab/>
            </w:r>
          </w:p>
          <w:p w:rsidR="001730E4" w:rsidRDefault="001730E4" w:rsidP="00553994">
            <w:pPr>
              <w:spacing w:line="360" w:lineRule="auto"/>
              <w:ind w:firstLineChars="150" w:firstLine="360"/>
              <w:rPr>
                <w:rFonts w:asciiTheme="minorEastAsia" w:eastAsiaTheme="minorEastAsia" w:hAnsiTheme="minorEastAsia" w:cs="Arial" w:hint="eastAsia"/>
                <w:sz w:val="24"/>
                <w:szCs w:val="24"/>
              </w:rPr>
            </w:pPr>
            <w:r>
              <w:rPr>
                <w:rFonts w:asciiTheme="minorEastAsia" w:eastAsiaTheme="minorEastAsia" w:hAnsiTheme="minorEastAsia" w:cs="Arial" w:hint="eastAsia"/>
                <w:sz w:val="24"/>
                <w:szCs w:val="24"/>
              </w:rPr>
              <w:t>企业</w:t>
            </w:r>
            <w:r w:rsidR="00151980" w:rsidRPr="005D4BFB">
              <w:rPr>
                <w:rFonts w:asciiTheme="minorEastAsia" w:eastAsiaTheme="minorEastAsia" w:hAnsiTheme="minorEastAsia" w:cs="Arial" w:hint="eastAsia"/>
                <w:sz w:val="24"/>
                <w:szCs w:val="24"/>
              </w:rPr>
              <w:t>的生产车间、仓库区域面积适宜，产品标识基本清晰，待检品、合格品、不合格品能分区存放，产品摆放整齐。</w:t>
            </w:r>
          </w:p>
          <w:p w:rsidR="001730E4" w:rsidRDefault="00151980" w:rsidP="00553994">
            <w:pPr>
              <w:spacing w:line="360" w:lineRule="auto"/>
              <w:ind w:firstLineChars="150" w:firstLine="360"/>
              <w:rPr>
                <w:rFonts w:asciiTheme="minorEastAsia" w:eastAsiaTheme="minorEastAsia" w:hAnsiTheme="minorEastAsia" w:cs="Arial" w:hint="eastAsia"/>
                <w:sz w:val="24"/>
                <w:szCs w:val="24"/>
              </w:rPr>
            </w:pPr>
            <w:r w:rsidRPr="005D4BFB">
              <w:rPr>
                <w:rFonts w:asciiTheme="minorEastAsia" w:eastAsiaTheme="minorEastAsia" w:hAnsiTheme="minorEastAsia" w:cs="Arial" w:hint="eastAsia"/>
                <w:sz w:val="24"/>
                <w:szCs w:val="24"/>
              </w:rPr>
              <w:t>小部件摆放在货架上，成品用出厂合格证标识，注明型号、生产日期、厂家等。</w:t>
            </w:r>
          </w:p>
          <w:p w:rsidR="00151980" w:rsidRPr="005D4BFB" w:rsidRDefault="00486311" w:rsidP="00553994">
            <w:pPr>
              <w:spacing w:line="360" w:lineRule="auto"/>
              <w:ind w:firstLineChars="150" w:firstLine="36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线路板、触控屏、电源、控制单元、机壳、五金件等</w:t>
            </w:r>
            <w:r w:rsidR="00151980" w:rsidRPr="005D4BFB">
              <w:rPr>
                <w:rFonts w:asciiTheme="minorEastAsia" w:eastAsiaTheme="minorEastAsia" w:hAnsiTheme="minorEastAsia" w:cs="Arial" w:hint="eastAsia"/>
                <w:sz w:val="24"/>
                <w:szCs w:val="24"/>
              </w:rPr>
              <w:t>原材料，半成品、成品以及公司销售的产品根据固有特性进行标识</w:t>
            </w:r>
            <w:r w:rsidR="001730E4">
              <w:rPr>
                <w:rFonts w:asciiTheme="minorEastAsia" w:eastAsiaTheme="minorEastAsia" w:hAnsiTheme="minorEastAsia" w:cs="Arial" w:hint="eastAsia"/>
                <w:sz w:val="24"/>
                <w:szCs w:val="24"/>
              </w:rPr>
              <w:t>。有追溯的场合</w:t>
            </w:r>
            <w:r w:rsidR="00151980" w:rsidRPr="005D4BFB">
              <w:rPr>
                <w:rFonts w:asciiTheme="minorEastAsia" w:eastAsiaTheme="minorEastAsia" w:hAnsiTheme="minorEastAsia" w:cs="Arial" w:hint="eastAsia"/>
                <w:sz w:val="24"/>
                <w:szCs w:val="24"/>
              </w:rPr>
              <w:t>可以根据采购</w:t>
            </w:r>
            <w:r w:rsidR="006F0275">
              <w:rPr>
                <w:rFonts w:asciiTheme="minorEastAsia" w:eastAsiaTheme="minorEastAsia" w:hAnsiTheme="minorEastAsia" w:cs="Arial" w:hint="eastAsia"/>
                <w:sz w:val="24"/>
                <w:szCs w:val="24"/>
              </w:rPr>
              <w:t>单</w:t>
            </w:r>
            <w:r w:rsidR="00151980" w:rsidRPr="005D4BFB">
              <w:rPr>
                <w:rFonts w:asciiTheme="minorEastAsia" w:eastAsiaTheme="minorEastAsia" w:hAnsiTheme="minorEastAsia" w:cs="Arial" w:hint="eastAsia"/>
                <w:sz w:val="24"/>
                <w:szCs w:val="24"/>
              </w:rPr>
              <w:t>、生产计划单、销售订单编号、成品检验记录进行追溯。</w:t>
            </w:r>
          </w:p>
          <w:p w:rsidR="00151980" w:rsidRPr="005D4BFB" w:rsidRDefault="00151980" w:rsidP="00553994">
            <w:pPr>
              <w:spacing w:line="360" w:lineRule="auto"/>
              <w:ind w:firstLineChars="150" w:firstLine="360"/>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1.公司产品采取内用塑料袋外用</w:t>
            </w:r>
            <w:r w:rsidR="007317EB" w:rsidRPr="005D4BFB">
              <w:rPr>
                <w:rFonts w:asciiTheme="minorEastAsia" w:eastAsiaTheme="minorEastAsia" w:hAnsiTheme="minorEastAsia" w:cs="Arial" w:hint="eastAsia"/>
                <w:sz w:val="24"/>
                <w:szCs w:val="24"/>
              </w:rPr>
              <w:t>木箱</w:t>
            </w:r>
            <w:r w:rsidRPr="005D4BFB">
              <w:rPr>
                <w:rFonts w:asciiTheme="minorEastAsia" w:eastAsiaTheme="minorEastAsia" w:hAnsiTheme="minorEastAsia" w:cs="Arial" w:hint="eastAsia"/>
                <w:sz w:val="24"/>
                <w:szCs w:val="24"/>
              </w:rPr>
              <w:t>的方式包装，可以防潮、防虫、防雨淋，运输时有遮盖帆布等防护措施。</w:t>
            </w:r>
          </w:p>
          <w:p w:rsidR="00151980" w:rsidRPr="005D4BFB" w:rsidRDefault="00151980" w:rsidP="00553994">
            <w:pPr>
              <w:spacing w:line="360" w:lineRule="auto"/>
              <w:ind w:firstLineChars="150" w:firstLine="360"/>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2. 公司产品搬运采用拖车和人工搬运，可有效防护产品。</w:t>
            </w:r>
          </w:p>
          <w:p w:rsidR="00151980" w:rsidRPr="005D4BFB" w:rsidRDefault="00151980" w:rsidP="00553994">
            <w:pPr>
              <w:spacing w:line="360" w:lineRule="auto"/>
              <w:ind w:firstLineChars="150" w:firstLine="360"/>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3. 查组织的生产车间、仓库地面清洁，标识清晰，通道畅通，配备消防设施，定位摆放。</w:t>
            </w:r>
          </w:p>
          <w:p w:rsidR="00151980" w:rsidRPr="005D4BFB" w:rsidRDefault="00151980" w:rsidP="00553994">
            <w:pPr>
              <w:spacing w:line="360" w:lineRule="auto"/>
              <w:ind w:firstLineChars="150" w:firstLine="360"/>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4．本公司产品主要防潮湿、防火，产品摆放高度合理，易于存取。</w:t>
            </w:r>
          </w:p>
          <w:p w:rsidR="002D71C0" w:rsidRPr="005D4BFB" w:rsidRDefault="00151980" w:rsidP="002D71C0">
            <w:pPr>
              <w:spacing w:line="360" w:lineRule="auto"/>
              <w:ind w:firstLineChars="150" w:firstLine="360"/>
              <w:rPr>
                <w:rFonts w:asciiTheme="minorEastAsia" w:eastAsiaTheme="minorEastAsia" w:hAnsiTheme="minorEastAsia" w:cs="Arial"/>
                <w:sz w:val="24"/>
                <w:szCs w:val="24"/>
              </w:rPr>
            </w:pPr>
            <w:r w:rsidRPr="005D4BFB">
              <w:rPr>
                <w:rFonts w:asciiTheme="minorEastAsia" w:eastAsiaTheme="minorEastAsia" w:hAnsiTheme="minorEastAsia" w:cs="Arial" w:hint="eastAsia"/>
                <w:sz w:val="24"/>
                <w:szCs w:val="24"/>
              </w:rPr>
              <w:t xml:space="preserve">5. </w:t>
            </w:r>
            <w:r w:rsidR="002D71C0" w:rsidRPr="005D4BFB">
              <w:rPr>
                <w:rFonts w:asciiTheme="minorEastAsia" w:eastAsiaTheme="minorEastAsia" w:hAnsiTheme="minorEastAsia" w:cs="Arial" w:hint="eastAsia"/>
                <w:sz w:val="24"/>
                <w:szCs w:val="24"/>
              </w:rPr>
              <w:t>调试用化学品</w:t>
            </w:r>
            <w:r w:rsidRPr="005D4BFB">
              <w:rPr>
                <w:rFonts w:asciiTheme="minorEastAsia" w:eastAsiaTheme="minorEastAsia" w:hAnsiTheme="minorEastAsia" w:cs="Arial" w:hint="eastAsia"/>
                <w:sz w:val="24"/>
                <w:szCs w:val="24"/>
              </w:rPr>
              <w:t>放置在隔离区域。</w:t>
            </w:r>
          </w:p>
          <w:p w:rsidR="00151980" w:rsidRPr="005D4BFB" w:rsidRDefault="006F0275" w:rsidP="002D71C0">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Arial" w:hint="eastAsia"/>
                <w:sz w:val="24"/>
                <w:szCs w:val="24"/>
              </w:rPr>
              <w:t>企业</w:t>
            </w:r>
            <w:r w:rsidR="00151980" w:rsidRPr="005D4BFB">
              <w:rPr>
                <w:rFonts w:asciiTheme="minorEastAsia" w:eastAsiaTheme="minorEastAsia" w:hAnsiTheme="minorEastAsia" w:cs="Arial" w:hint="eastAsia"/>
                <w:sz w:val="24"/>
                <w:szCs w:val="24"/>
              </w:rPr>
              <w:t>产品标识和防护的管理基本符合标准要求。</w:t>
            </w:r>
          </w:p>
        </w:tc>
        <w:tc>
          <w:tcPr>
            <w:tcW w:w="1585" w:type="dxa"/>
          </w:tcPr>
          <w:p w:rsidR="00151980" w:rsidRPr="005D4BFB" w:rsidRDefault="00151980" w:rsidP="009B4611">
            <w:pPr>
              <w:spacing w:line="360" w:lineRule="auto"/>
              <w:rPr>
                <w:rFonts w:asciiTheme="minorEastAsia" w:eastAsiaTheme="minorEastAsia" w:hAnsiTheme="minorEastAsia"/>
                <w:sz w:val="24"/>
                <w:szCs w:val="24"/>
              </w:rPr>
            </w:pPr>
          </w:p>
        </w:tc>
      </w:tr>
      <w:tr w:rsidR="00151980" w:rsidRPr="005D4BFB" w:rsidTr="009B606C">
        <w:trPr>
          <w:trHeight w:val="1101"/>
        </w:trPr>
        <w:tc>
          <w:tcPr>
            <w:tcW w:w="1384" w:type="dxa"/>
            <w:vAlign w:val="center"/>
          </w:tcPr>
          <w:p w:rsidR="00151980" w:rsidRPr="005D4BFB" w:rsidRDefault="00151980" w:rsidP="009B4611">
            <w:pPr>
              <w:spacing w:line="360" w:lineRule="auto"/>
              <w:jc w:val="center"/>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更改控制</w:t>
            </w:r>
          </w:p>
        </w:tc>
        <w:tc>
          <w:tcPr>
            <w:tcW w:w="1276" w:type="dxa"/>
            <w:vAlign w:val="center"/>
          </w:tcPr>
          <w:p w:rsidR="00151980" w:rsidRPr="005D4BFB" w:rsidRDefault="00151980" w:rsidP="009B4611">
            <w:pPr>
              <w:tabs>
                <w:tab w:val="left" w:pos="7380"/>
              </w:tabs>
              <w:spacing w:line="360" w:lineRule="auto"/>
              <w:rPr>
                <w:rFonts w:asciiTheme="minorEastAsia" w:eastAsiaTheme="minorEastAsia" w:hAnsiTheme="minorEastAsia"/>
                <w:sz w:val="24"/>
                <w:szCs w:val="24"/>
              </w:rPr>
            </w:pPr>
            <w:r w:rsidRPr="005D4BFB">
              <w:rPr>
                <w:rFonts w:asciiTheme="minorEastAsia" w:eastAsiaTheme="minorEastAsia" w:hAnsiTheme="minorEastAsia"/>
                <w:sz w:val="24"/>
                <w:szCs w:val="24"/>
              </w:rPr>
              <w:t>Q8.5.6</w:t>
            </w:r>
          </w:p>
        </w:tc>
        <w:tc>
          <w:tcPr>
            <w:tcW w:w="10464" w:type="dxa"/>
            <w:vAlign w:val="center"/>
          </w:tcPr>
          <w:p w:rsidR="00151980" w:rsidRPr="005D4BFB" w:rsidRDefault="00151980" w:rsidP="00007C97">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151980" w:rsidRPr="005D4BFB" w:rsidRDefault="00151980" w:rsidP="00007C97">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lastRenderedPageBreak/>
              <w:t>自体系建立以来，未发生生产和服务控制有关信息的变更。</w:t>
            </w:r>
          </w:p>
        </w:tc>
        <w:tc>
          <w:tcPr>
            <w:tcW w:w="1585" w:type="dxa"/>
          </w:tcPr>
          <w:p w:rsidR="00151980" w:rsidRPr="005D4BFB" w:rsidRDefault="00151980" w:rsidP="009B4611">
            <w:pPr>
              <w:spacing w:line="360" w:lineRule="auto"/>
              <w:rPr>
                <w:rFonts w:asciiTheme="minorEastAsia" w:eastAsiaTheme="minorEastAsia" w:hAnsiTheme="minorEastAsia"/>
                <w:sz w:val="24"/>
                <w:szCs w:val="24"/>
              </w:rPr>
            </w:pPr>
          </w:p>
        </w:tc>
      </w:tr>
      <w:tr w:rsidR="00151980" w:rsidRPr="005D4BFB" w:rsidTr="007D7648">
        <w:trPr>
          <w:trHeight w:val="1668"/>
        </w:trPr>
        <w:tc>
          <w:tcPr>
            <w:tcW w:w="1384" w:type="dxa"/>
          </w:tcPr>
          <w:p w:rsidR="00151980" w:rsidRPr="005D4BFB" w:rsidRDefault="00151980" w:rsidP="009B4611">
            <w:pPr>
              <w:spacing w:line="360" w:lineRule="auto"/>
              <w:rPr>
                <w:rFonts w:asciiTheme="minorEastAsia" w:eastAsiaTheme="minorEastAsia" w:hAnsiTheme="minorEastAsia"/>
                <w:bCs/>
                <w:sz w:val="24"/>
                <w:szCs w:val="24"/>
              </w:rPr>
            </w:pPr>
            <w:r w:rsidRPr="005D4BFB">
              <w:rPr>
                <w:rFonts w:asciiTheme="minorEastAsia" w:eastAsiaTheme="minorEastAsia" w:hAnsiTheme="minorEastAsia" w:hint="eastAsia"/>
                <w:bCs/>
                <w:sz w:val="24"/>
                <w:szCs w:val="24"/>
              </w:rPr>
              <w:lastRenderedPageBreak/>
              <w:t>环境因素</w:t>
            </w:r>
          </w:p>
          <w:p w:rsidR="00151980" w:rsidRPr="005D4BFB" w:rsidRDefault="00151980" w:rsidP="009B4611">
            <w:pPr>
              <w:spacing w:line="360" w:lineRule="auto"/>
              <w:rPr>
                <w:rFonts w:asciiTheme="minorEastAsia" w:eastAsiaTheme="minorEastAsia" w:hAnsiTheme="minorEastAsia" w:cs="宋体"/>
                <w:sz w:val="24"/>
                <w:szCs w:val="24"/>
              </w:rPr>
            </w:pPr>
            <w:r w:rsidRPr="005D4BFB">
              <w:rPr>
                <w:rFonts w:asciiTheme="minorEastAsia" w:eastAsiaTheme="minorEastAsia" w:hAnsiTheme="minorEastAsia" w:hint="eastAsia"/>
                <w:bCs/>
                <w:sz w:val="24"/>
                <w:szCs w:val="24"/>
              </w:rPr>
              <w:t>危险源</w:t>
            </w:r>
          </w:p>
        </w:tc>
        <w:tc>
          <w:tcPr>
            <w:tcW w:w="1276" w:type="dxa"/>
          </w:tcPr>
          <w:p w:rsidR="00151980" w:rsidRPr="005D4BFB" w:rsidRDefault="00151980" w:rsidP="002F2E87">
            <w:pPr>
              <w:spacing w:line="360" w:lineRule="auto"/>
              <w:rPr>
                <w:rFonts w:asciiTheme="minorEastAsia" w:eastAsiaTheme="minorEastAsia" w:hAnsiTheme="minorEastAsia" w:cs="宋体"/>
                <w:sz w:val="24"/>
                <w:szCs w:val="24"/>
              </w:rPr>
            </w:pPr>
            <w:r w:rsidRPr="005D4BFB">
              <w:rPr>
                <w:rFonts w:asciiTheme="minorEastAsia" w:eastAsiaTheme="minorEastAsia" w:hAnsiTheme="minorEastAsia" w:hint="eastAsia"/>
                <w:bCs/>
                <w:sz w:val="24"/>
                <w:szCs w:val="24"/>
              </w:rPr>
              <w:t>EO6.1.2</w:t>
            </w:r>
          </w:p>
        </w:tc>
        <w:tc>
          <w:tcPr>
            <w:tcW w:w="10464" w:type="dxa"/>
          </w:tcPr>
          <w:p w:rsidR="00151980" w:rsidRPr="005D4BFB" w:rsidRDefault="0051065C" w:rsidP="009B4611">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保持了《</w:t>
            </w:r>
            <w:r w:rsidR="00700F0F" w:rsidRPr="005D4BFB">
              <w:rPr>
                <w:rFonts w:asciiTheme="minorEastAsia" w:eastAsiaTheme="minorEastAsia" w:hAnsiTheme="minorEastAsia" w:cs="楷体" w:hint="eastAsia"/>
                <w:sz w:val="24"/>
                <w:szCs w:val="24"/>
              </w:rPr>
              <w:t>SDTS</w:t>
            </w:r>
            <w:r w:rsidR="00151980" w:rsidRPr="005D4BFB">
              <w:rPr>
                <w:rFonts w:asciiTheme="minorEastAsia" w:eastAsiaTheme="minorEastAsia" w:hAnsiTheme="minorEastAsia" w:cs="楷体" w:hint="eastAsia"/>
                <w:sz w:val="24"/>
                <w:szCs w:val="24"/>
              </w:rPr>
              <w:t>.CX18-2019环境因素识别与评价控制程序</w:t>
            </w:r>
            <w:r>
              <w:rPr>
                <w:rFonts w:asciiTheme="minorEastAsia" w:eastAsiaTheme="minorEastAsia" w:hAnsiTheme="minorEastAsia" w:hint="eastAsia"/>
                <w:sz w:val="24"/>
                <w:szCs w:val="24"/>
              </w:rPr>
              <w:t>》</w:t>
            </w:r>
            <w:r w:rsidR="00151980" w:rsidRPr="005D4BFB">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sidR="00700F0F" w:rsidRPr="005D4BFB">
              <w:rPr>
                <w:rFonts w:asciiTheme="minorEastAsia" w:eastAsiaTheme="minorEastAsia" w:hAnsiTheme="minorEastAsia" w:cs="楷体" w:hint="eastAsia"/>
                <w:sz w:val="24"/>
                <w:szCs w:val="24"/>
              </w:rPr>
              <w:t>SDTS</w:t>
            </w:r>
            <w:r w:rsidR="00151980" w:rsidRPr="005D4BFB">
              <w:rPr>
                <w:rFonts w:asciiTheme="minorEastAsia" w:eastAsiaTheme="minorEastAsia" w:hAnsiTheme="minorEastAsia" w:cs="楷体" w:hint="eastAsia"/>
                <w:sz w:val="24"/>
                <w:szCs w:val="24"/>
              </w:rPr>
              <w:t>.CX21-2019危险源辩识风险评价控制程序</w:t>
            </w:r>
            <w:r>
              <w:rPr>
                <w:rFonts w:asciiTheme="minorEastAsia" w:eastAsiaTheme="minorEastAsia" w:hAnsiTheme="minorEastAsia" w:cs="楷体" w:hint="eastAsia"/>
                <w:sz w:val="24"/>
                <w:szCs w:val="24"/>
              </w:rPr>
              <w:t>》</w:t>
            </w:r>
            <w:r w:rsidR="00151980" w:rsidRPr="005D4BFB">
              <w:rPr>
                <w:rFonts w:asciiTheme="minorEastAsia" w:eastAsiaTheme="minorEastAsia" w:hAnsiTheme="minorEastAsia" w:cs="宋体" w:hint="eastAsia"/>
                <w:sz w:val="24"/>
                <w:szCs w:val="24"/>
              </w:rPr>
              <w:t>，对环境因素、危险源的识别、评价结果、控制手段等做出了</w:t>
            </w:r>
            <w:r w:rsidR="00151980" w:rsidRPr="005D4BFB">
              <w:rPr>
                <w:rFonts w:asciiTheme="minorEastAsia" w:eastAsiaTheme="minorEastAsia" w:hAnsiTheme="minorEastAsia" w:hint="eastAsia"/>
                <w:sz w:val="24"/>
                <w:szCs w:val="24"/>
              </w:rPr>
              <w:t>规定。</w:t>
            </w:r>
          </w:p>
          <w:p w:rsidR="00151980" w:rsidRPr="005D4BFB" w:rsidRDefault="00151980" w:rsidP="005F4F35">
            <w:pPr>
              <w:snapToGrid w:val="0"/>
              <w:spacing w:line="360" w:lineRule="auto"/>
              <w:ind w:right="392" w:firstLineChars="200" w:firstLine="480"/>
              <w:rPr>
                <w:rFonts w:asciiTheme="minorEastAsia" w:eastAsiaTheme="minorEastAsia" w:hAnsiTheme="minorEastAsia"/>
                <w:sz w:val="24"/>
                <w:szCs w:val="24"/>
              </w:rPr>
            </w:pPr>
            <w:r w:rsidRPr="005D4BFB">
              <w:rPr>
                <w:rFonts w:asciiTheme="minorEastAsia" w:eastAsiaTheme="minorEastAsia" w:hAnsiTheme="minorEastAsia" w:cs="宋体" w:hint="eastAsia"/>
                <w:color w:val="000000"/>
                <w:sz w:val="24"/>
                <w:szCs w:val="24"/>
              </w:rPr>
              <w:t>部门负责人</w:t>
            </w:r>
            <w:r w:rsidRPr="005D4BFB">
              <w:rPr>
                <w:rFonts w:asciiTheme="minorEastAsia" w:eastAsiaTheme="minorEastAsia" w:hAnsiTheme="minorEastAsia" w:cs="宋体" w:hint="eastAsia"/>
                <w:sz w:val="24"/>
                <w:szCs w:val="24"/>
              </w:rPr>
              <w:t>介绍了对环境因素、危险源进行了辨识，考虑了三种时态，过去、现在和将来，三种状态，正常、异常和紧急</w:t>
            </w:r>
            <w:r w:rsidRPr="005D4BFB">
              <w:rPr>
                <w:rFonts w:asciiTheme="minorEastAsia" w:eastAsiaTheme="minorEastAsia" w:hAnsiTheme="minorEastAsia" w:hint="eastAsia"/>
                <w:sz w:val="24"/>
                <w:szCs w:val="24"/>
              </w:rPr>
              <w:t>。</w:t>
            </w:r>
          </w:p>
          <w:p w:rsidR="00151980" w:rsidRPr="005D4BFB" w:rsidRDefault="00151980" w:rsidP="005F4F35">
            <w:pPr>
              <w:snapToGrid w:val="0"/>
              <w:spacing w:line="360" w:lineRule="auto"/>
              <w:ind w:right="392"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现场提供了“环境因素识别评价汇总表”，识别了办公过程的</w:t>
            </w:r>
            <w:r w:rsidR="00BD3982">
              <w:rPr>
                <w:rFonts w:asciiTheme="minorEastAsia" w:eastAsiaTheme="minorEastAsia" w:hAnsiTheme="minorEastAsia" w:hint="eastAsia"/>
                <w:sz w:val="24"/>
                <w:szCs w:val="24"/>
              </w:rPr>
              <w:t>水电消耗、生活废水排放、</w:t>
            </w:r>
            <w:r w:rsidRPr="005D4BFB">
              <w:rPr>
                <w:rFonts w:asciiTheme="minorEastAsia" w:eastAsiaTheme="minorEastAsia" w:hAnsiTheme="minorEastAsia" w:hint="eastAsia"/>
                <w:sz w:val="24"/>
                <w:szCs w:val="24"/>
              </w:rPr>
              <w:t>废纸排放、生活垃圾排放、</w:t>
            </w:r>
            <w:r w:rsidR="005B37C0" w:rsidRPr="005D4BFB">
              <w:rPr>
                <w:rFonts w:asciiTheme="minorEastAsia" w:eastAsiaTheme="minorEastAsia" w:hAnsiTheme="minorEastAsia" w:hint="eastAsia"/>
                <w:sz w:val="24"/>
                <w:szCs w:val="24"/>
              </w:rPr>
              <w:t>组装</w:t>
            </w:r>
            <w:r w:rsidRPr="005D4BFB">
              <w:rPr>
                <w:rFonts w:asciiTheme="minorEastAsia" w:eastAsiaTheme="minorEastAsia" w:hAnsiTheme="minorEastAsia" w:hint="eastAsia"/>
                <w:sz w:val="24"/>
                <w:szCs w:val="24"/>
              </w:rPr>
              <w:t>过程中噪音排放、废气排放、</w:t>
            </w:r>
            <w:r w:rsidR="00BD3982">
              <w:rPr>
                <w:rFonts w:asciiTheme="minorEastAsia" w:eastAsiaTheme="minorEastAsia" w:hAnsiTheme="minorEastAsia" w:hint="eastAsia"/>
                <w:sz w:val="24"/>
                <w:szCs w:val="24"/>
              </w:rPr>
              <w:t>下脚料</w:t>
            </w:r>
            <w:r w:rsidRPr="005D4BFB">
              <w:rPr>
                <w:rFonts w:asciiTheme="minorEastAsia" w:eastAsiaTheme="minorEastAsia" w:hAnsiTheme="minorEastAsia" w:hint="eastAsia"/>
                <w:sz w:val="24"/>
                <w:szCs w:val="24"/>
              </w:rPr>
              <w:t>固废排放、能源消耗</w:t>
            </w:r>
            <w:r w:rsidR="00BD3982" w:rsidRPr="005D4BFB">
              <w:rPr>
                <w:rFonts w:asciiTheme="minorEastAsia" w:eastAsiaTheme="minorEastAsia" w:hAnsiTheme="minorEastAsia" w:hint="eastAsia"/>
                <w:sz w:val="24"/>
                <w:szCs w:val="24"/>
              </w:rPr>
              <w:t>、火灾</w:t>
            </w:r>
            <w:r w:rsidRPr="005D4BFB">
              <w:rPr>
                <w:rFonts w:asciiTheme="minorEastAsia" w:eastAsiaTheme="minorEastAsia" w:hAnsiTheme="minorEastAsia" w:hint="eastAsia"/>
                <w:sz w:val="24"/>
                <w:szCs w:val="24"/>
              </w:rPr>
              <w:t>等，识别基本齐全。</w:t>
            </w:r>
          </w:p>
          <w:p w:rsidR="00151980" w:rsidRPr="005D4BFB" w:rsidRDefault="00151980" w:rsidP="009B4611">
            <w:pPr>
              <w:snapToGrid w:val="0"/>
              <w:spacing w:line="360" w:lineRule="auto"/>
              <w:ind w:right="392"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评价出生产部的重要环境因素为：固废排放、火灾发生等。</w:t>
            </w:r>
          </w:p>
          <w:p w:rsidR="00151980" w:rsidRPr="005D4BFB" w:rsidRDefault="00151980" w:rsidP="009B4611">
            <w:pPr>
              <w:snapToGrid w:val="0"/>
              <w:spacing w:line="360" w:lineRule="auto"/>
              <w:ind w:right="392" w:firstLineChars="200" w:firstLine="480"/>
              <w:rPr>
                <w:rFonts w:asciiTheme="minorEastAsia" w:eastAsiaTheme="minorEastAsia" w:hAnsiTheme="minorEastAsia" w:cs="宋体"/>
                <w:sz w:val="24"/>
                <w:szCs w:val="24"/>
              </w:rPr>
            </w:pPr>
            <w:r w:rsidRPr="005D4BFB">
              <w:rPr>
                <w:rFonts w:asciiTheme="minorEastAsia" w:eastAsiaTheme="minorEastAsia" w:hAnsiTheme="minorEastAsia" w:hint="eastAsia"/>
                <w:sz w:val="24"/>
                <w:szCs w:val="24"/>
              </w:rPr>
              <w:t>通过运行控制、</w:t>
            </w:r>
            <w:r w:rsidR="00442B08" w:rsidRPr="005D4BFB">
              <w:rPr>
                <w:rFonts w:asciiTheme="minorEastAsia" w:eastAsiaTheme="minorEastAsia" w:hAnsiTheme="minorEastAsia" w:hint="eastAsia"/>
                <w:sz w:val="24"/>
                <w:szCs w:val="24"/>
              </w:rPr>
              <w:t>日常检查</w:t>
            </w:r>
            <w:r w:rsidRPr="005D4BFB">
              <w:rPr>
                <w:rFonts w:asciiTheme="minorEastAsia" w:eastAsiaTheme="minorEastAsia" w:hAnsiTheme="minorEastAsia" w:hint="eastAsia"/>
                <w:sz w:val="24"/>
                <w:szCs w:val="24"/>
              </w:rPr>
              <w:t>、管理方案、培训</w:t>
            </w:r>
            <w:r w:rsidRPr="005D4BFB">
              <w:rPr>
                <w:rFonts w:asciiTheme="minorEastAsia" w:eastAsiaTheme="minorEastAsia" w:hAnsiTheme="minorEastAsia" w:cs="宋体" w:hint="eastAsia"/>
                <w:sz w:val="24"/>
                <w:szCs w:val="24"/>
              </w:rPr>
              <w:t>教育、应急预案等对重大环境因素实施控制，基本适宜，具体见E8.1条款。</w:t>
            </w:r>
          </w:p>
          <w:p w:rsidR="00151980" w:rsidRPr="005D4BFB" w:rsidRDefault="00151980" w:rsidP="009204A4">
            <w:pPr>
              <w:snapToGrid w:val="0"/>
              <w:spacing w:line="360" w:lineRule="auto"/>
              <w:ind w:right="392" w:firstLineChars="200" w:firstLine="480"/>
              <w:rPr>
                <w:rFonts w:asciiTheme="minorEastAsia" w:eastAsiaTheme="minorEastAsia" w:hAnsiTheme="minorEastAsia"/>
                <w:sz w:val="24"/>
                <w:szCs w:val="24"/>
              </w:rPr>
            </w:pPr>
            <w:r w:rsidRPr="005D4BFB">
              <w:rPr>
                <w:rFonts w:asciiTheme="minorEastAsia" w:eastAsiaTheme="minorEastAsia" w:hAnsiTheme="minorEastAsia" w:cs="宋体" w:hint="eastAsia"/>
                <w:sz w:val="24"/>
                <w:szCs w:val="24"/>
              </w:rPr>
              <w:t>提供“危险源辨识和风险评价一览表”对部门生产</w:t>
            </w:r>
            <w:r w:rsidR="00186EFA">
              <w:rPr>
                <w:rFonts w:asciiTheme="minorEastAsia" w:eastAsiaTheme="minorEastAsia" w:hAnsiTheme="minorEastAsia" w:cs="宋体" w:hint="eastAsia"/>
                <w:sz w:val="24"/>
                <w:szCs w:val="24"/>
              </w:rPr>
              <w:t>和</w:t>
            </w:r>
            <w:r w:rsidRPr="005D4BFB">
              <w:rPr>
                <w:rFonts w:asciiTheme="minorEastAsia" w:eastAsiaTheme="minorEastAsia" w:hAnsiTheme="minorEastAsia" w:cs="宋体" w:hint="eastAsia"/>
                <w:sz w:val="24"/>
                <w:szCs w:val="24"/>
              </w:rPr>
              <w:t>办公活动各过程分别进行辨识，</w:t>
            </w:r>
            <w:r w:rsidRPr="005D4BFB">
              <w:rPr>
                <w:rFonts w:asciiTheme="minorEastAsia" w:eastAsiaTheme="minorEastAsia" w:hAnsiTheme="minorEastAsia" w:hint="eastAsia"/>
                <w:sz w:val="24"/>
                <w:szCs w:val="24"/>
              </w:rPr>
              <w:t>考虑了</w:t>
            </w:r>
            <w:r w:rsidR="00B25AAE" w:rsidRPr="005D4BFB">
              <w:rPr>
                <w:rFonts w:asciiTheme="minorEastAsia" w:eastAsiaTheme="minorEastAsia" w:hAnsiTheme="minorEastAsia" w:hint="eastAsia"/>
                <w:sz w:val="24"/>
                <w:szCs w:val="24"/>
              </w:rPr>
              <w:t>水质分析仪</w:t>
            </w:r>
            <w:r w:rsidRPr="005D4BFB">
              <w:rPr>
                <w:rFonts w:asciiTheme="minorEastAsia" w:eastAsiaTheme="minorEastAsia" w:hAnsiTheme="minorEastAsia" w:hint="eastAsia"/>
                <w:sz w:val="24"/>
                <w:szCs w:val="24"/>
              </w:rPr>
              <w:t>的生产过程的特点。</w:t>
            </w:r>
          </w:p>
          <w:p w:rsidR="00151980" w:rsidRPr="005D4BFB" w:rsidRDefault="00151980" w:rsidP="00FB3FC7">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生产部识别的危险源主要有：</w:t>
            </w:r>
            <w:r w:rsidR="00186EFA" w:rsidRPr="00186EFA">
              <w:rPr>
                <w:rFonts w:asciiTheme="minorEastAsia" w:eastAsiaTheme="minorEastAsia" w:hAnsiTheme="minorEastAsia" w:hint="eastAsia"/>
                <w:sz w:val="24"/>
                <w:szCs w:val="24"/>
              </w:rPr>
              <w:t>设备维修、检查时违章操作导致机械伤害</w:t>
            </w:r>
            <w:r w:rsidR="00186EFA">
              <w:rPr>
                <w:rFonts w:asciiTheme="minorEastAsia" w:eastAsiaTheme="minorEastAsia" w:hAnsiTheme="minorEastAsia" w:hint="eastAsia"/>
                <w:sz w:val="24"/>
                <w:szCs w:val="24"/>
              </w:rPr>
              <w:t>，</w:t>
            </w:r>
            <w:r w:rsidR="00186EFA" w:rsidRPr="00186EFA">
              <w:rPr>
                <w:rFonts w:asciiTheme="minorEastAsia" w:eastAsiaTheme="minorEastAsia" w:hAnsiTheme="minorEastAsia" w:hint="eastAsia"/>
                <w:sz w:val="24"/>
                <w:szCs w:val="24"/>
              </w:rPr>
              <w:t>焊接烫伤</w:t>
            </w:r>
            <w:r w:rsidR="00186EFA">
              <w:rPr>
                <w:rFonts w:asciiTheme="minorEastAsia" w:eastAsiaTheme="minorEastAsia" w:hAnsiTheme="minorEastAsia" w:hint="eastAsia"/>
                <w:sz w:val="24"/>
                <w:szCs w:val="24"/>
              </w:rPr>
              <w:t>，</w:t>
            </w:r>
            <w:r w:rsidR="00186EFA" w:rsidRPr="00186EFA">
              <w:rPr>
                <w:rFonts w:asciiTheme="minorEastAsia" w:eastAsiaTheme="minorEastAsia" w:hAnsiTheme="minorEastAsia" w:hint="eastAsia"/>
                <w:sz w:val="24"/>
                <w:szCs w:val="24"/>
              </w:rPr>
              <w:t>噪声过大造成工人听力下降</w:t>
            </w:r>
            <w:r w:rsidR="00186EFA">
              <w:rPr>
                <w:rFonts w:asciiTheme="minorEastAsia" w:eastAsiaTheme="minorEastAsia" w:hAnsiTheme="minorEastAsia" w:hint="eastAsia"/>
                <w:sz w:val="24"/>
                <w:szCs w:val="24"/>
              </w:rPr>
              <w:t>，</w:t>
            </w:r>
            <w:r w:rsidR="00186EFA" w:rsidRPr="00186EFA">
              <w:rPr>
                <w:rFonts w:asciiTheme="minorEastAsia" w:eastAsiaTheme="minorEastAsia" w:hAnsiTheme="minorEastAsia" w:hint="eastAsia"/>
                <w:sz w:val="24"/>
                <w:szCs w:val="24"/>
              </w:rPr>
              <w:t>测试时用电设施电线老化造成触电</w:t>
            </w:r>
            <w:r w:rsidR="00186EFA">
              <w:rPr>
                <w:rFonts w:asciiTheme="minorEastAsia" w:eastAsiaTheme="minorEastAsia" w:hAnsiTheme="minorEastAsia" w:hint="eastAsia"/>
                <w:sz w:val="24"/>
                <w:szCs w:val="24"/>
              </w:rPr>
              <w:t>，</w:t>
            </w:r>
            <w:r w:rsidR="00186EFA" w:rsidRPr="00186EFA">
              <w:rPr>
                <w:rFonts w:asciiTheme="minorEastAsia" w:eastAsiaTheme="minorEastAsia" w:hAnsiTheme="minorEastAsia" w:hint="eastAsia"/>
                <w:sz w:val="24"/>
                <w:szCs w:val="24"/>
              </w:rPr>
              <w:t>随意吸烟、乱扔烟头引发火灾</w:t>
            </w:r>
            <w:r w:rsidRPr="005D4BFB">
              <w:rPr>
                <w:rFonts w:asciiTheme="minorEastAsia" w:eastAsiaTheme="minorEastAsia" w:hAnsiTheme="minorEastAsia" w:hint="eastAsia"/>
                <w:sz w:val="24"/>
                <w:szCs w:val="24"/>
              </w:rPr>
              <w:t>等。</w:t>
            </w:r>
          </w:p>
          <w:p w:rsidR="00151980" w:rsidRPr="005D4BFB" w:rsidRDefault="00151980" w:rsidP="00FB3FC7">
            <w:pPr>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重大危险源：火灾、触电、人身伤害等。</w:t>
            </w:r>
          </w:p>
          <w:p w:rsidR="00151980" w:rsidRPr="005D4BFB" w:rsidRDefault="00151980" w:rsidP="003E60B4">
            <w:pPr>
              <w:pStyle w:val="a5"/>
              <w:pBdr>
                <w:bottom w:val="none" w:sz="0" w:space="0" w:color="auto"/>
              </w:pBdr>
              <w:tabs>
                <w:tab w:val="clear" w:pos="4153"/>
                <w:tab w:val="center" w:pos="5737"/>
              </w:tabs>
              <w:ind w:firstLineChars="200" w:firstLine="480"/>
              <w:jc w:val="left"/>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危险源识别经核实基本齐全，重大危险</w:t>
            </w:r>
            <w:proofErr w:type="gramStart"/>
            <w:r w:rsidRPr="005D4BFB">
              <w:rPr>
                <w:rFonts w:asciiTheme="minorEastAsia" w:eastAsiaTheme="minorEastAsia" w:hAnsiTheme="minorEastAsia" w:hint="eastAsia"/>
                <w:sz w:val="24"/>
                <w:szCs w:val="24"/>
              </w:rPr>
              <w:t>源评价</w:t>
            </w:r>
            <w:proofErr w:type="gramEnd"/>
            <w:r w:rsidRPr="005D4BFB">
              <w:rPr>
                <w:rFonts w:asciiTheme="minorEastAsia" w:eastAsiaTheme="minorEastAsia" w:hAnsiTheme="minorEastAsia" w:hint="eastAsia"/>
                <w:sz w:val="24"/>
                <w:szCs w:val="24"/>
              </w:rPr>
              <w:t>基本合理。</w:t>
            </w:r>
          </w:p>
          <w:p w:rsidR="00151980" w:rsidRPr="005D4BFB" w:rsidRDefault="00151980" w:rsidP="003E60B4">
            <w:pPr>
              <w:spacing w:line="360" w:lineRule="auto"/>
              <w:ind w:firstLineChars="200" w:firstLine="480"/>
              <w:rPr>
                <w:rFonts w:asciiTheme="minorEastAsia" w:eastAsiaTheme="minorEastAsia" w:hAnsiTheme="minorEastAsia" w:cs="宋体"/>
                <w:sz w:val="24"/>
                <w:szCs w:val="24"/>
              </w:rPr>
            </w:pPr>
            <w:r w:rsidRPr="005D4BFB">
              <w:rPr>
                <w:rFonts w:asciiTheme="minorEastAsia" w:eastAsiaTheme="minorEastAsia" w:hAnsiTheme="minorEastAsia" w:hint="eastAsia"/>
                <w:sz w:val="24"/>
                <w:szCs w:val="24"/>
              </w:rPr>
              <w:lastRenderedPageBreak/>
              <w:t>通过运行控制、管理制度、劳动防护用品、培训教育、应急预案等对重大危险源实施控制，基本适宜，具体见O8.1条款。</w:t>
            </w:r>
          </w:p>
        </w:tc>
        <w:tc>
          <w:tcPr>
            <w:tcW w:w="1585" w:type="dxa"/>
          </w:tcPr>
          <w:p w:rsidR="00151980" w:rsidRPr="005D4BFB" w:rsidRDefault="00151980" w:rsidP="009B4611">
            <w:pPr>
              <w:spacing w:line="360" w:lineRule="auto"/>
              <w:rPr>
                <w:rFonts w:asciiTheme="minorEastAsia" w:eastAsiaTheme="minorEastAsia" w:hAnsiTheme="minorEastAsia"/>
                <w:sz w:val="24"/>
                <w:szCs w:val="24"/>
              </w:rPr>
            </w:pPr>
          </w:p>
        </w:tc>
      </w:tr>
      <w:tr w:rsidR="00151980" w:rsidRPr="005D4BFB" w:rsidTr="009B606C">
        <w:trPr>
          <w:trHeight w:val="676"/>
        </w:trPr>
        <w:tc>
          <w:tcPr>
            <w:tcW w:w="1384" w:type="dxa"/>
          </w:tcPr>
          <w:p w:rsidR="00151980" w:rsidRPr="005D4BFB" w:rsidRDefault="00151980" w:rsidP="009B4611">
            <w:pPr>
              <w:spacing w:line="360" w:lineRule="auto"/>
              <w:rPr>
                <w:rFonts w:asciiTheme="minorEastAsia" w:eastAsiaTheme="minorEastAsia" w:hAnsiTheme="minorEastAsia" w:cs="宋体"/>
                <w:sz w:val="24"/>
                <w:szCs w:val="24"/>
              </w:rPr>
            </w:pPr>
            <w:r w:rsidRPr="005D4BFB">
              <w:rPr>
                <w:rFonts w:asciiTheme="minorEastAsia" w:eastAsiaTheme="minorEastAsia" w:hAnsiTheme="minorEastAsia" w:hint="eastAsia"/>
                <w:bCs/>
                <w:sz w:val="24"/>
                <w:szCs w:val="24"/>
              </w:rPr>
              <w:lastRenderedPageBreak/>
              <w:t>运行控制</w:t>
            </w:r>
          </w:p>
        </w:tc>
        <w:tc>
          <w:tcPr>
            <w:tcW w:w="1276" w:type="dxa"/>
          </w:tcPr>
          <w:p w:rsidR="00151980" w:rsidRPr="005D4BFB" w:rsidRDefault="00151980" w:rsidP="00D3340A">
            <w:pPr>
              <w:spacing w:line="360" w:lineRule="auto"/>
              <w:rPr>
                <w:rFonts w:asciiTheme="minorEastAsia" w:eastAsiaTheme="minorEastAsia" w:hAnsiTheme="minorEastAsia" w:cs="宋体"/>
                <w:sz w:val="24"/>
                <w:szCs w:val="24"/>
              </w:rPr>
            </w:pPr>
            <w:r w:rsidRPr="005D4BFB">
              <w:rPr>
                <w:rFonts w:asciiTheme="minorEastAsia" w:eastAsiaTheme="minorEastAsia" w:hAnsiTheme="minorEastAsia" w:hint="eastAsia"/>
                <w:bCs/>
                <w:sz w:val="24"/>
                <w:szCs w:val="24"/>
              </w:rPr>
              <w:t>EO8.1</w:t>
            </w:r>
          </w:p>
        </w:tc>
        <w:tc>
          <w:tcPr>
            <w:tcW w:w="10464" w:type="dxa"/>
          </w:tcPr>
          <w:p w:rsidR="00151980" w:rsidRPr="005D4BFB" w:rsidRDefault="00151980" w:rsidP="00202985">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编制与环境、安全体系运行控制有关的文件有</w:t>
            </w:r>
            <w:r w:rsidR="00F378A3">
              <w:rPr>
                <w:rFonts w:asciiTheme="minorEastAsia" w:eastAsiaTheme="minorEastAsia" w:hAnsiTheme="minorEastAsia" w:cstheme="minorEastAsia" w:hint="eastAsia"/>
                <w:sz w:val="24"/>
                <w:szCs w:val="24"/>
              </w:rPr>
              <w:t>《</w:t>
            </w:r>
            <w:r w:rsidR="00F378A3" w:rsidRPr="00CA5E2F">
              <w:rPr>
                <w:rFonts w:asciiTheme="minorEastAsia" w:eastAsiaTheme="minorEastAsia" w:hAnsiTheme="minorEastAsia" w:cstheme="minorEastAsia" w:hint="eastAsia"/>
                <w:sz w:val="24"/>
                <w:szCs w:val="24"/>
              </w:rPr>
              <w:t>SDTS.CX25-2019</w:t>
            </w:r>
            <w:r w:rsidR="00F378A3" w:rsidRPr="00CA5E2F">
              <w:rPr>
                <w:rFonts w:asciiTheme="minorEastAsia" w:eastAsiaTheme="minorEastAsia" w:hAnsiTheme="minorEastAsia" w:cstheme="minorEastAsia" w:hint="eastAsia"/>
                <w:sz w:val="24"/>
                <w:szCs w:val="24"/>
              </w:rPr>
              <w:tab/>
              <w:t>运行控制程序</w:t>
            </w:r>
            <w:r w:rsidR="00F378A3">
              <w:rPr>
                <w:rFonts w:asciiTheme="minorEastAsia" w:eastAsiaTheme="minorEastAsia" w:hAnsiTheme="minorEastAsia" w:cstheme="minorEastAsia" w:hint="eastAsia"/>
                <w:sz w:val="24"/>
                <w:szCs w:val="24"/>
              </w:rPr>
              <w:t>》</w:t>
            </w:r>
            <w:r w:rsidR="00F378A3">
              <w:rPr>
                <w:rFonts w:asciiTheme="minorEastAsia" w:eastAsiaTheme="minorEastAsia" w:hAnsiTheme="minorEastAsia" w:cs="宋体" w:hint="eastAsia"/>
                <w:sz w:val="24"/>
                <w:szCs w:val="24"/>
              </w:rPr>
              <w:t>、</w:t>
            </w:r>
            <w:r w:rsidR="002E6D02">
              <w:rPr>
                <w:rFonts w:asciiTheme="minorEastAsia" w:eastAsiaTheme="minorEastAsia" w:hAnsiTheme="minorEastAsia" w:cstheme="minorEastAsia" w:hint="eastAsia"/>
                <w:sz w:val="24"/>
                <w:szCs w:val="24"/>
              </w:rPr>
              <w:t>《固体废弃物控制程序</w:t>
            </w:r>
            <w:r w:rsidR="002E6D02">
              <w:rPr>
                <w:rFonts w:ascii="宋体" w:hAnsi="宋体" w:hint="eastAsia"/>
                <w:sz w:val="24"/>
              </w:rPr>
              <w:t>SDTS.CX19-2019</w:t>
            </w:r>
            <w:r w:rsidR="002E6D02">
              <w:rPr>
                <w:rFonts w:asciiTheme="minorEastAsia" w:eastAsiaTheme="minorEastAsia" w:hAnsiTheme="minorEastAsia" w:cstheme="minorEastAsia" w:hint="eastAsia"/>
                <w:sz w:val="24"/>
                <w:szCs w:val="24"/>
              </w:rPr>
              <w:t>》、《能源资源管理程序</w:t>
            </w:r>
            <w:r w:rsidR="002E6D02">
              <w:rPr>
                <w:rFonts w:ascii="宋体" w:hAnsi="宋体" w:hint="eastAsia"/>
                <w:sz w:val="24"/>
              </w:rPr>
              <w:t>SDTS.CX20-2019</w:t>
            </w:r>
            <w:r w:rsidR="002E6D02">
              <w:rPr>
                <w:rFonts w:asciiTheme="minorEastAsia" w:eastAsiaTheme="minorEastAsia" w:hAnsiTheme="minorEastAsia" w:cstheme="minorEastAsia" w:hint="eastAsia"/>
                <w:sz w:val="24"/>
                <w:szCs w:val="24"/>
              </w:rPr>
              <w:t>》、《消防安全管理程序</w:t>
            </w:r>
            <w:r w:rsidR="002E6D02">
              <w:rPr>
                <w:rFonts w:ascii="宋体" w:hAnsi="宋体" w:hint="eastAsia"/>
                <w:sz w:val="24"/>
              </w:rPr>
              <w:t>SDTS.CX12-2019</w:t>
            </w:r>
            <w:r w:rsidR="002E6D02">
              <w:rPr>
                <w:rFonts w:asciiTheme="minorEastAsia" w:eastAsiaTheme="minorEastAsia" w:hAnsiTheme="minorEastAsia" w:cstheme="minorEastAsia" w:hint="eastAsia"/>
                <w:sz w:val="24"/>
                <w:szCs w:val="24"/>
              </w:rPr>
              <w:t>》、《相关方管理程序</w:t>
            </w:r>
            <w:r w:rsidR="002E6D02">
              <w:rPr>
                <w:rFonts w:ascii="宋体" w:hAnsi="宋体" w:hint="eastAsia"/>
                <w:sz w:val="24"/>
              </w:rPr>
              <w:t>SDTS.CX11-2019</w:t>
            </w:r>
            <w:r w:rsidR="002E6D02">
              <w:rPr>
                <w:rFonts w:asciiTheme="minorEastAsia" w:eastAsiaTheme="minorEastAsia" w:hAnsiTheme="minorEastAsia" w:cstheme="minorEastAsia" w:hint="eastAsia"/>
                <w:sz w:val="24"/>
                <w:szCs w:val="24"/>
              </w:rPr>
              <w:t>》、《环境保护管理办法》、《节约能源资源管理办法》、《劳保、消防用品管理办法》、《消防管理制度》、《职工安全守则》、《火灾应急响应规范》、《安全生产检查制度》</w:t>
            </w:r>
            <w:r w:rsidRPr="005D4BFB">
              <w:rPr>
                <w:rFonts w:asciiTheme="minorEastAsia" w:eastAsiaTheme="minorEastAsia" w:hAnsiTheme="minorEastAsia" w:cs="宋体" w:hint="eastAsia"/>
                <w:sz w:val="24"/>
                <w:szCs w:val="24"/>
              </w:rPr>
              <w:t>等。</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1、废水管控</w:t>
            </w:r>
          </w:p>
          <w:p w:rsidR="004E2304" w:rsidRPr="005D4BFB" w:rsidRDefault="007D7648"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noProof/>
              </w:rPr>
              <w:drawing>
                <wp:anchor distT="0" distB="0" distL="114300" distR="114300" simplePos="0" relativeHeight="251659264" behindDoc="0" locked="0" layoutInCell="1" allowOverlap="1" wp14:anchorId="328B0424" wp14:editId="1A2AAC83">
                  <wp:simplePos x="0" y="0"/>
                  <wp:positionH relativeFrom="column">
                    <wp:posOffset>2900485</wp:posOffset>
                  </wp:positionH>
                  <wp:positionV relativeFrom="paragraph">
                    <wp:posOffset>357700</wp:posOffset>
                  </wp:positionV>
                  <wp:extent cx="1899138" cy="261442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1052" cy="2617056"/>
                          </a:xfrm>
                          <a:prstGeom prst="rect">
                            <a:avLst/>
                          </a:prstGeom>
                        </pic:spPr>
                      </pic:pic>
                    </a:graphicData>
                  </a:graphic>
                  <wp14:sizeRelH relativeFrom="margin">
                    <wp14:pctWidth>0</wp14:pctWidth>
                  </wp14:sizeRelH>
                  <wp14:sizeRelV relativeFrom="margin">
                    <wp14:pctHeight>0</wp14:pctHeight>
                  </wp14:sizeRelV>
                </wp:anchor>
              </w:drawing>
            </w:r>
            <w:r w:rsidR="004E2304" w:rsidRPr="005D4BFB">
              <w:rPr>
                <w:rFonts w:asciiTheme="minorEastAsia" w:eastAsiaTheme="minorEastAsia" w:hAnsiTheme="minorEastAsia" w:cs="宋体" w:hint="eastAsia"/>
                <w:sz w:val="24"/>
                <w:szCs w:val="24"/>
              </w:rPr>
              <w:t>生产过程中调试时会用到化学品，废液集中收集在桶内，</w:t>
            </w:r>
            <w:proofErr w:type="gramStart"/>
            <w:r w:rsidR="004E2304" w:rsidRPr="005D4BFB">
              <w:rPr>
                <w:rFonts w:asciiTheme="minorEastAsia" w:eastAsiaTheme="minorEastAsia" w:hAnsiTheme="minorEastAsia" w:cs="宋体" w:hint="eastAsia"/>
                <w:sz w:val="24"/>
                <w:szCs w:val="24"/>
              </w:rPr>
              <w:t>定期由</w:t>
            </w:r>
            <w:proofErr w:type="gramEnd"/>
            <w:r w:rsidR="004E2304" w:rsidRPr="005D4BFB">
              <w:rPr>
                <w:rFonts w:asciiTheme="minorEastAsia" w:eastAsiaTheme="minorEastAsia" w:hAnsiTheme="minorEastAsia" w:cs="宋体" w:hint="eastAsia"/>
                <w:sz w:val="24"/>
                <w:szCs w:val="24"/>
              </w:rPr>
              <w:t>试剂供应商</w:t>
            </w:r>
            <w:r w:rsidR="00AD3CC5" w:rsidRPr="005D4BFB">
              <w:rPr>
                <w:rFonts w:asciiTheme="minorEastAsia" w:eastAsiaTheme="minorEastAsia" w:hAnsiTheme="minorEastAsia" w:cs="宋体" w:hint="eastAsia"/>
                <w:sz w:val="24"/>
                <w:szCs w:val="24"/>
              </w:rPr>
              <w:t>回收，查到了供应商</w:t>
            </w:r>
            <w:proofErr w:type="gramStart"/>
            <w:r w:rsidR="00AD3CC5" w:rsidRPr="005D4BFB">
              <w:rPr>
                <w:rFonts w:asciiTheme="minorEastAsia" w:eastAsiaTheme="minorEastAsia" w:hAnsiTheme="minorEastAsia" w:cs="宋体" w:hint="eastAsia"/>
                <w:sz w:val="24"/>
                <w:szCs w:val="24"/>
              </w:rPr>
              <w:t>与危废回收</w:t>
            </w:r>
            <w:proofErr w:type="gramEnd"/>
            <w:r w:rsidR="00AD3CC5" w:rsidRPr="005D4BFB">
              <w:rPr>
                <w:rFonts w:asciiTheme="minorEastAsia" w:eastAsiaTheme="minorEastAsia" w:hAnsiTheme="minorEastAsia" w:cs="宋体" w:hint="eastAsia"/>
                <w:sz w:val="24"/>
                <w:szCs w:val="24"/>
              </w:rPr>
              <w:t>部门签订的委托处理协议。</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生活污水排入政府管网集中处理。</w:t>
            </w:r>
          </w:p>
          <w:p w:rsidR="00AD3CC5" w:rsidRPr="005D4BFB" w:rsidRDefault="00AD3CC5" w:rsidP="004E2304">
            <w:pPr>
              <w:spacing w:line="360" w:lineRule="auto"/>
              <w:ind w:firstLine="421"/>
              <w:rPr>
                <w:rFonts w:asciiTheme="minorEastAsia" w:eastAsiaTheme="minorEastAsia" w:hAnsiTheme="minorEastAsia" w:cs="宋体"/>
                <w:sz w:val="24"/>
                <w:szCs w:val="24"/>
              </w:rPr>
            </w:pPr>
          </w:p>
          <w:p w:rsidR="00AD3CC5" w:rsidRPr="005D4BFB" w:rsidRDefault="00AD3CC5" w:rsidP="004E2304">
            <w:pPr>
              <w:spacing w:line="360" w:lineRule="auto"/>
              <w:ind w:firstLine="421"/>
              <w:rPr>
                <w:rFonts w:asciiTheme="minorEastAsia" w:eastAsiaTheme="minorEastAsia" w:hAnsiTheme="minorEastAsia" w:cs="宋体"/>
                <w:sz w:val="24"/>
                <w:szCs w:val="24"/>
              </w:rPr>
            </w:pPr>
          </w:p>
          <w:p w:rsidR="00CC46B3" w:rsidRPr="005D4BFB" w:rsidRDefault="00CC46B3" w:rsidP="004E2304">
            <w:pPr>
              <w:spacing w:line="360" w:lineRule="auto"/>
              <w:ind w:firstLine="421"/>
              <w:rPr>
                <w:rFonts w:asciiTheme="minorEastAsia" w:eastAsiaTheme="minorEastAsia" w:hAnsiTheme="minorEastAsia" w:cs="宋体"/>
                <w:sz w:val="24"/>
                <w:szCs w:val="24"/>
              </w:rPr>
            </w:pPr>
          </w:p>
          <w:p w:rsidR="00CC46B3" w:rsidRPr="005D4BFB" w:rsidRDefault="00CC46B3" w:rsidP="004E2304">
            <w:pPr>
              <w:spacing w:line="360" w:lineRule="auto"/>
              <w:ind w:firstLine="421"/>
              <w:rPr>
                <w:rFonts w:asciiTheme="minorEastAsia" w:eastAsiaTheme="minorEastAsia" w:hAnsiTheme="minorEastAsia" w:cs="宋体"/>
                <w:sz w:val="24"/>
                <w:szCs w:val="24"/>
              </w:rPr>
            </w:pPr>
          </w:p>
          <w:p w:rsidR="00CC46B3" w:rsidRPr="005D4BFB" w:rsidRDefault="00CC46B3" w:rsidP="004E2304">
            <w:pPr>
              <w:spacing w:line="360" w:lineRule="auto"/>
              <w:ind w:firstLine="421"/>
              <w:rPr>
                <w:rFonts w:asciiTheme="minorEastAsia" w:eastAsiaTheme="minorEastAsia" w:hAnsiTheme="minorEastAsia" w:cs="宋体"/>
                <w:sz w:val="24"/>
                <w:szCs w:val="24"/>
              </w:rPr>
            </w:pPr>
          </w:p>
          <w:p w:rsidR="00CC46B3" w:rsidRPr="005D4BFB" w:rsidRDefault="00CC46B3" w:rsidP="004E2304">
            <w:pPr>
              <w:spacing w:line="360" w:lineRule="auto"/>
              <w:ind w:firstLine="421"/>
              <w:rPr>
                <w:rFonts w:asciiTheme="minorEastAsia" w:eastAsiaTheme="minorEastAsia" w:hAnsiTheme="minorEastAsia" w:cs="宋体"/>
                <w:sz w:val="24"/>
                <w:szCs w:val="24"/>
              </w:rPr>
            </w:pPr>
          </w:p>
          <w:p w:rsidR="00CC46B3" w:rsidRPr="005D4BFB" w:rsidRDefault="00CC46B3" w:rsidP="004E2304">
            <w:pPr>
              <w:spacing w:line="360" w:lineRule="auto"/>
              <w:ind w:firstLine="421"/>
              <w:rPr>
                <w:rFonts w:asciiTheme="minorEastAsia" w:eastAsiaTheme="minorEastAsia" w:hAnsiTheme="minorEastAsia" w:cs="宋体"/>
                <w:sz w:val="24"/>
                <w:szCs w:val="24"/>
              </w:rPr>
            </w:pP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2、废气管控</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主要</w:t>
            </w:r>
            <w:r w:rsidR="003A0F04" w:rsidRPr="005D4BFB">
              <w:rPr>
                <w:rFonts w:asciiTheme="minorEastAsia" w:eastAsiaTheme="minorEastAsia" w:hAnsiTheme="minorEastAsia" w:cs="宋体" w:hint="eastAsia"/>
                <w:sz w:val="24"/>
                <w:szCs w:val="24"/>
              </w:rPr>
              <w:t>是电烙铁焊接</w:t>
            </w:r>
            <w:r w:rsidRPr="005D4BFB">
              <w:rPr>
                <w:rFonts w:asciiTheme="minorEastAsia" w:eastAsiaTheme="minorEastAsia" w:hAnsiTheme="minorEastAsia" w:cs="宋体" w:hint="eastAsia"/>
                <w:sz w:val="24"/>
                <w:szCs w:val="24"/>
              </w:rPr>
              <w:t>工序少量</w:t>
            </w:r>
            <w:r w:rsidR="003A0F04" w:rsidRPr="005D4BFB">
              <w:rPr>
                <w:rFonts w:asciiTheme="minorEastAsia" w:eastAsiaTheme="minorEastAsia" w:hAnsiTheme="minorEastAsia" w:cs="宋体" w:hint="eastAsia"/>
                <w:sz w:val="24"/>
                <w:szCs w:val="24"/>
              </w:rPr>
              <w:t>废气，</w:t>
            </w:r>
            <w:r w:rsidRPr="005D4BFB">
              <w:rPr>
                <w:rFonts w:asciiTheme="minorEastAsia" w:eastAsiaTheme="minorEastAsia" w:hAnsiTheme="minorEastAsia" w:cs="宋体" w:hint="eastAsia"/>
                <w:sz w:val="24"/>
                <w:szCs w:val="24"/>
              </w:rPr>
              <w:t>产生量较小</w:t>
            </w:r>
            <w:r w:rsidR="003A0F04" w:rsidRPr="005D4BFB">
              <w:rPr>
                <w:rFonts w:asciiTheme="minorEastAsia" w:eastAsiaTheme="minorEastAsia" w:hAnsiTheme="minorEastAsia" w:cs="宋体" w:hint="eastAsia"/>
                <w:sz w:val="24"/>
                <w:szCs w:val="24"/>
              </w:rPr>
              <w:t>，</w:t>
            </w:r>
            <w:r w:rsidRPr="005D4BFB">
              <w:rPr>
                <w:rFonts w:asciiTheme="minorEastAsia" w:eastAsiaTheme="minorEastAsia" w:hAnsiTheme="minorEastAsia" w:cs="宋体" w:hint="eastAsia"/>
                <w:sz w:val="24"/>
                <w:szCs w:val="24"/>
              </w:rPr>
              <w:t>采取开窗、通风等无组织排放。</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3、噪声管控</w:t>
            </w:r>
          </w:p>
          <w:p w:rsidR="004E2304" w:rsidRPr="005D4BFB" w:rsidRDefault="003A0F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组装</w:t>
            </w:r>
            <w:r w:rsidR="004E2304" w:rsidRPr="005D4BFB">
              <w:rPr>
                <w:rFonts w:asciiTheme="minorEastAsia" w:eastAsiaTheme="minorEastAsia" w:hAnsiTheme="minorEastAsia" w:cs="宋体" w:hint="eastAsia"/>
                <w:sz w:val="24"/>
                <w:szCs w:val="24"/>
              </w:rPr>
              <w:t>过程</w:t>
            </w:r>
            <w:r w:rsidRPr="005D4BFB">
              <w:rPr>
                <w:rFonts w:asciiTheme="minorEastAsia" w:eastAsiaTheme="minorEastAsia" w:hAnsiTheme="minorEastAsia" w:cs="宋体" w:hint="eastAsia"/>
                <w:sz w:val="24"/>
                <w:szCs w:val="24"/>
              </w:rPr>
              <w:t>基本无噪声排放</w:t>
            </w:r>
            <w:r w:rsidR="004E2304" w:rsidRPr="005D4BFB">
              <w:rPr>
                <w:rFonts w:asciiTheme="minorEastAsia" w:eastAsiaTheme="minorEastAsia" w:hAnsiTheme="minorEastAsia" w:cs="宋体" w:hint="eastAsia"/>
                <w:sz w:val="24"/>
                <w:szCs w:val="24"/>
              </w:rPr>
              <w:t>。</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4、</w:t>
            </w:r>
            <w:proofErr w:type="gramStart"/>
            <w:r w:rsidRPr="005D4BFB">
              <w:rPr>
                <w:rFonts w:asciiTheme="minorEastAsia" w:eastAsiaTheme="minorEastAsia" w:hAnsiTheme="minorEastAsia" w:cs="宋体" w:hint="eastAsia"/>
                <w:sz w:val="24"/>
                <w:szCs w:val="24"/>
              </w:rPr>
              <w:t>固废管控</w:t>
            </w:r>
            <w:proofErr w:type="gramEnd"/>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生产过程中主要为</w:t>
            </w:r>
            <w:r w:rsidR="003A0F04" w:rsidRPr="005D4BFB">
              <w:rPr>
                <w:rFonts w:asciiTheme="minorEastAsia" w:eastAsiaTheme="minorEastAsia" w:hAnsiTheme="minorEastAsia" w:cs="宋体" w:hint="eastAsia"/>
                <w:sz w:val="24"/>
                <w:szCs w:val="24"/>
              </w:rPr>
              <w:t>组装时</w:t>
            </w:r>
            <w:r w:rsidRPr="005D4BFB">
              <w:rPr>
                <w:rFonts w:asciiTheme="minorEastAsia" w:eastAsiaTheme="minorEastAsia" w:hAnsiTheme="minorEastAsia" w:cs="宋体" w:hint="eastAsia"/>
                <w:sz w:val="24"/>
                <w:szCs w:val="24"/>
              </w:rPr>
              <w:t>产生废边角余料、废包装。生产部将以上废弃物放置固定位置，积攒一定量后出售有处理能力的单位</w:t>
            </w:r>
            <w:r w:rsidRPr="005D4BFB">
              <w:rPr>
                <w:rFonts w:asciiTheme="minorEastAsia" w:eastAsiaTheme="minorEastAsia" w:hAnsiTheme="minorEastAsia" w:hint="eastAsia"/>
                <w:sz w:val="24"/>
                <w:szCs w:val="24"/>
              </w:rPr>
              <w:t>回收再利用</w:t>
            </w:r>
            <w:r w:rsidRPr="005D4BFB">
              <w:rPr>
                <w:rFonts w:asciiTheme="minorEastAsia" w:eastAsiaTheme="minorEastAsia" w:hAnsiTheme="minorEastAsia" w:cs="宋体" w:hint="eastAsia"/>
                <w:sz w:val="24"/>
                <w:szCs w:val="24"/>
              </w:rPr>
              <w:t>。</w:t>
            </w:r>
          </w:p>
          <w:p w:rsidR="004E2304" w:rsidRPr="005D4BFB" w:rsidRDefault="004E2304" w:rsidP="004E2304">
            <w:pPr>
              <w:numPr>
                <w:ilvl w:val="0"/>
                <w:numId w:val="4"/>
              </w:num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能源资源管控</w:t>
            </w:r>
          </w:p>
          <w:p w:rsidR="004E2304" w:rsidRPr="005D4BFB" w:rsidRDefault="007D7648" w:rsidP="004E230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生产过程注意节水、节电</w:t>
            </w:r>
            <w:r w:rsidR="004E2304" w:rsidRPr="005D4BFB">
              <w:rPr>
                <w:rFonts w:asciiTheme="minorEastAsia" w:eastAsiaTheme="minorEastAsia" w:hAnsiTheme="minorEastAsia" w:cs="宋体" w:hint="eastAsia"/>
                <w:sz w:val="24"/>
                <w:szCs w:val="24"/>
              </w:rPr>
              <w:t>，人走关闭设备和照明开关，现场未发现有漏水和浪费电能的现象。</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6、产品周期的环境管控</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公司生产已考虑了产品的环保性（包括其包装），生产过程中，严格按照环保等管理制度实施，控制好辅助材料的计量，避免浪费，生命周期终了时钢材还可以回收利用。</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7、潜在火灾管控</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公司生产现场配有消防栓和灭火器若干个，现场查看</w:t>
            </w:r>
            <w:proofErr w:type="gramStart"/>
            <w:r w:rsidRPr="005D4BFB">
              <w:rPr>
                <w:rFonts w:asciiTheme="minorEastAsia" w:eastAsiaTheme="minorEastAsia" w:hAnsiTheme="minorEastAsia" w:cs="宋体" w:hint="eastAsia"/>
                <w:sz w:val="24"/>
                <w:szCs w:val="24"/>
              </w:rPr>
              <w:t>均状态</w:t>
            </w:r>
            <w:proofErr w:type="gramEnd"/>
            <w:r w:rsidRPr="005D4BFB">
              <w:rPr>
                <w:rFonts w:asciiTheme="minorEastAsia" w:eastAsiaTheme="minorEastAsia" w:hAnsiTheme="minorEastAsia" w:cs="宋体" w:hint="eastAsia"/>
                <w:sz w:val="24"/>
                <w:szCs w:val="24"/>
              </w:rPr>
              <w:t>有效。</w:t>
            </w:r>
          </w:p>
          <w:p w:rsidR="004E2304" w:rsidRPr="005D4BFB" w:rsidRDefault="004E2304" w:rsidP="004E2304">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8、安全防护</w:t>
            </w:r>
          </w:p>
          <w:p w:rsidR="004E2304" w:rsidRPr="005D4BFB" w:rsidRDefault="004E2304" w:rsidP="00CF78E2">
            <w:pPr>
              <w:spacing w:line="360" w:lineRule="auto"/>
              <w:ind w:firstLine="421"/>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公司给员工发放手套、口罩等劳保用品，提供了“劳保用品发放记录”，查20</w:t>
            </w:r>
            <w:r w:rsidR="00CF78E2">
              <w:rPr>
                <w:rFonts w:asciiTheme="minorEastAsia" w:eastAsiaTheme="minorEastAsia" w:hAnsiTheme="minorEastAsia" w:cs="宋体" w:hint="eastAsia"/>
                <w:sz w:val="24"/>
                <w:szCs w:val="24"/>
              </w:rPr>
              <w:t>21</w:t>
            </w:r>
            <w:r w:rsidRPr="005D4BFB">
              <w:rPr>
                <w:rFonts w:asciiTheme="minorEastAsia" w:eastAsiaTheme="minorEastAsia" w:hAnsiTheme="minorEastAsia" w:cs="宋体" w:hint="eastAsia"/>
                <w:sz w:val="24"/>
                <w:szCs w:val="24"/>
              </w:rPr>
              <w:t>.</w:t>
            </w:r>
            <w:r w:rsidR="00CF78E2">
              <w:rPr>
                <w:rFonts w:asciiTheme="minorEastAsia" w:eastAsiaTheme="minorEastAsia" w:hAnsiTheme="minorEastAsia" w:cs="宋体" w:hint="eastAsia"/>
                <w:sz w:val="24"/>
                <w:szCs w:val="24"/>
              </w:rPr>
              <w:t>3</w:t>
            </w:r>
            <w:r w:rsidRPr="005D4BFB">
              <w:rPr>
                <w:rFonts w:asciiTheme="minorEastAsia" w:eastAsiaTheme="minorEastAsia" w:hAnsiTheme="minorEastAsia" w:cs="宋体" w:hint="eastAsia"/>
                <w:sz w:val="24"/>
                <w:szCs w:val="24"/>
              </w:rPr>
              <w:t>.</w:t>
            </w:r>
            <w:r w:rsidR="003E16EA" w:rsidRPr="005D4BFB">
              <w:rPr>
                <w:rFonts w:asciiTheme="minorEastAsia" w:eastAsiaTheme="minorEastAsia" w:hAnsiTheme="minorEastAsia" w:cs="宋体" w:hint="eastAsia"/>
                <w:sz w:val="24"/>
                <w:szCs w:val="24"/>
              </w:rPr>
              <w:t>18</w:t>
            </w:r>
            <w:r w:rsidRPr="005D4BFB">
              <w:rPr>
                <w:rFonts w:asciiTheme="minorEastAsia" w:eastAsiaTheme="minorEastAsia" w:hAnsiTheme="minorEastAsia" w:cs="宋体" w:hint="eastAsia"/>
                <w:sz w:val="24"/>
                <w:szCs w:val="24"/>
              </w:rPr>
              <w:t>日发放</w:t>
            </w:r>
            <w:r w:rsidR="003E16EA" w:rsidRPr="005D4BFB">
              <w:rPr>
                <w:rFonts w:asciiTheme="minorEastAsia" w:eastAsiaTheme="minorEastAsia" w:hAnsiTheme="minorEastAsia" w:cs="宋体" w:hint="eastAsia"/>
                <w:sz w:val="24"/>
                <w:szCs w:val="24"/>
              </w:rPr>
              <w:t>了</w:t>
            </w:r>
            <w:r w:rsidR="00CF78E2" w:rsidRPr="00CF78E2">
              <w:rPr>
                <w:rFonts w:asciiTheme="minorEastAsia" w:eastAsiaTheme="minorEastAsia" w:hAnsiTheme="minorEastAsia" w:cs="宋体" w:hint="eastAsia"/>
                <w:sz w:val="24"/>
                <w:szCs w:val="24"/>
              </w:rPr>
              <w:t>手套</w:t>
            </w:r>
            <w:r w:rsidR="00CF78E2">
              <w:rPr>
                <w:rFonts w:asciiTheme="minorEastAsia" w:eastAsiaTheme="minorEastAsia" w:hAnsiTheme="minorEastAsia" w:cs="宋体" w:hint="eastAsia"/>
                <w:sz w:val="24"/>
                <w:szCs w:val="24"/>
              </w:rPr>
              <w:t>、</w:t>
            </w:r>
            <w:r w:rsidR="00CF78E2" w:rsidRPr="00CF78E2">
              <w:rPr>
                <w:rFonts w:asciiTheme="minorEastAsia" w:eastAsiaTheme="minorEastAsia" w:hAnsiTheme="minorEastAsia" w:cs="宋体" w:hint="eastAsia"/>
                <w:sz w:val="24"/>
                <w:szCs w:val="24"/>
              </w:rPr>
              <w:t>口罩</w:t>
            </w:r>
            <w:r w:rsidR="00CF78E2">
              <w:rPr>
                <w:rFonts w:asciiTheme="minorEastAsia" w:eastAsiaTheme="minorEastAsia" w:hAnsiTheme="minorEastAsia" w:cs="宋体" w:hint="eastAsia"/>
                <w:sz w:val="24"/>
                <w:szCs w:val="24"/>
              </w:rPr>
              <w:t>、</w:t>
            </w:r>
            <w:r w:rsidR="00CF78E2" w:rsidRPr="00CF78E2">
              <w:rPr>
                <w:rFonts w:asciiTheme="minorEastAsia" w:eastAsiaTheme="minorEastAsia" w:hAnsiTheme="minorEastAsia" w:cs="宋体" w:hint="eastAsia"/>
                <w:sz w:val="24"/>
                <w:szCs w:val="24"/>
              </w:rPr>
              <w:t>毛巾</w:t>
            </w:r>
            <w:r w:rsidR="00CF78E2">
              <w:rPr>
                <w:rFonts w:asciiTheme="minorEastAsia" w:eastAsiaTheme="minorEastAsia" w:hAnsiTheme="minorEastAsia" w:cs="宋体" w:hint="eastAsia"/>
                <w:sz w:val="24"/>
                <w:szCs w:val="24"/>
              </w:rPr>
              <w:t>、</w:t>
            </w:r>
            <w:r w:rsidR="00CF78E2" w:rsidRPr="00CF78E2">
              <w:rPr>
                <w:rFonts w:asciiTheme="minorEastAsia" w:eastAsiaTheme="minorEastAsia" w:hAnsiTheme="minorEastAsia" w:cs="宋体" w:hint="eastAsia"/>
                <w:sz w:val="24"/>
                <w:szCs w:val="24"/>
              </w:rPr>
              <w:t>卫生纸</w:t>
            </w:r>
            <w:r w:rsidR="00CF78E2">
              <w:rPr>
                <w:rFonts w:asciiTheme="minorEastAsia" w:eastAsiaTheme="minorEastAsia" w:hAnsiTheme="minorEastAsia" w:cs="宋体" w:hint="eastAsia"/>
                <w:sz w:val="24"/>
                <w:szCs w:val="24"/>
              </w:rPr>
              <w:t>、</w:t>
            </w:r>
            <w:r w:rsidR="00CF78E2" w:rsidRPr="00CF78E2">
              <w:rPr>
                <w:rFonts w:asciiTheme="minorEastAsia" w:eastAsiaTheme="minorEastAsia" w:hAnsiTheme="minorEastAsia" w:cs="宋体" w:hint="eastAsia"/>
                <w:sz w:val="24"/>
                <w:szCs w:val="24"/>
              </w:rPr>
              <w:t>洗衣粉</w:t>
            </w:r>
            <w:r w:rsidR="003E16EA" w:rsidRPr="005D4BFB">
              <w:rPr>
                <w:rFonts w:asciiTheme="minorEastAsia" w:eastAsiaTheme="minorEastAsia" w:hAnsiTheme="minorEastAsia" w:cs="宋体" w:hint="eastAsia"/>
                <w:sz w:val="24"/>
                <w:szCs w:val="24"/>
              </w:rPr>
              <w:t>，</w:t>
            </w:r>
            <w:r w:rsidRPr="005D4BFB">
              <w:rPr>
                <w:rFonts w:asciiTheme="minorEastAsia" w:eastAsiaTheme="minorEastAsia" w:hAnsiTheme="minorEastAsia" w:cs="宋体" w:hint="eastAsia"/>
                <w:sz w:val="24"/>
                <w:szCs w:val="24"/>
              </w:rPr>
              <w:t>接收人</w:t>
            </w:r>
            <w:r w:rsidR="003E16EA" w:rsidRPr="005D4BFB">
              <w:rPr>
                <w:rFonts w:asciiTheme="minorEastAsia" w:eastAsiaTheme="minorEastAsia" w:hAnsiTheme="minorEastAsia" w:cs="宋体" w:hint="eastAsia"/>
                <w:sz w:val="24"/>
                <w:szCs w:val="24"/>
              </w:rPr>
              <w:t>王秀英</w:t>
            </w:r>
            <w:r w:rsidRPr="005D4BFB">
              <w:rPr>
                <w:rFonts w:asciiTheme="minorEastAsia" w:eastAsiaTheme="minorEastAsia" w:hAnsiTheme="minorEastAsia" w:cs="宋体" w:hint="eastAsia"/>
                <w:sz w:val="24"/>
                <w:szCs w:val="24"/>
              </w:rPr>
              <w:t>。</w:t>
            </w:r>
          </w:p>
          <w:p w:rsidR="004E2304" w:rsidRPr="005D4BFB" w:rsidRDefault="004E2304" w:rsidP="004E2304">
            <w:pPr>
              <w:spacing w:line="360" w:lineRule="auto"/>
              <w:ind w:firstLineChars="200" w:firstLine="480"/>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lastRenderedPageBreak/>
              <w:t>9、能提供防止员工意外伤害加重的急救药品如创可贴等。</w:t>
            </w:r>
          </w:p>
          <w:p w:rsidR="004E2304" w:rsidRPr="005D4BFB" w:rsidRDefault="004E2304" w:rsidP="004E2304">
            <w:pPr>
              <w:pStyle w:val="a8"/>
              <w:numPr>
                <w:ilvl w:val="0"/>
                <w:numId w:val="8"/>
              </w:numPr>
              <w:spacing w:line="360" w:lineRule="auto"/>
              <w:ind w:firstLineChars="0"/>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为主要长期员工上社保和工伤保险。</w:t>
            </w:r>
          </w:p>
          <w:p w:rsidR="004E2304" w:rsidRPr="005D4BFB" w:rsidRDefault="004E2304" w:rsidP="004E2304">
            <w:pPr>
              <w:pStyle w:val="a8"/>
              <w:numPr>
                <w:ilvl w:val="0"/>
                <w:numId w:val="8"/>
              </w:numPr>
              <w:spacing w:line="360" w:lineRule="auto"/>
              <w:ind w:firstLineChars="0"/>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员工饮用水为纯净水，干净卫生。</w:t>
            </w:r>
          </w:p>
          <w:p w:rsidR="004E2304" w:rsidRPr="005D4BFB" w:rsidRDefault="004E2304" w:rsidP="004E2304">
            <w:pPr>
              <w:pStyle w:val="a8"/>
              <w:spacing w:line="360" w:lineRule="auto"/>
              <w:ind w:left="901" w:firstLineChars="0" w:firstLine="0"/>
              <w:rPr>
                <w:rFonts w:asciiTheme="minorEastAsia" w:eastAsiaTheme="minorEastAsia" w:hAnsiTheme="minorEastAsia" w:cs="宋体"/>
                <w:sz w:val="24"/>
                <w:szCs w:val="24"/>
              </w:rPr>
            </w:pPr>
          </w:p>
          <w:p w:rsidR="004E2304" w:rsidRPr="005D4BFB" w:rsidRDefault="004E2304" w:rsidP="004E2304">
            <w:pPr>
              <w:spacing w:line="360" w:lineRule="auto"/>
              <w:ind w:firstLineChars="200" w:firstLine="480"/>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现场运行情况进一步观察：</w:t>
            </w:r>
          </w:p>
          <w:p w:rsidR="00E4709A" w:rsidRPr="005D4BFB" w:rsidRDefault="003630B7" w:rsidP="00E4709A">
            <w:pPr>
              <w:spacing w:line="360" w:lineRule="auto"/>
              <w:ind w:firstLineChars="150" w:firstLine="360"/>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 xml:space="preserve"> </w:t>
            </w:r>
            <w:r w:rsidR="004E2304" w:rsidRPr="005D4BFB">
              <w:rPr>
                <w:rFonts w:asciiTheme="minorEastAsia" w:eastAsiaTheme="minorEastAsia" w:hAnsiTheme="minorEastAsia" w:cs="宋体" w:hint="eastAsia"/>
                <w:sz w:val="24"/>
                <w:szCs w:val="24"/>
              </w:rPr>
              <w:t>生产过程无废水排放，</w:t>
            </w:r>
            <w:r w:rsidR="00E4709A" w:rsidRPr="005D4BFB">
              <w:rPr>
                <w:rFonts w:asciiTheme="minorEastAsia" w:eastAsiaTheme="minorEastAsia" w:hAnsiTheme="minorEastAsia" w:cs="宋体" w:hint="eastAsia"/>
                <w:sz w:val="24"/>
                <w:szCs w:val="24"/>
              </w:rPr>
              <w:t>调试用废液分别倒入废</w:t>
            </w:r>
            <w:r w:rsidRPr="005D4BFB">
              <w:rPr>
                <w:rFonts w:asciiTheme="minorEastAsia" w:eastAsiaTheme="minorEastAsia" w:hAnsiTheme="minorEastAsia" w:cs="宋体" w:hint="eastAsia"/>
                <w:sz w:val="24"/>
                <w:szCs w:val="24"/>
              </w:rPr>
              <w:t>液</w:t>
            </w:r>
            <w:r w:rsidR="00E4709A" w:rsidRPr="005D4BFB">
              <w:rPr>
                <w:rFonts w:asciiTheme="minorEastAsia" w:eastAsiaTheme="minorEastAsia" w:hAnsiTheme="minorEastAsia" w:cs="宋体" w:hint="eastAsia"/>
                <w:sz w:val="24"/>
                <w:szCs w:val="24"/>
              </w:rPr>
              <w:t>桶内。查车间在产品调试时有用到重铬酸钾、酒精、乙酸、硝酸钾、氢氧化钠、氯化钾等试剂，</w:t>
            </w:r>
            <w:r w:rsidR="000652B4">
              <w:rPr>
                <w:rFonts w:asciiTheme="minorEastAsia" w:eastAsiaTheme="minorEastAsia" w:hAnsiTheme="minorEastAsia" w:cs="宋体" w:hint="eastAsia"/>
                <w:sz w:val="24"/>
                <w:szCs w:val="24"/>
              </w:rPr>
              <w:t>在存放处悬挂了</w:t>
            </w:r>
            <w:r w:rsidR="00E4709A" w:rsidRPr="005D4BFB">
              <w:rPr>
                <w:rFonts w:asciiTheme="minorEastAsia" w:eastAsiaTheme="minorEastAsia" w:hAnsiTheme="minorEastAsia" w:cs="宋体"/>
                <w:sz w:val="24"/>
                <w:szCs w:val="24"/>
              </w:rPr>
              <w:t>相关的MSDS</w:t>
            </w:r>
            <w:r w:rsidR="00E4709A" w:rsidRPr="005D4BFB">
              <w:rPr>
                <w:rFonts w:asciiTheme="minorEastAsia" w:eastAsiaTheme="minorEastAsia" w:hAnsiTheme="minorEastAsia" w:cs="宋体" w:hint="eastAsia"/>
                <w:sz w:val="24"/>
                <w:szCs w:val="24"/>
              </w:rPr>
              <w:t>，</w:t>
            </w:r>
            <w:r w:rsidR="000652B4">
              <w:rPr>
                <w:rFonts w:asciiTheme="minorEastAsia" w:eastAsiaTheme="minorEastAsia" w:hAnsiTheme="minorEastAsia" w:cs="宋体" w:hint="eastAsia"/>
                <w:sz w:val="24"/>
                <w:szCs w:val="24"/>
              </w:rPr>
              <w:t>上次</w:t>
            </w:r>
            <w:r w:rsidR="00E4709A" w:rsidRPr="005D4BFB">
              <w:rPr>
                <w:rFonts w:asciiTheme="minorEastAsia" w:eastAsiaTheme="minorEastAsia" w:hAnsiTheme="minorEastAsia" w:cs="宋体"/>
                <w:sz w:val="24"/>
                <w:szCs w:val="24"/>
              </w:rPr>
              <w:t>不符合</w:t>
            </w:r>
            <w:r w:rsidR="000652B4">
              <w:rPr>
                <w:rFonts w:asciiTheme="minorEastAsia" w:eastAsiaTheme="minorEastAsia" w:hAnsiTheme="minorEastAsia" w:cs="宋体" w:hint="eastAsia"/>
                <w:sz w:val="24"/>
                <w:szCs w:val="24"/>
              </w:rPr>
              <w:t>已</w:t>
            </w:r>
            <w:r w:rsidR="000652B4">
              <w:rPr>
                <w:rFonts w:asciiTheme="minorEastAsia" w:eastAsiaTheme="minorEastAsia" w:hAnsiTheme="minorEastAsia" w:cs="宋体"/>
                <w:sz w:val="24"/>
                <w:szCs w:val="24"/>
              </w:rPr>
              <w:t>关闭</w:t>
            </w:r>
            <w:r w:rsidR="00E4709A" w:rsidRPr="005D4BFB">
              <w:rPr>
                <w:rFonts w:asciiTheme="minorEastAsia" w:eastAsiaTheme="minorEastAsia" w:hAnsiTheme="minorEastAsia" w:cs="宋体" w:hint="eastAsia"/>
                <w:sz w:val="24"/>
                <w:szCs w:val="24"/>
              </w:rPr>
              <w:t>。</w:t>
            </w:r>
          </w:p>
          <w:p w:rsidR="004E69CA" w:rsidRDefault="004E18EB" w:rsidP="003630B7">
            <w:pPr>
              <w:spacing w:line="360" w:lineRule="auto"/>
              <w:ind w:firstLineChars="200" w:firstLine="480"/>
              <w:rPr>
                <w:rFonts w:asciiTheme="minorEastAsia" w:eastAsiaTheme="minorEastAsia" w:hAnsiTheme="minorEastAsia" w:cs="宋体" w:hint="eastAsia"/>
                <w:sz w:val="24"/>
                <w:szCs w:val="24"/>
              </w:rPr>
            </w:pPr>
            <w:r w:rsidRPr="005D4BFB">
              <w:rPr>
                <w:rFonts w:asciiTheme="minorEastAsia" w:eastAsiaTheme="minorEastAsia" w:hAnsiTheme="minorEastAsia" w:cs="宋体" w:hint="eastAsia"/>
                <w:sz w:val="24"/>
                <w:szCs w:val="24"/>
              </w:rPr>
              <w:t>电烙铁</w:t>
            </w:r>
            <w:r w:rsidR="003630B7" w:rsidRPr="005D4BFB">
              <w:rPr>
                <w:rFonts w:asciiTheme="minorEastAsia" w:eastAsiaTheme="minorEastAsia" w:hAnsiTheme="minorEastAsia" w:cs="宋体" w:hint="eastAsia"/>
                <w:sz w:val="24"/>
                <w:szCs w:val="24"/>
              </w:rPr>
              <w:t>焊接</w:t>
            </w:r>
            <w:r w:rsidRPr="005D4BFB">
              <w:rPr>
                <w:rFonts w:asciiTheme="minorEastAsia" w:eastAsiaTheme="minorEastAsia" w:hAnsiTheme="minorEastAsia" w:cs="宋体" w:hint="eastAsia"/>
                <w:sz w:val="24"/>
                <w:szCs w:val="24"/>
              </w:rPr>
              <w:t>会</w:t>
            </w:r>
            <w:r w:rsidR="004E2304" w:rsidRPr="005D4BFB">
              <w:rPr>
                <w:rFonts w:asciiTheme="minorEastAsia" w:eastAsiaTheme="minorEastAsia" w:hAnsiTheme="minorEastAsia" w:cs="宋体" w:hint="eastAsia"/>
                <w:sz w:val="24"/>
                <w:szCs w:val="24"/>
              </w:rPr>
              <w:t>有极少量</w:t>
            </w:r>
            <w:r w:rsidRPr="005D4BFB">
              <w:rPr>
                <w:rFonts w:asciiTheme="minorEastAsia" w:eastAsiaTheme="minorEastAsia" w:hAnsiTheme="minorEastAsia" w:cs="宋体" w:hint="eastAsia"/>
                <w:sz w:val="24"/>
                <w:szCs w:val="24"/>
              </w:rPr>
              <w:t>废气</w:t>
            </w:r>
            <w:r w:rsidR="004E2304" w:rsidRPr="005D4BFB">
              <w:rPr>
                <w:rFonts w:asciiTheme="minorEastAsia" w:eastAsiaTheme="minorEastAsia" w:hAnsiTheme="minorEastAsia" w:cs="宋体" w:hint="eastAsia"/>
                <w:sz w:val="24"/>
                <w:szCs w:val="24"/>
              </w:rPr>
              <w:t>产生，无组织排放，已开窗通风。</w:t>
            </w:r>
          </w:p>
          <w:p w:rsidR="004E69CA" w:rsidRDefault="004E69CA" w:rsidP="003630B7">
            <w:pPr>
              <w:spacing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组装过程基本无噪声。</w:t>
            </w:r>
          </w:p>
          <w:p w:rsidR="004E69CA" w:rsidRDefault="004E18EB" w:rsidP="003630B7">
            <w:pPr>
              <w:spacing w:line="360" w:lineRule="auto"/>
              <w:ind w:firstLineChars="200" w:firstLine="480"/>
              <w:rPr>
                <w:rFonts w:asciiTheme="minorEastAsia" w:eastAsiaTheme="minorEastAsia" w:hAnsiTheme="minorEastAsia" w:cs="宋体" w:hint="eastAsia"/>
                <w:sz w:val="24"/>
                <w:szCs w:val="24"/>
              </w:rPr>
            </w:pPr>
            <w:r w:rsidRPr="005D4BFB">
              <w:rPr>
                <w:rFonts w:asciiTheme="minorEastAsia" w:eastAsiaTheme="minorEastAsia" w:hAnsiTheme="minorEastAsia" w:cs="宋体" w:hint="eastAsia"/>
                <w:sz w:val="24"/>
                <w:szCs w:val="24"/>
              </w:rPr>
              <w:t>焊接组装时</w:t>
            </w:r>
            <w:r w:rsidR="004E2304" w:rsidRPr="005D4BFB">
              <w:rPr>
                <w:rFonts w:asciiTheme="minorEastAsia" w:eastAsiaTheme="minorEastAsia" w:hAnsiTheme="minorEastAsia" w:cs="宋体" w:hint="eastAsia"/>
                <w:sz w:val="24"/>
                <w:szCs w:val="24"/>
              </w:rPr>
              <w:t>有少量边角料产品，已集中堆积在固废存放处</w:t>
            </w:r>
            <w:r w:rsidR="004E69CA">
              <w:rPr>
                <w:rFonts w:asciiTheme="minorEastAsia" w:eastAsiaTheme="minorEastAsia" w:hAnsiTheme="minorEastAsia" w:cs="宋体" w:hint="eastAsia"/>
                <w:sz w:val="24"/>
                <w:szCs w:val="24"/>
              </w:rPr>
              <w:t>，定期外售</w:t>
            </w:r>
            <w:r w:rsidR="004E2304" w:rsidRPr="005D4BFB">
              <w:rPr>
                <w:rFonts w:asciiTheme="minorEastAsia" w:eastAsiaTheme="minorEastAsia" w:hAnsiTheme="minorEastAsia" w:cs="宋体" w:hint="eastAsia"/>
                <w:sz w:val="24"/>
                <w:szCs w:val="24"/>
              </w:rPr>
              <w:t>。</w:t>
            </w:r>
          </w:p>
          <w:p w:rsidR="004E69CA" w:rsidRDefault="004E69CA" w:rsidP="004E69CA">
            <w:pPr>
              <w:spacing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组装</w:t>
            </w:r>
            <w:r w:rsidRPr="005D4BFB">
              <w:rPr>
                <w:rFonts w:asciiTheme="minorEastAsia" w:eastAsiaTheme="minorEastAsia" w:hAnsiTheme="minorEastAsia" w:cs="宋体" w:hint="eastAsia"/>
                <w:sz w:val="24"/>
                <w:szCs w:val="24"/>
              </w:rPr>
              <w:t>所用零部件的废包装物集中堆积在固废存放处</w:t>
            </w:r>
            <w:r>
              <w:rPr>
                <w:rFonts w:asciiTheme="minorEastAsia" w:eastAsiaTheme="minorEastAsia" w:hAnsiTheme="minorEastAsia" w:cs="宋体" w:hint="eastAsia"/>
                <w:sz w:val="24"/>
                <w:szCs w:val="24"/>
              </w:rPr>
              <w:t>，定期外售</w:t>
            </w:r>
            <w:r w:rsidRPr="005D4BFB">
              <w:rPr>
                <w:rFonts w:asciiTheme="minorEastAsia" w:eastAsiaTheme="minorEastAsia" w:hAnsiTheme="minorEastAsia" w:cs="宋体" w:hint="eastAsia"/>
                <w:sz w:val="24"/>
                <w:szCs w:val="24"/>
              </w:rPr>
              <w:t>。</w:t>
            </w:r>
          </w:p>
          <w:p w:rsidR="004E69CA" w:rsidRDefault="004E2304" w:rsidP="003630B7">
            <w:pPr>
              <w:spacing w:line="360" w:lineRule="auto"/>
              <w:ind w:firstLineChars="200" w:firstLine="480"/>
              <w:rPr>
                <w:rFonts w:asciiTheme="minorEastAsia" w:eastAsiaTheme="minorEastAsia" w:hAnsiTheme="minorEastAsia" w:cs="宋体" w:hint="eastAsia"/>
                <w:sz w:val="24"/>
                <w:szCs w:val="24"/>
              </w:rPr>
            </w:pPr>
            <w:r w:rsidRPr="005D4BFB">
              <w:rPr>
                <w:rFonts w:asciiTheme="minorEastAsia" w:eastAsiaTheme="minorEastAsia" w:hAnsiTheme="minorEastAsia" w:cs="宋体" w:hint="eastAsia"/>
                <w:sz w:val="24"/>
                <w:szCs w:val="24"/>
              </w:rPr>
              <w:t>组装使用电动工具时先检查线路有无破损漏电情况再使用</w:t>
            </w:r>
          </w:p>
          <w:p w:rsidR="004E2304" w:rsidRPr="005D4BFB" w:rsidRDefault="004E2304" w:rsidP="003630B7">
            <w:pPr>
              <w:spacing w:line="360" w:lineRule="auto"/>
              <w:ind w:firstLineChars="200" w:firstLine="480"/>
              <w:rPr>
                <w:rFonts w:asciiTheme="minorEastAsia" w:eastAsiaTheme="minorEastAsia" w:hAnsiTheme="minorEastAsia" w:cs="宋体"/>
                <w:sz w:val="24"/>
                <w:szCs w:val="24"/>
              </w:rPr>
            </w:pPr>
            <w:r w:rsidRPr="005D4BFB">
              <w:rPr>
                <w:rFonts w:asciiTheme="minorEastAsia" w:eastAsiaTheme="minorEastAsia" w:hAnsiTheme="minorEastAsia" w:cs="宋体" w:hint="eastAsia"/>
                <w:sz w:val="24"/>
                <w:szCs w:val="24"/>
              </w:rPr>
              <w:t>车间无乱拉扯电线的情况发生，地面较干净整洁，未发现安全隐患，配备的消防栓和灭火器状态良好。</w:t>
            </w:r>
            <w:r w:rsidR="00E4709A" w:rsidRPr="005D4BFB">
              <w:rPr>
                <w:rFonts w:asciiTheme="minorEastAsia" w:eastAsiaTheme="minorEastAsia" w:hAnsiTheme="minorEastAsia" w:cs="宋体" w:hint="eastAsia"/>
                <w:sz w:val="24"/>
                <w:szCs w:val="24"/>
              </w:rPr>
              <w:t>员工能按照要求穿工作服</w:t>
            </w:r>
            <w:r w:rsidRPr="005D4BFB">
              <w:rPr>
                <w:rFonts w:asciiTheme="minorEastAsia" w:eastAsiaTheme="minorEastAsia" w:hAnsiTheme="minorEastAsia" w:cs="宋体" w:hint="eastAsia"/>
                <w:sz w:val="24"/>
                <w:szCs w:val="24"/>
              </w:rPr>
              <w:t>和防护手套，无吸烟现象。</w:t>
            </w:r>
          </w:p>
          <w:p w:rsidR="00151980" w:rsidRPr="005D4BFB" w:rsidRDefault="004E2304" w:rsidP="009B4611">
            <w:pPr>
              <w:spacing w:line="360" w:lineRule="auto"/>
              <w:ind w:firstLineChars="150" w:firstLine="360"/>
              <w:rPr>
                <w:rFonts w:asciiTheme="minorEastAsia" w:eastAsiaTheme="minorEastAsia" w:hAnsiTheme="minorEastAsia" w:cs="Arial"/>
                <w:sz w:val="24"/>
                <w:szCs w:val="24"/>
              </w:rPr>
            </w:pPr>
            <w:r w:rsidRPr="005D4BFB">
              <w:rPr>
                <w:rFonts w:asciiTheme="minorEastAsia" w:eastAsiaTheme="minorEastAsia" w:hAnsiTheme="minorEastAsia" w:cs="宋体" w:hint="eastAsia"/>
                <w:sz w:val="24"/>
                <w:szCs w:val="24"/>
              </w:rPr>
              <w:t>生产现场用电安全、现场环境清洁、节电节水、废弃物管理、安全防护等均受控，未发现异常现象</w:t>
            </w:r>
            <w:r w:rsidR="00151980" w:rsidRPr="005D4BFB">
              <w:rPr>
                <w:rFonts w:asciiTheme="minorEastAsia" w:eastAsiaTheme="minorEastAsia" w:hAnsiTheme="minorEastAsia" w:cs="Arial" w:hint="eastAsia"/>
                <w:sz w:val="24"/>
                <w:szCs w:val="24"/>
              </w:rPr>
              <w:t>。</w:t>
            </w:r>
          </w:p>
          <w:p w:rsidR="00151980" w:rsidRPr="005D4BFB" w:rsidRDefault="00105244" w:rsidP="009B4611">
            <w:pPr>
              <w:spacing w:line="360" w:lineRule="auto"/>
              <w:ind w:firstLineChars="150" w:firstLine="360"/>
              <w:rPr>
                <w:rFonts w:asciiTheme="minorEastAsia" w:eastAsiaTheme="minorEastAsia" w:hAnsiTheme="minorEastAsia" w:cs="Arial"/>
                <w:color w:val="FF0000"/>
                <w:sz w:val="24"/>
                <w:szCs w:val="24"/>
              </w:rPr>
            </w:pPr>
            <w:r>
              <w:rPr>
                <w:rFonts w:asciiTheme="minorEastAsia" w:eastAsiaTheme="minorEastAsia" w:hAnsiTheme="minorEastAsia" w:cs="Arial" w:hint="eastAsia"/>
                <w:sz w:val="24"/>
                <w:szCs w:val="24"/>
              </w:rPr>
              <w:t>生产部现场</w:t>
            </w:r>
            <w:r w:rsidR="00D366CD" w:rsidRPr="005D4BFB">
              <w:rPr>
                <w:rFonts w:asciiTheme="minorEastAsia" w:eastAsiaTheme="minorEastAsia" w:hAnsiTheme="minorEastAsia" w:cs="Arial" w:hint="eastAsia"/>
                <w:sz w:val="24"/>
                <w:szCs w:val="24"/>
              </w:rPr>
              <w:t>管理方</w:t>
            </w:r>
            <w:bookmarkStart w:id="0" w:name="_GoBack"/>
            <w:bookmarkEnd w:id="0"/>
            <w:r w:rsidR="00D366CD" w:rsidRPr="005D4BFB">
              <w:rPr>
                <w:rFonts w:asciiTheme="minorEastAsia" w:eastAsiaTheme="minorEastAsia" w:hAnsiTheme="minorEastAsia" w:cs="Arial" w:hint="eastAsia"/>
                <w:sz w:val="24"/>
                <w:szCs w:val="24"/>
              </w:rPr>
              <w:t>面</w:t>
            </w:r>
            <w:r>
              <w:rPr>
                <w:rFonts w:asciiTheme="minorEastAsia" w:eastAsiaTheme="minorEastAsia" w:hAnsiTheme="minorEastAsia" w:cs="Arial" w:hint="eastAsia"/>
                <w:sz w:val="24"/>
                <w:szCs w:val="24"/>
              </w:rPr>
              <w:t>基本符合要求</w:t>
            </w:r>
            <w:r w:rsidR="00D366CD" w:rsidRPr="005D4BFB">
              <w:rPr>
                <w:rFonts w:asciiTheme="minorEastAsia" w:eastAsiaTheme="minorEastAsia" w:hAnsiTheme="minorEastAsia" w:cs="Arial" w:hint="eastAsia"/>
                <w:sz w:val="24"/>
                <w:szCs w:val="24"/>
              </w:rPr>
              <w:t>。</w:t>
            </w:r>
          </w:p>
          <w:p w:rsidR="00151980" w:rsidRPr="005D4BFB" w:rsidRDefault="00151980" w:rsidP="004570AB">
            <w:pPr>
              <w:spacing w:line="360" w:lineRule="auto"/>
              <w:ind w:firstLine="421"/>
              <w:rPr>
                <w:rFonts w:asciiTheme="minorEastAsia" w:eastAsiaTheme="minorEastAsia" w:hAnsiTheme="minorEastAsia" w:cs="宋体"/>
                <w:b/>
                <w:bCs/>
                <w:sz w:val="24"/>
                <w:szCs w:val="24"/>
              </w:rPr>
            </w:pPr>
          </w:p>
        </w:tc>
        <w:tc>
          <w:tcPr>
            <w:tcW w:w="1585" w:type="dxa"/>
          </w:tcPr>
          <w:p w:rsidR="00151980" w:rsidRPr="005D4BFB" w:rsidRDefault="00151980" w:rsidP="009B4611">
            <w:pPr>
              <w:spacing w:line="360" w:lineRule="auto"/>
              <w:rPr>
                <w:rFonts w:asciiTheme="minorEastAsia" w:eastAsiaTheme="minorEastAsia" w:hAnsiTheme="minorEastAsia"/>
                <w:sz w:val="24"/>
                <w:szCs w:val="24"/>
              </w:rPr>
            </w:pPr>
          </w:p>
        </w:tc>
      </w:tr>
      <w:tr w:rsidR="00151980" w:rsidRPr="005D4BFB" w:rsidTr="009B606C">
        <w:trPr>
          <w:trHeight w:val="2110"/>
        </w:trPr>
        <w:tc>
          <w:tcPr>
            <w:tcW w:w="1384" w:type="dxa"/>
          </w:tcPr>
          <w:p w:rsidR="00151980" w:rsidRPr="005D4BFB" w:rsidRDefault="00151980" w:rsidP="009B4611">
            <w:pPr>
              <w:spacing w:line="360" w:lineRule="auto"/>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lastRenderedPageBreak/>
              <w:t>应急准备和相应</w:t>
            </w:r>
          </w:p>
        </w:tc>
        <w:tc>
          <w:tcPr>
            <w:tcW w:w="1276" w:type="dxa"/>
            <w:vAlign w:val="center"/>
          </w:tcPr>
          <w:p w:rsidR="00151980" w:rsidRPr="005D4BFB" w:rsidRDefault="00151980" w:rsidP="00D3340A">
            <w:pPr>
              <w:spacing w:line="360" w:lineRule="auto"/>
              <w:rPr>
                <w:rFonts w:asciiTheme="minorEastAsia" w:eastAsiaTheme="minorEastAsia" w:hAnsiTheme="minorEastAsia"/>
                <w:sz w:val="24"/>
                <w:szCs w:val="24"/>
              </w:rPr>
            </w:pPr>
            <w:r w:rsidRPr="005D4BFB">
              <w:rPr>
                <w:rFonts w:asciiTheme="minorEastAsia" w:eastAsiaTheme="minorEastAsia" w:hAnsiTheme="minorEastAsia" w:hint="eastAsia"/>
                <w:sz w:val="24"/>
                <w:szCs w:val="24"/>
              </w:rPr>
              <w:t>EO8.2</w:t>
            </w:r>
          </w:p>
        </w:tc>
        <w:tc>
          <w:tcPr>
            <w:tcW w:w="10464" w:type="dxa"/>
            <w:vAlign w:val="center"/>
          </w:tcPr>
          <w:p w:rsidR="00151980" w:rsidRPr="005D4BFB" w:rsidRDefault="00151980" w:rsidP="009B4611">
            <w:pPr>
              <w:tabs>
                <w:tab w:val="left" w:pos="6597"/>
              </w:tabs>
              <w:spacing w:line="360" w:lineRule="auto"/>
              <w:ind w:firstLineChars="200" w:firstLine="480"/>
              <w:rPr>
                <w:rFonts w:asciiTheme="minorEastAsia" w:eastAsiaTheme="minorEastAsia" w:hAnsiTheme="minorEastAsia" w:cs="楷体"/>
                <w:sz w:val="24"/>
                <w:szCs w:val="24"/>
              </w:rPr>
            </w:pPr>
            <w:r w:rsidRPr="005D4BFB">
              <w:rPr>
                <w:rFonts w:asciiTheme="minorEastAsia" w:eastAsiaTheme="minorEastAsia" w:hAnsiTheme="minorEastAsia" w:cs="楷体" w:hint="eastAsia"/>
                <w:sz w:val="24"/>
                <w:szCs w:val="24"/>
              </w:rPr>
              <w:t>编制了《应急准备和响应控制程序》，提供了机械伤害应急预案、火灾应急预案、触电事故应急预案、食物中毒应急预案，其中包括目的、适用范围、职责、应急处理细则、演习、必备资料等，相关内容基本充分。</w:t>
            </w:r>
          </w:p>
          <w:p w:rsidR="00151980" w:rsidRPr="005D4BFB" w:rsidRDefault="00151980" w:rsidP="009B4611">
            <w:pPr>
              <w:tabs>
                <w:tab w:val="left" w:pos="6597"/>
              </w:tabs>
              <w:spacing w:line="360" w:lineRule="auto"/>
              <w:ind w:firstLineChars="200" w:firstLine="480"/>
              <w:rPr>
                <w:rFonts w:asciiTheme="minorEastAsia" w:eastAsiaTheme="minorEastAsia" w:hAnsiTheme="minorEastAsia" w:cs="楷体"/>
                <w:sz w:val="24"/>
                <w:szCs w:val="24"/>
              </w:rPr>
            </w:pPr>
            <w:r w:rsidRPr="005D4BFB">
              <w:rPr>
                <w:rFonts w:asciiTheme="minorEastAsia" w:eastAsiaTheme="minorEastAsia" w:hAnsiTheme="minorEastAsia" w:cs="楷体" w:hint="eastAsia"/>
                <w:sz w:val="24"/>
                <w:szCs w:val="24"/>
              </w:rPr>
              <w:t>应急设施配置：在办公场所内、车间内、仓库内均配备了灭火器、消防栓等消防设施，均在有效期内，状态良好。</w:t>
            </w:r>
          </w:p>
          <w:p w:rsidR="00151980" w:rsidRPr="005D4BFB" w:rsidRDefault="00DA116C" w:rsidP="009B4611">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theme="minorEastAsia" w:hint="eastAsia"/>
                <w:sz w:val="24"/>
                <w:szCs w:val="24"/>
              </w:rPr>
              <w:t>2020.12.11日</w:t>
            </w:r>
            <w:r w:rsidR="00151980" w:rsidRPr="005D4BFB">
              <w:rPr>
                <w:rFonts w:asciiTheme="minorEastAsia" w:eastAsiaTheme="minorEastAsia" w:hAnsiTheme="minorEastAsia" w:cs="楷体" w:hint="eastAsia"/>
                <w:sz w:val="24"/>
                <w:szCs w:val="24"/>
              </w:rPr>
              <w:t>参加了火灾应急预案演练。</w:t>
            </w:r>
          </w:p>
          <w:p w:rsidR="00151980" w:rsidRPr="005D4BFB" w:rsidRDefault="00151980" w:rsidP="009B4611">
            <w:pPr>
              <w:spacing w:line="360" w:lineRule="auto"/>
              <w:ind w:firstLineChars="150" w:firstLine="360"/>
              <w:rPr>
                <w:rFonts w:asciiTheme="minorEastAsia" w:eastAsiaTheme="minorEastAsia" w:hAnsiTheme="minorEastAsia" w:cs="楷体"/>
                <w:sz w:val="24"/>
                <w:szCs w:val="24"/>
              </w:rPr>
            </w:pPr>
            <w:r w:rsidRPr="005D4BFB">
              <w:rPr>
                <w:rFonts w:asciiTheme="minorEastAsia" w:eastAsiaTheme="minorEastAsia" w:hAnsiTheme="minorEastAsia" w:cs="楷体" w:hint="eastAsia"/>
                <w:sz w:val="24"/>
                <w:szCs w:val="24"/>
              </w:rPr>
              <w:t>现场巡视办公区和车间配有多个灭火器和消防栓，均有效。</w:t>
            </w:r>
          </w:p>
          <w:p w:rsidR="00151980" w:rsidRPr="005D4BFB" w:rsidRDefault="00151980" w:rsidP="009B4611">
            <w:pPr>
              <w:tabs>
                <w:tab w:val="left" w:pos="6597"/>
              </w:tabs>
              <w:spacing w:line="360" w:lineRule="auto"/>
              <w:ind w:firstLineChars="200" w:firstLine="480"/>
              <w:rPr>
                <w:rFonts w:asciiTheme="minorEastAsia" w:eastAsiaTheme="minorEastAsia" w:hAnsiTheme="minorEastAsia"/>
                <w:sz w:val="24"/>
                <w:szCs w:val="24"/>
              </w:rPr>
            </w:pPr>
            <w:r w:rsidRPr="005D4BFB">
              <w:rPr>
                <w:rFonts w:asciiTheme="minorEastAsia" w:eastAsiaTheme="minorEastAsia" w:hAnsiTheme="minorEastAsia" w:cs="楷体" w:hint="eastAsia"/>
                <w:sz w:val="24"/>
                <w:szCs w:val="24"/>
              </w:rPr>
              <w:t>自体系运行以来尚未发生紧急情况。</w:t>
            </w:r>
          </w:p>
        </w:tc>
        <w:tc>
          <w:tcPr>
            <w:tcW w:w="1585" w:type="dxa"/>
          </w:tcPr>
          <w:p w:rsidR="00151980" w:rsidRPr="005D4BFB" w:rsidRDefault="00151980" w:rsidP="009B4611">
            <w:pPr>
              <w:spacing w:line="360" w:lineRule="auto"/>
              <w:rPr>
                <w:rFonts w:asciiTheme="minorEastAsia" w:eastAsiaTheme="minorEastAsia" w:hAnsiTheme="minorEastAsia"/>
                <w:sz w:val="24"/>
                <w:szCs w:val="24"/>
              </w:rPr>
            </w:pPr>
          </w:p>
        </w:tc>
      </w:tr>
      <w:tr w:rsidR="00151980" w:rsidRPr="005D4BFB" w:rsidTr="009B606C">
        <w:trPr>
          <w:trHeight w:val="986"/>
        </w:trPr>
        <w:tc>
          <w:tcPr>
            <w:tcW w:w="1384" w:type="dxa"/>
          </w:tcPr>
          <w:p w:rsidR="00151980" w:rsidRPr="005D4BFB" w:rsidRDefault="00151980" w:rsidP="009B4611">
            <w:pPr>
              <w:spacing w:line="360" w:lineRule="auto"/>
              <w:rPr>
                <w:rFonts w:asciiTheme="minorEastAsia" w:eastAsiaTheme="minorEastAsia" w:hAnsiTheme="minorEastAsia" w:cs="宋体"/>
                <w:sz w:val="24"/>
                <w:szCs w:val="24"/>
              </w:rPr>
            </w:pPr>
          </w:p>
        </w:tc>
        <w:tc>
          <w:tcPr>
            <w:tcW w:w="1276" w:type="dxa"/>
          </w:tcPr>
          <w:p w:rsidR="00151980" w:rsidRPr="005D4BFB" w:rsidRDefault="00151980" w:rsidP="009B4611">
            <w:pPr>
              <w:spacing w:line="360" w:lineRule="auto"/>
              <w:rPr>
                <w:rFonts w:asciiTheme="minorEastAsia" w:eastAsiaTheme="minorEastAsia" w:hAnsiTheme="minorEastAsia" w:cs="宋体"/>
                <w:sz w:val="24"/>
                <w:szCs w:val="24"/>
              </w:rPr>
            </w:pPr>
          </w:p>
        </w:tc>
        <w:tc>
          <w:tcPr>
            <w:tcW w:w="10464" w:type="dxa"/>
            <w:vAlign w:val="center"/>
          </w:tcPr>
          <w:p w:rsidR="00151980" w:rsidRPr="005D4BFB" w:rsidRDefault="00151980" w:rsidP="009B4611">
            <w:pPr>
              <w:snapToGrid w:val="0"/>
              <w:spacing w:line="360" w:lineRule="auto"/>
              <w:ind w:firstLineChars="200" w:firstLine="480"/>
              <w:jc w:val="left"/>
              <w:rPr>
                <w:rFonts w:asciiTheme="minorEastAsia" w:eastAsiaTheme="minorEastAsia" w:hAnsiTheme="minorEastAsia" w:cs="宋体"/>
                <w:sz w:val="24"/>
                <w:szCs w:val="24"/>
              </w:rPr>
            </w:pPr>
          </w:p>
        </w:tc>
        <w:tc>
          <w:tcPr>
            <w:tcW w:w="1585" w:type="dxa"/>
          </w:tcPr>
          <w:p w:rsidR="00151980" w:rsidRPr="005D4BFB" w:rsidRDefault="00151980" w:rsidP="009B4611">
            <w:pPr>
              <w:spacing w:line="360" w:lineRule="auto"/>
              <w:rPr>
                <w:rFonts w:asciiTheme="minorEastAsia" w:eastAsiaTheme="minorEastAsia" w:hAnsiTheme="minorEastAsia"/>
                <w:sz w:val="24"/>
                <w:szCs w:val="24"/>
              </w:rPr>
            </w:pPr>
          </w:p>
        </w:tc>
      </w:tr>
    </w:tbl>
    <w:p w:rsidR="008973EE" w:rsidRPr="005D4BFB" w:rsidRDefault="00971600">
      <w:pPr>
        <w:rPr>
          <w:rFonts w:asciiTheme="minorEastAsia" w:eastAsiaTheme="minorEastAsia" w:hAnsiTheme="minorEastAsia"/>
        </w:rPr>
      </w:pPr>
      <w:r w:rsidRPr="005D4BFB">
        <w:rPr>
          <w:rFonts w:asciiTheme="minorEastAsia" w:eastAsiaTheme="minorEastAsia" w:hAnsiTheme="minorEastAsia"/>
        </w:rPr>
        <w:ptab w:relativeTo="margin" w:alignment="center" w:leader="none"/>
      </w:r>
    </w:p>
    <w:p w:rsidR="007757F3" w:rsidRPr="005D4BFB" w:rsidRDefault="007757F3">
      <w:pPr>
        <w:rPr>
          <w:rFonts w:asciiTheme="minorEastAsia" w:eastAsiaTheme="minorEastAsia" w:hAnsiTheme="minorEastAsia"/>
        </w:rPr>
      </w:pPr>
    </w:p>
    <w:p w:rsidR="007757F3" w:rsidRPr="005D4BFB" w:rsidRDefault="007757F3" w:rsidP="0003373A">
      <w:pPr>
        <w:pStyle w:val="a4"/>
        <w:rPr>
          <w:rFonts w:asciiTheme="minorEastAsia" w:eastAsiaTheme="minorEastAsia" w:hAnsiTheme="minorEastAsia"/>
        </w:rPr>
      </w:pPr>
      <w:r w:rsidRPr="005D4BFB">
        <w:rPr>
          <w:rFonts w:asciiTheme="minorEastAsia" w:eastAsiaTheme="minorEastAsia" w:hAnsiTheme="minorEastAsia" w:hint="eastAsia"/>
        </w:rPr>
        <w:t>说明：不符合标注N</w:t>
      </w:r>
    </w:p>
    <w:sectPr w:rsidR="007757F3" w:rsidRPr="005D4BFB"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5B" w:rsidRDefault="003B3F5B" w:rsidP="008973EE">
      <w:r>
        <w:separator/>
      </w:r>
    </w:p>
  </w:endnote>
  <w:endnote w:type="continuationSeparator" w:id="0">
    <w:p w:rsidR="003B3F5B" w:rsidRDefault="003B3F5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9E3C45" w:rsidRDefault="009E3C4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4E69CA">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E69CA">
              <w:rPr>
                <w:b/>
                <w:noProof/>
              </w:rPr>
              <w:t>11</w:t>
            </w:r>
            <w:r>
              <w:rPr>
                <w:b/>
                <w:sz w:val="24"/>
                <w:szCs w:val="24"/>
              </w:rPr>
              <w:fldChar w:fldCharType="end"/>
            </w:r>
          </w:p>
        </w:sdtContent>
      </w:sdt>
    </w:sdtContent>
  </w:sdt>
  <w:p w:rsidR="009E3C45" w:rsidRDefault="009E3C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5B" w:rsidRDefault="003B3F5B" w:rsidP="008973EE">
      <w:r>
        <w:separator/>
      </w:r>
    </w:p>
  </w:footnote>
  <w:footnote w:type="continuationSeparator" w:id="0">
    <w:p w:rsidR="003B3F5B" w:rsidRDefault="003B3F5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45" w:rsidRPr="00390345" w:rsidRDefault="009E3C45"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E3C45" w:rsidRDefault="003B3F5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9E3C45" w:rsidRPr="000B51BD" w:rsidRDefault="006A1EEB" w:rsidP="007757F3">
                <w:r w:rsidRPr="006A1EEB">
                  <w:rPr>
                    <w:rFonts w:hint="eastAsia"/>
                    <w:sz w:val="18"/>
                    <w:szCs w:val="18"/>
                  </w:rPr>
                  <w:t>D ISC-B-II-12</w:t>
                </w:r>
                <w:r w:rsidRPr="006A1EEB">
                  <w:rPr>
                    <w:rFonts w:hint="eastAsia"/>
                    <w:sz w:val="18"/>
                    <w:szCs w:val="18"/>
                  </w:rPr>
                  <w:t>管理体系审核记录表</w:t>
                </w:r>
                <w:r w:rsidR="009E3C45">
                  <w:rPr>
                    <w:rFonts w:hint="eastAsia"/>
                    <w:sz w:val="18"/>
                    <w:szCs w:val="18"/>
                  </w:rPr>
                  <w:t>(03</w:t>
                </w:r>
                <w:r w:rsidR="009E3C45">
                  <w:rPr>
                    <w:rFonts w:hint="eastAsia"/>
                    <w:sz w:val="18"/>
                    <w:szCs w:val="18"/>
                  </w:rPr>
                  <w:t>版</w:t>
                </w:r>
                <w:r w:rsidR="009E3C45">
                  <w:rPr>
                    <w:rFonts w:hint="eastAsia"/>
                    <w:sz w:val="18"/>
                    <w:szCs w:val="18"/>
                  </w:rPr>
                  <w:t>)</w:t>
                </w:r>
              </w:p>
            </w:txbxContent>
          </v:textbox>
        </v:shape>
      </w:pict>
    </w:r>
    <w:r w:rsidR="009E3C45" w:rsidRPr="00390345">
      <w:rPr>
        <w:rStyle w:val="CharChar1"/>
        <w:rFonts w:hint="default"/>
      </w:rPr>
      <w:t xml:space="preserve">        </w:t>
    </w:r>
    <w:r w:rsidR="009E3C45" w:rsidRPr="00390345">
      <w:rPr>
        <w:rStyle w:val="CharChar1"/>
        <w:rFonts w:hint="default"/>
        <w:w w:val="90"/>
      </w:rPr>
      <w:t xml:space="preserve">Beijing International Standard united Certification </w:t>
    </w:r>
    <w:proofErr w:type="spellStart"/>
    <w:r w:rsidR="009E3C45" w:rsidRPr="00390345">
      <w:rPr>
        <w:rStyle w:val="CharChar1"/>
        <w:rFonts w:hint="default"/>
        <w:w w:val="90"/>
      </w:rPr>
      <w:t>Co.</w:t>
    </w:r>
    <w:proofErr w:type="gramStart"/>
    <w:r w:rsidR="009E3C45" w:rsidRPr="00390345">
      <w:rPr>
        <w:rStyle w:val="CharChar1"/>
        <w:rFonts w:hint="default"/>
        <w:w w:val="90"/>
      </w:rPr>
      <w:t>,Ltd</w:t>
    </w:r>
    <w:proofErr w:type="spellEnd"/>
    <w:proofErr w:type="gramEnd"/>
    <w:r w:rsidR="009E3C45" w:rsidRPr="00390345">
      <w:rPr>
        <w:rStyle w:val="CharChar1"/>
        <w:rFonts w:hint="default"/>
        <w:w w:val="90"/>
      </w:rPr>
      <w:t>.</w:t>
    </w:r>
    <w:r w:rsidR="009E3C45">
      <w:rPr>
        <w:rStyle w:val="CharChar1"/>
        <w:rFonts w:hint="default"/>
        <w:w w:val="90"/>
        <w:szCs w:val="21"/>
      </w:rPr>
      <w:t xml:space="preserve">  </w:t>
    </w:r>
    <w:r w:rsidR="009E3C45">
      <w:rPr>
        <w:rStyle w:val="CharChar1"/>
        <w:rFonts w:hint="default"/>
        <w:w w:val="90"/>
        <w:sz w:val="20"/>
      </w:rPr>
      <w:t xml:space="preserve"> </w:t>
    </w:r>
    <w:r w:rsidR="009E3C45">
      <w:rPr>
        <w:rStyle w:val="CharChar1"/>
        <w:rFonts w:hint="default"/>
        <w:w w:val="90"/>
      </w:rPr>
      <w:t xml:space="preserve">                   </w:t>
    </w:r>
  </w:p>
  <w:p w:rsidR="009E3C45" w:rsidRDefault="009E3C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C34"/>
    <w:rsid w:val="00007C97"/>
    <w:rsid w:val="00013B04"/>
    <w:rsid w:val="000214B6"/>
    <w:rsid w:val="000225FF"/>
    <w:rsid w:val="0002531E"/>
    <w:rsid w:val="00027337"/>
    <w:rsid w:val="00032E12"/>
    <w:rsid w:val="0003373A"/>
    <w:rsid w:val="0003573D"/>
    <w:rsid w:val="000369F1"/>
    <w:rsid w:val="00037697"/>
    <w:rsid w:val="000412F6"/>
    <w:rsid w:val="00041732"/>
    <w:rsid w:val="00042AF5"/>
    <w:rsid w:val="00044F8C"/>
    <w:rsid w:val="00045270"/>
    <w:rsid w:val="00046121"/>
    <w:rsid w:val="0004642B"/>
    <w:rsid w:val="00047E49"/>
    <w:rsid w:val="0005199E"/>
    <w:rsid w:val="0005697E"/>
    <w:rsid w:val="000579CF"/>
    <w:rsid w:val="00063275"/>
    <w:rsid w:val="000652B4"/>
    <w:rsid w:val="00065852"/>
    <w:rsid w:val="00065C74"/>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648C"/>
    <w:rsid w:val="000A7044"/>
    <w:rsid w:val="000B0541"/>
    <w:rsid w:val="000B1394"/>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6596"/>
    <w:rsid w:val="000E7848"/>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244"/>
    <w:rsid w:val="00105BF7"/>
    <w:rsid w:val="00106BDD"/>
    <w:rsid w:val="00107942"/>
    <w:rsid w:val="001103A2"/>
    <w:rsid w:val="00112473"/>
    <w:rsid w:val="00112EBF"/>
    <w:rsid w:val="00112EF4"/>
    <w:rsid w:val="00121D72"/>
    <w:rsid w:val="0012440D"/>
    <w:rsid w:val="00124BF9"/>
    <w:rsid w:val="00126769"/>
    <w:rsid w:val="00135015"/>
    <w:rsid w:val="00136114"/>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E4"/>
    <w:rsid w:val="001737D0"/>
    <w:rsid w:val="00173804"/>
    <w:rsid w:val="00173DEB"/>
    <w:rsid w:val="00176F70"/>
    <w:rsid w:val="00186432"/>
    <w:rsid w:val="00186EFA"/>
    <w:rsid w:val="001876B6"/>
    <w:rsid w:val="0018794D"/>
    <w:rsid w:val="00187CAF"/>
    <w:rsid w:val="001904A8"/>
    <w:rsid w:val="001918ED"/>
    <w:rsid w:val="00192A7F"/>
    <w:rsid w:val="001930E6"/>
    <w:rsid w:val="0019454B"/>
    <w:rsid w:val="001951C7"/>
    <w:rsid w:val="00196315"/>
    <w:rsid w:val="001A191B"/>
    <w:rsid w:val="001A2536"/>
    <w:rsid w:val="001A2D7F"/>
    <w:rsid w:val="001A3DF8"/>
    <w:rsid w:val="001A572D"/>
    <w:rsid w:val="001B2AE2"/>
    <w:rsid w:val="001B3A18"/>
    <w:rsid w:val="001C0577"/>
    <w:rsid w:val="001C71CF"/>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7445"/>
    <w:rsid w:val="00237625"/>
    <w:rsid w:val="00243DF4"/>
    <w:rsid w:val="00244DE1"/>
    <w:rsid w:val="0024743C"/>
    <w:rsid w:val="00247AD6"/>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14DB"/>
    <w:rsid w:val="002B1808"/>
    <w:rsid w:val="002B5010"/>
    <w:rsid w:val="002B59CF"/>
    <w:rsid w:val="002C1ACE"/>
    <w:rsid w:val="002C1AF9"/>
    <w:rsid w:val="002C2949"/>
    <w:rsid w:val="002C3E0D"/>
    <w:rsid w:val="002C4C6A"/>
    <w:rsid w:val="002C679B"/>
    <w:rsid w:val="002D0CEC"/>
    <w:rsid w:val="002D1ACF"/>
    <w:rsid w:val="002D41FB"/>
    <w:rsid w:val="002D70C3"/>
    <w:rsid w:val="002D71C0"/>
    <w:rsid w:val="002E0587"/>
    <w:rsid w:val="002E1E1D"/>
    <w:rsid w:val="002E4083"/>
    <w:rsid w:val="002E5A2D"/>
    <w:rsid w:val="002E6D02"/>
    <w:rsid w:val="002F05FA"/>
    <w:rsid w:val="002F14DD"/>
    <w:rsid w:val="002F1B45"/>
    <w:rsid w:val="002F27C3"/>
    <w:rsid w:val="002F2E87"/>
    <w:rsid w:val="002F307B"/>
    <w:rsid w:val="002F5BEE"/>
    <w:rsid w:val="002F5C01"/>
    <w:rsid w:val="002F7499"/>
    <w:rsid w:val="00304F0B"/>
    <w:rsid w:val="003075BF"/>
    <w:rsid w:val="00311072"/>
    <w:rsid w:val="0031213E"/>
    <w:rsid w:val="00313CE2"/>
    <w:rsid w:val="00317401"/>
    <w:rsid w:val="003178E2"/>
    <w:rsid w:val="0032273E"/>
    <w:rsid w:val="0032293A"/>
    <w:rsid w:val="0032358B"/>
    <w:rsid w:val="00325552"/>
    <w:rsid w:val="0032616E"/>
    <w:rsid w:val="00326FC1"/>
    <w:rsid w:val="00327B89"/>
    <w:rsid w:val="00327FCF"/>
    <w:rsid w:val="00330405"/>
    <w:rsid w:val="0033189B"/>
    <w:rsid w:val="00331EC6"/>
    <w:rsid w:val="00337922"/>
    <w:rsid w:val="00337E34"/>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518"/>
    <w:rsid w:val="00382A08"/>
    <w:rsid w:val="00382EDD"/>
    <w:rsid w:val="003836CA"/>
    <w:rsid w:val="00384306"/>
    <w:rsid w:val="00385291"/>
    <w:rsid w:val="00386A98"/>
    <w:rsid w:val="0038786B"/>
    <w:rsid w:val="00390252"/>
    <w:rsid w:val="0039060D"/>
    <w:rsid w:val="003908B4"/>
    <w:rsid w:val="003939AA"/>
    <w:rsid w:val="00394590"/>
    <w:rsid w:val="00396212"/>
    <w:rsid w:val="00397812"/>
    <w:rsid w:val="003A0F04"/>
    <w:rsid w:val="003A18BD"/>
    <w:rsid w:val="003A1E9C"/>
    <w:rsid w:val="003A484E"/>
    <w:rsid w:val="003A7A5C"/>
    <w:rsid w:val="003A7E12"/>
    <w:rsid w:val="003B2D8A"/>
    <w:rsid w:val="003B3F5B"/>
    <w:rsid w:val="003B4CA7"/>
    <w:rsid w:val="003C0FC5"/>
    <w:rsid w:val="003C56FD"/>
    <w:rsid w:val="003C7798"/>
    <w:rsid w:val="003D0014"/>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6697"/>
    <w:rsid w:val="004570AB"/>
    <w:rsid w:val="00460E78"/>
    <w:rsid w:val="00461F7A"/>
    <w:rsid w:val="00465FE1"/>
    <w:rsid w:val="004663CD"/>
    <w:rsid w:val="00466832"/>
    <w:rsid w:val="0047022B"/>
    <w:rsid w:val="00470B5E"/>
    <w:rsid w:val="00475491"/>
    <w:rsid w:val="004765DB"/>
    <w:rsid w:val="00486311"/>
    <w:rsid w:val="004869FB"/>
    <w:rsid w:val="00491735"/>
    <w:rsid w:val="00491BAD"/>
    <w:rsid w:val="00494A46"/>
    <w:rsid w:val="004954AB"/>
    <w:rsid w:val="00495C22"/>
    <w:rsid w:val="00496016"/>
    <w:rsid w:val="004A25AE"/>
    <w:rsid w:val="004A5A81"/>
    <w:rsid w:val="004B1EC1"/>
    <w:rsid w:val="004B217F"/>
    <w:rsid w:val="004B29CD"/>
    <w:rsid w:val="004B2DFB"/>
    <w:rsid w:val="004B3600"/>
    <w:rsid w:val="004B3E7F"/>
    <w:rsid w:val="004B437C"/>
    <w:rsid w:val="004B768D"/>
    <w:rsid w:val="004C07FE"/>
    <w:rsid w:val="004C376A"/>
    <w:rsid w:val="004D1F39"/>
    <w:rsid w:val="004D1FBC"/>
    <w:rsid w:val="004D228E"/>
    <w:rsid w:val="004D28B8"/>
    <w:rsid w:val="004D3E4C"/>
    <w:rsid w:val="004D4610"/>
    <w:rsid w:val="004D4FFE"/>
    <w:rsid w:val="004D71B9"/>
    <w:rsid w:val="004E18EB"/>
    <w:rsid w:val="004E2304"/>
    <w:rsid w:val="004E2863"/>
    <w:rsid w:val="004E69CA"/>
    <w:rsid w:val="004F012A"/>
    <w:rsid w:val="004F185D"/>
    <w:rsid w:val="004F575F"/>
    <w:rsid w:val="004F75B0"/>
    <w:rsid w:val="00500B43"/>
    <w:rsid w:val="00502B7F"/>
    <w:rsid w:val="005033D2"/>
    <w:rsid w:val="005037D9"/>
    <w:rsid w:val="00504418"/>
    <w:rsid w:val="005056ED"/>
    <w:rsid w:val="00506D58"/>
    <w:rsid w:val="00507A08"/>
    <w:rsid w:val="0051026D"/>
    <w:rsid w:val="0051065C"/>
    <w:rsid w:val="0051288A"/>
    <w:rsid w:val="00513A36"/>
    <w:rsid w:val="005155C4"/>
    <w:rsid w:val="005159E6"/>
    <w:rsid w:val="005162A7"/>
    <w:rsid w:val="00517E4C"/>
    <w:rsid w:val="005200F9"/>
    <w:rsid w:val="00520821"/>
    <w:rsid w:val="00521CF0"/>
    <w:rsid w:val="00522C58"/>
    <w:rsid w:val="00524794"/>
    <w:rsid w:val="00525B29"/>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1D73"/>
    <w:rsid w:val="00552F32"/>
    <w:rsid w:val="00553C08"/>
    <w:rsid w:val="00554A7E"/>
    <w:rsid w:val="00560A2A"/>
    <w:rsid w:val="00564E53"/>
    <w:rsid w:val="005654CB"/>
    <w:rsid w:val="00566C05"/>
    <w:rsid w:val="00571DE8"/>
    <w:rsid w:val="00574F9C"/>
    <w:rsid w:val="0057559A"/>
    <w:rsid w:val="0057776F"/>
    <w:rsid w:val="00580224"/>
    <w:rsid w:val="00581364"/>
    <w:rsid w:val="00581B74"/>
    <w:rsid w:val="00581ECA"/>
    <w:rsid w:val="00583277"/>
    <w:rsid w:val="00583744"/>
    <w:rsid w:val="00584E4C"/>
    <w:rsid w:val="005906CF"/>
    <w:rsid w:val="00592C3E"/>
    <w:rsid w:val="00595FA8"/>
    <w:rsid w:val="00597CB8"/>
    <w:rsid w:val="005A000F"/>
    <w:rsid w:val="005A0318"/>
    <w:rsid w:val="005A1ED6"/>
    <w:rsid w:val="005A46E1"/>
    <w:rsid w:val="005A4E86"/>
    <w:rsid w:val="005B1490"/>
    <w:rsid w:val="005B173D"/>
    <w:rsid w:val="005B1D7A"/>
    <w:rsid w:val="005B37C0"/>
    <w:rsid w:val="005B6888"/>
    <w:rsid w:val="005B78B3"/>
    <w:rsid w:val="005B7D51"/>
    <w:rsid w:val="005C1687"/>
    <w:rsid w:val="005D2669"/>
    <w:rsid w:val="005D3185"/>
    <w:rsid w:val="005D4BFB"/>
    <w:rsid w:val="005D5667"/>
    <w:rsid w:val="005D788C"/>
    <w:rsid w:val="005E4698"/>
    <w:rsid w:val="005E59EE"/>
    <w:rsid w:val="005E60E4"/>
    <w:rsid w:val="005E6BC0"/>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71D9"/>
    <w:rsid w:val="00623DA4"/>
    <w:rsid w:val="00623F91"/>
    <w:rsid w:val="00624138"/>
    <w:rsid w:val="0062550A"/>
    <w:rsid w:val="006255FD"/>
    <w:rsid w:val="00627726"/>
    <w:rsid w:val="0063339E"/>
    <w:rsid w:val="006334B3"/>
    <w:rsid w:val="00633FA2"/>
    <w:rsid w:val="006354BB"/>
    <w:rsid w:val="0063558C"/>
    <w:rsid w:val="0063646D"/>
    <w:rsid w:val="00640BAD"/>
    <w:rsid w:val="00641F15"/>
    <w:rsid w:val="00642776"/>
    <w:rsid w:val="00644FE2"/>
    <w:rsid w:val="0064562E"/>
    <w:rsid w:val="00645FB8"/>
    <w:rsid w:val="0065134F"/>
    <w:rsid w:val="00651986"/>
    <w:rsid w:val="00651C82"/>
    <w:rsid w:val="006545E8"/>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1EEB"/>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363"/>
    <w:rsid w:val="006C6653"/>
    <w:rsid w:val="006C7A93"/>
    <w:rsid w:val="006D1477"/>
    <w:rsid w:val="006D5A83"/>
    <w:rsid w:val="006E0DB3"/>
    <w:rsid w:val="006E3B1A"/>
    <w:rsid w:val="006E678B"/>
    <w:rsid w:val="006F0275"/>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BEA"/>
    <w:rsid w:val="00744CD7"/>
    <w:rsid w:val="00746B34"/>
    <w:rsid w:val="00751532"/>
    <w:rsid w:val="00751C37"/>
    <w:rsid w:val="00752B53"/>
    <w:rsid w:val="0075411F"/>
    <w:rsid w:val="007555AA"/>
    <w:rsid w:val="007573D9"/>
    <w:rsid w:val="0075769B"/>
    <w:rsid w:val="00762EFE"/>
    <w:rsid w:val="0076455A"/>
    <w:rsid w:val="00766F39"/>
    <w:rsid w:val="0077198E"/>
    <w:rsid w:val="00773E78"/>
    <w:rsid w:val="007752E0"/>
    <w:rsid w:val="007757F3"/>
    <w:rsid w:val="00777C2A"/>
    <w:rsid w:val="0078033F"/>
    <w:rsid w:val="007809CA"/>
    <w:rsid w:val="007815DC"/>
    <w:rsid w:val="00784CF7"/>
    <w:rsid w:val="00785D7A"/>
    <w:rsid w:val="00786BA8"/>
    <w:rsid w:val="00786F84"/>
    <w:rsid w:val="00787A58"/>
    <w:rsid w:val="0079215A"/>
    <w:rsid w:val="00793469"/>
    <w:rsid w:val="0079371F"/>
    <w:rsid w:val="00793792"/>
    <w:rsid w:val="00794527"/>
    <w:rsid w:val="00796E4A"/>
    <w:rsid w:val="00797AD8"/>
    <w:rsid w:val="007A47FB"/>
    <w:rsid w:val="007A7056"/>
    <w:rsid w:val="007A74E8"/>
    <w:rsid w:val="007B106B"/>
    <w:rsid w:val="007B275D"/>
    <w:rsid w:val="007B677C"/>
    <w:rsid w:val="007C35DE"/>
    <w:rsid w:val="007C6207"/>
    <w:rsid w:val="007C74F7"/>
    <w:rsid w:val="007C75EB"/>
    <w:rsid w:val="007D078F"/>
    <w:rsid w:val="007D1B3C"/>
    <w:rsid w:val="007D2D21"/>
    <w:rsid w:val="007D3700"/>
    <w:rsid w:val="007D4928"/>
    <w:rsid w:val="007D7648"/>
    <w:rsid w:val="007E0013"/>
    <w:rsid w:val="007E19AF"/>
    <w:rsid w:val="007E4877"/>
    <w:rsid w:val="007E4EB7"/>
    <w:rsid w:val="007E546F"/>
    <w:rsid w:val="007E6AEB"/>
    <w:rsid w:val="007E6E7A"/>
    <w:rsid w:val="007F01EC"/>
    <w:rsid w:val="007F0B7C"/>
    <w:rsid w:val="007F27DB"/>
    <w:rsid w:val="007F53E6"/>
    <w:rsid w:val="007F55ED"/>
    <w:rsid w:val="007F7DF2"/>
    <w:rsid w:val="00801E7B"/>
    <w:rsid w:val="00802BCD"/>
    <w:rsid w:val="00805A7B"/>
    <w:rsid w:val="00806CD1"/>
    <w:rsid w:val="008079FA"/>
    <w:rsid w:val="00810D58"/>
    <w:rsid w:val="0081246A"/>
    <w:rsid w:val="00812EF4"/>
    <w:rsid w:val="00813316"/>
    <w:rsid w:val="008154F4"/>
    <w:rsid w:val="00816540"/>
    <w:rsid w:val="00822814"/>
    <w:rsid w:val="00823D48"/>
    <w:rsid w:val="0082611C"/>
    <w:rsid w:val="008270A9"/>
    <w:rsid w:val="00833456"/>
    <w:rsid w:val="008336D7"/>
    <w:rsid w:val="008337B5"/>
    <w:rsid w:val="00834087"/>
    <w:rsid w:val="008341E7"/>
    <w:rsid w:val="00835B31"/>
    <w:rsid w:val="008366E4"/>
    <w:rsid w:val="00841655"/>
    <w:rsid w:val="00844B5D"/>
    <w:rsid w:val="00846084"/>
    <w:rsid w:val="00847376"/>
    <w:rsid w:val="0084754D"/>
    <w:rsid w:val="0084762C"/>
    <w:rsid w:val="0084793C"/>
    <w:rsid w:val="00850001"/>
    <w:rsid w:val="00850413"/>
    <w:rsid w:val="0085226F"/>
    <w:rsid w:val="00855B43"/>
    <w:rsid w:val="00857B4A"/>
    <w:rsid w:val="008605B6"/>
    <w:rsid w:val="00860C6F"/>
    <w:rsid w:val="00863074"/>
    <w:rsid w:val="008632B7"/>
    <w:rsid w:val="008646DE"/>
    <w:rsid w:val="00864902"/>
    <w:rsid w:val="00864BE7"/>
    <w:rsid w:val="00865200"/>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2409"/>
    <w:rsid w:val="008C42C7"/>
    <w:rsid w:val="008C51BA"/>
    <w:rsid w:val="008D089D"/>
    <w:rsid w:val="008D315D"/>
    <w:rsid w:val="008D41C3"/>
    <w:rsid w:val="008E0630"/>
    <w:rsid w:val="008E0863"/>
    <w:rsid w:val="008E2F18"/>
    <w:rsid w:val="008E31F5"/>
    <w:rsid w:val="008E4207"/>
    <w:rsid w:val="008E426F"/>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BE9"/>
    <w:rsid w:val="00962113"/>
    <w:rsid w:val="00962F78"/>
    <w:rsid w:val="0096358B"/>
    <w:rsid w:val="009639DD"/>
    <w:rsid w:val="009655FC"/>
    <w:rsid w:val="0096609F"/>
    <w:rsid w:val="00966D8E"/>
    <w:rsid w:val="00967B50"/>
    <w:rsid w:val="00970ADB"/>
    <w:rsid w:val="00971600"/>
    <w:rsid w:val="00974F3A"/>
    <w:rsid w:val="009771CF"/>
    <w:rsid w:val="00982116"/>
    <w:rsid w:val="00982C19"/>
    <w:rsid w:val="00983B0D"/>
    <w:rsid w:val="00984342"/>
    <w:rsid w:val="009858FB"/>
    <w:rsid w:val="00985FDD"/>
    <w:rsid w:val="00987356"/>
    <w:rsid w:val="00987FCD"/>
    <w:rsid w:val="009922B6"/>
    <w:rsid w:val="009973B4"/>
    <w:rsid w:val="009975F2"/>
    <w:rsid w:val="009A3C46"/>
    <w:rsid w:val="009A46DF"/>
    <w:rsid w:val="009A54EA"/>
    <w:rsid w:val="009A611E"/>
    <w:rsid w:val="009A61FF"/>
    <w:rsid w:val="009A76A1"/>
    <w:rsid w:val="009B3E6E"/>
    <w:rsid w:val="009B4611"/>
    <w:rsid w:val="009B606C"/>
    <w:rsid w:val="009B7EB8"/>
    <w:rsid w:val="009C22BC"/>
    <w:rsid w:val="009C3861"/>
    <w:rsid w:val="009C3E61"/>
    <w:rsid w:val="009D1FC3"/>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609F"/>
    <w:rsid w:val="009F6C54"/>
    <w:rsid w:val="009F7EED"/>
    <w:rsid w:val="00A01006"/>
    <w:rsid w:val="00A01643"/>
    <w:rsid w:val="00A0204E"/>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40059"/>
    <w:rsid w:val="00A4064A"/>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801DE"/>
    <w:rsid w:val="00A85271"/>
    <w:rsid w:val="00A909A3"/>
    <w:rsid w:val="00A90A22"/>
    <w:rsid w:val="00A95DF8"/>
    <w:rsid w:val="00A960E3"/>
    <w:rsid w:val="00A97734"/>
    <w:rsid w:val="00AA1946"/>
    <w:rsid w:val="00AA1A59"/>
    <w:rsid w:val="00AA1EF3"/>
    <w:rsid w:val="00AA291D"/>
    <w:rsid w:val="00AA6275"/>
    <w:rsid w:val="00AA6C7E"/>
    <w:rsid w:val="00AA6F86"/>
    <w:rsid w:val="00AA7F40"/>
    <w:rsid w:val="00AB2990"/>
    <w:rsid w:val="00AB3547"/>
    <w:rsid w:val="00AB41FC"/>
    <w:rsid w:val="00AB6B3D"/>
    <w:rsid w:val="00AB7D2F"/>
    <w:rsid w:val="00AC3C8A"/>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F062F"/>
    <w:rsid w:val="00AF0AAB"/>
    <w:rsid w:val="00AF156F"/>
    <w:rsid w:val="00AF3BBF"/>
    <w:rsid w:val="00AF4316"/>
    <w:rsid w:val="00AF616B"/>
    <w:rsid w:val="00AF73C9"/>
    <w:rsid w:val="00B0374B"/>
    <w:rsid w:val="00B05366"/>
    <w:rsid w:val="00B0685B"/>
    <w:rsid w:val="00B103EA"/>
    <w:rsid w:val="00B1280D"/>
    <w:rsid w:val="00B17A56"/>
    <w:rsid w:val="00B20E72"/>
    <w:rsid w:val="00B216A6"/>
    <w:rsid w:val="00B21CD1"/>
    <w:rsid w:val="00B22D22"/>
    <w:rsid w:val="00B23030"/>
    <w:rsid w:val="00B237B9"/>
    <w:rsid w:val="00B23A5E"/>
    <w:rsid w:val="00B23CAA"/>
    <w:rsid w:val="00B23D33"/>
    <w:rsid w:val="00B23FC1"/>
    <w:rsid w:val="00B2577D"/>
    <w:rsid w:val="00B25AAE"/>
    <w:rsid w:val="00B32835"/>
    <w:rsid w:val="00B349B7"/>
    <w:rsid w:val="00B363B3"/>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5198"/>
    <w:rsid w:val="00B81281"/>
    <w:rsid w:val="00B81284"/>
    <w:rsid w:val="00B8202D"/>
    <w:rsid w:val="00B84589"/>
    <w:rsid w:val="00B857F1"/>
    <w:rsid w:val="00B86905"/>
    <w:rsid w:val="00B87BB8"/>
    <w:rsid w:val="00B9117B"/>
    <w:rsid w:val="00B929FD"/>
    <w:rsid w:val="00B9422F"/>
    <w:rsid w:val="00B95759"/>
    <w:rsid w:val="00B95B99"/>
    <w:rsid w:val="00B95F69"/>
    <w:rsid w:val="00BA19CC"/>
    <w:rsid w:val="00BA1FA3"/>
    <w:rsid w:val="00BA53E0"/>
    <w:rsid w:val="00BA7FC5"/>
    <w:rsid w:val="00BB12B2"/>
    <w:rsid w:val="00BB173E"/>
    <w:rsid w:val="00BB36BA"/>
    <w:rsid w:val="00BB62BA"/>
    <w:rsid w:val="00BC2015"/>
    <w:rsid w:val="00BC228E"/>
    <w:rsid w:val="00BC3352"/>
    <w:rsid w:val="00BC532D"/>
    <w:rsid w:val="00BC5DFE"/>
    <w:rsid w:val="00BC6608"/>
    <w:rsid w:val="00BC6CDF"/>
    <w:rsid w:val="00BC71B0"/>
    <w:rsid w:val="00BD3982"/>
    <w:rsid w:val="00BD3B30"/>
    <w:rsid w:val="00BD5727"/>
    <w:rsid w:val="00BE27D6"/>
    <w:rsid w:val="00BE6A10"/>
    <w:rsid w:val="00BF58D5"/>
    <w:rsid w:val="00BF597E"/>
    <w:rsid w:val="00C028B7"/>
    <w:rsid w:val="00C0299D"/>
    <w:rsid w:val="00C03098"/>
    <w:rsid w:val="00C0339F"/>
    <w:rsid w:val="00C03F82"/>
    <w:rsid w:val="00C05608"/>
    <w:rsid w:val="00C06636"/>
    <w:rsid w:val="00C1018A"/>
    <w:rsid w:val="00C14685"/>
    <w:rsid w:val="00C173F0"/>
    <w:rsid w:val="00C20840"/>
    <w:rsid w:val="00C31264"/>
    <w:rsid w:val="00C31C73"/>
    <w:rsid w:val="00C34DC2"/>
    <w:rsid w:val="00C363BF"/>
    <w:rsid w:val="00C3721F"/>
    <w:rsid w:val="00C37930"/>
    <w:rsid w:val="00C37D15"/>
    <w:rsid w:val="00C422F3"/>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262D"/>
    <w:rsid w:val="00CE2A9E"/>
    <w:rsid w:val="00CE315A"/>
    <w:rsid w:val="00CE4327"/>
    <w:rsid w:val="00CE6B69"/>
    <w:rsid w:val="00CE7591"/>
    <w:rsid w:val="00CE7BE1"/>
    <w:rsid w:val="00CF147A"/>
    <w:rsid w:val="00CF1726"/>
    <w:rsid w:val="00CF2346"/>
    <w:rsid w:val="00CF46F8"/>
    <w:rsid w:val="00CF615B"/>
    <w:rsid w:val="00CF6266"/>
    <w:rsid w:val="00CF6C5C"/>
    <w:rsid w:val="00CF6FBA"/>
    <w:rsid w:val="00CF78E2"/>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AD0"/>
    <w:rsid w:val="00D458E8"/>
    <w:rsid w:val="00D47627"/>
    <w:rsid w:val="00D50070"/>
    <w:rsid w:val="00D5229B"/>
    <w:rsid w:val="00D55BC5"/>
    <w:rsid w:val="00D55E69"/>
    <w:rsid w:val="00D562F6"/>
    <w:rsid w:val="00D56512"/>
    <w:rsid w:val="00D566B4"/>
    <w:rsid w:val="00D624A3"/>
    <w:rsid w:val="00D63565"/>
    <w:rsid w:val="00D7132B"/>
    <w:rsid w:val="00D746A2"/>
    <w:rsid w:val="00D75B5B"/>
    <w:rsid w:val="00D8064B"/>
    <w:rsid w:val="00D80690"/>
    <w:rsid w:val="00D80980"/>
    <w:rsid w:val="00D8388C"/>
    <w:rsid w:val="00D85466"/>
    <w:rsid w:val="00D87E15"/>
    <w:rsid w:val="00D93BD5"/>
    <w:rsid w:val="00D95656"/>
    <w:rsid w:val="00D96342"/>
    <w:rsid w:val="00D96755"/>
    <w:rsid w:val="00D9790F"/>
    <w:rsid w:val="00D97B82"/>
    <w:rsid w:val="00DA0DF0"/>
    <w:rsid w:val="00DA116C"/>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318"/>
    <w:rsid w:val="00DE146D"/>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5215"/>
    <w:rsid w:val="00E277B2"/>
    <w:rsid w:val="00E32D13"/>
    <w:rsid w:val="00E338FB"/>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6B3"/>
    <w:rsid w:val="00ED0F62"/>
    <w:rsid w:val="00ED22E3"/>
    <w:rsid w:val="00ED7E6D"/>
    <w:rsid w:val="00EE14C3"/>
    <w:rsid w:val="00EF0B04"/>
    <w:rsid w:val="00EF36E7"/>
    <w:rsid w:val="00EF6316"/>
    <w:rsid w:val="00F00CD4"/>
    <w:rsid w:val="00F02F60"/>
    <w:rsid w:val="00F03382"/>
    <w:rsid w:val="00F0431B"/>
    <w:rsid w:val="00F06D09"/>
    <w:rsid w:val="00F0715C"/>
    <w:rsid w:val="00F11201"/>
    <w:rsid w:val="00F11C03"/>
    <w:rsid w:val="00F14D99"/>
    <w:rsid w:val="00F14FB2"/>
    <w:rsid w:val="00F21038"/>
    <w:rsid w:val="00F23B35"/>
    <w:rsid w:val="00F23FF4"/>
    <w:rsid w:val="00F31115"/>
    <w:rsid w:val="00F3227C"/>
    <w:rsid w:val="00F32CB9"/>
    <w:rsid w:val="00F33729"/>
    <w:rsid w:val="00F3418A"/>
    <w:rsid w:val="00F35CD7"/>
    <w:rsid w:val="00F3666E"/>
    <w:rsid w:val="00F378A3"/>
    <w:rsid w:val="00F406E9"/>
    <w:rsid w:val="00F43A60"/>
    <w:rsid w:val="00F452BD"/>
    <w:rsid w:val="00F507DD"/>
    <w:rsid w:val="00F51005"/>
    <w:rsid w:val="00F51B53"/>
    <w:rsid w:val="00F52006"/>
    <w:rsid w:val="00F52C97"/>
    <w:rsid w:val="00F5492A"/>
    <w:rsid w:val="00F5511A"/>
    <w:rsid w:val="00F55C97"/>
    <w:rsid w:val="00F55DAA"/>
    <w:rsid w:val="00F606E1"/>
    <w:rsid w:val="00F657C4"/>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E065B"/>
    <w:rsid w:val="00FE09C9"/>
    <w:rsid w:val="00FE120F"/>
    <w:rsid w:val="00FE3B1D"/>
    <w:rsid w:val="00FE457E"/>
    <w:rsid w:val="00FE5F4C"/>
    <w:rsid w:val="00FE7986"/>
    <w:rsid w:val="00FF68F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4527</TotalTime>
  <Pages>11</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1879</cp:revision>
  <dcterms:created xsi:type="dcterms:W3CDTF">2015-06-17T12:51:00Z</dcterms:created>
  <dcterms:modified xsi:type="dcterms:W3CDTF">2021-07-13T07:22:00Z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