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刘春生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相艳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1-07-01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/8.2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</w:t>
            </w:r>
            <w:r>
              <w:rPr>
                <w:rFonts w:hint="eastAsia"/>
                <w:b/>
                <w:bCs/>
                <w:szCs w:val="20"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</w:rPr>
              <w:t>是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负责对外部供方的评价、选择、绩效监视并实施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lang w:val="en-US" w:eastAsia="zh-CN"/>
              </w:rPr>
              <w:t>根据顾客的订单需求安排采购计划，负责采购过程中的索证、以及采购过程中不合格品的管理等工作；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</w:t>
            </w:r>
            <w:r>
              <w:rPr>
                <w:rFonts w:hint="eastAsia"/>
                <w:szCs w:val="20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5"/>
              <w:gridCol w:w="3255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2021。02-2021.06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yellow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按照年度进行考核，目标在实施中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莒南飞翔花生食品有限公司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烤花生仁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91371327MA3NBNX30Y 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动物防疫条件合格证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0"/>
                    </w:rPr>
                    <w:t xml:space="preserve">（适用时）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产品批检测报告：2021-04-27，检测指标：黄曲霉毒素B1、酸价、过氧化值、二氧化硫等，检测结论：合格；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420" w:firstLineChars="2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随机抽查2021-04-09批次检测报告，合格。每批次索取。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东光县宏源塑业有限公司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复合膜袋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91130923308022353G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冀XK16-204-00650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东质检（委）字（2020）第（0069）号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其他：——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型式检测报告单位：东光县质量技术监督检验所；检验项目：甲苯二胺、蒸发残渣、高锰酸钾消耗量、重金属、外观、物理机械性能指标等；检验结论：合格；检验报告日期：2020-08-30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霸州市中凯制品有限公司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外纸箱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91131081058171371L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冀</w:t>
                  </w:r>
                  <w:r>
                    <w:rPr>
                      <w:rFonts w:hint="eastAsia"/>
                      <w:szCs w:val="20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印证字第316220313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产品批检测报告：2021-06-23，检验结论：合格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廊坊利珠粮油食品有限公司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白芝麻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91131026713181286T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SC101131102600023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</w:t>
                  </w:r>
                  <w:r>
                    <w:rPr>
                      <w:rFonts w:hint="default"/>
                      <w:szCs w:val="20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：白芝麻，产品报告编号：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FPAARUHQ307385F1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；报告日期：2021-06-29；检测单位：谱尼测试；检验项目：铅、黄曲霉毒素B1、总汞、总砷、镉、六六六等；检验结论：合格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注塑桶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廊坊友邦塑业有限公司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84消毒液、酒精用量小 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车辆定期到维修点进行保养；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廊坊利珠粮油食品有限公司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白芝麻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东光县宏源塑业有限公司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复合膜袋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注塑桶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廊坊友邦塑业有限公司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烤花生仁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莒南飞翔花生食品有限公司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0</TotalTime>
  <ScaleCrop>false</ScaleCrop>
  <LinksUpToDate>false</LinksUpToDate>
  <CharactersWithSpaces>6692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2021-07-10T06:09:45Z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BC59C387B88F404B9B7E1254A2BBB434</vt:lpwstr>
  </property>
</Properties>
</file>