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受审核方：乌鲁木齐天意百顺环卫设备有限公司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hint="eastAsia" w:ascii="楷体" w:hAnsi="楷体" w:eastAsia="楷体_GB2312"/>
          <w:b/>
          <w:color w:val="000000"/>
          <w:sz w:val="32"/>
          <w:szCs w:val="32"/>
          <w:lang w:val="en-US" w:eastAsia="zh-CN"/>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r>
        <w:rPr>
          <w:rFonts w:hint="eastAsia" w:ascii="楷体_GB2312" w:eastAsia="楷体_GB2312"/>
          <w:sz w:val="32"/>
          <w:szCs w:val="32"/>
          <w:lang w:val="en-US" w:eastAsia="zh-CN"/>
        </w:rPr>
        <w:t>补充</w:t>
      </w:r>
    </w:p>
    <w:p>
      <w:pPr>
        <w:snapToGrid w:val="0"/>
        <w:spacing w:after="98" w:afterLines="30"/>
        <w:ind w:firstLine="957" w:firstLineChars="298"/>
        <w:rPr>
          <w:rFonts w:hint="eastAsia" w:ascii="楷体" w:hAnsi="楷体" w:eastAsia="楷体_GB2312"/>
          <w:b/>
          <w:color w:val="000000"/>
          <w:sz w:val="32"/>
          <w:szCs w:val="32"/>
          <w:lang w:val="en-US" w:eastAsia="zh-CN"/>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r>
        <w:rPr>
          <w:rFonts w:hint="eastAsia" w:ascii="楷体_GB2312" w:eastAsia="楷体_GB2312"/>
          <w:sz w:val="32"/>
          <w:szCs w:val="32"/>
          <w:lang w:val="en-US" w:eastAsia="zh-CN"/>
        </w:rPr>
        <w:t>补充</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255"/>
        <w:gridCol w:w="1273"/>
        <w:gridCol w:w="2454"/>
        <w:gridCol w:w="546"/>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55" w:type="dxa"/>
            <w:vAlign w:val="center"/>
          </w:tcPr>
          <w:p>
            <w:pPr>
              <w:jc w:val="center"/>
              <w:rPr>
                <w:b/>
                <w:sz w:val="21"/>
                <w:szCs w:val="21"/>
              </w:rPr>
            </w:pPr>
            <w:r>
              <w:rPr>
                <w:rFonts w:hint="eastAsia"/>
                <w:b/>
                <w:sz w:val="21"/>
                <w:szCs w:val="21"/>
              </w:rPr>
              <w:t>职务</w:t>
            </w:r>
          </w:p>
        </w:tc>
        <w:tc>
          <w:tcPr>
            <w:tcW w:w="1273" w:type="dxa"/>
            <w:vAlign w:val="center"/>
          </w:tcPr>
          <w:p>
            <w:pPr>
              <w:jc w:val="center"/>
              <w:rPr>
                <w:b/>
                <w:sz w:val="21"/>
                <w:szCs w:val="21"/>
              </w:rPr>
            </w:pPr>
            <w:r>
              <w:rPr>
                <w:rFonts w:hint="eastAsia"/>
                <w:b/>
                <w:sz w:val="21"/>
                <w:szCs w:val="21"/>
              </w:rPr>
              <w:t>注册级别</w:t>
            </w:r>
          </w:p>
        </w:tc>
        <w:tc>
          <w:tcPr>
            <w:tcW w:w="2454" w:type="dxa"/>
            <w:vAlign w:val="center"/>
          </w:tcPr>
          <w:p>
            <w:pPr>
              <w:jc w:val="center"/>
              <w:rPr>
                <w:b/>
                <w:sz w:val="21"/>
                <w:szCs w:val="21"/>
              </w:rPr>
            </w:pPr>
            <w:r>
              <w:rPr>
                <w:rFonts w:hint="eastAsia"/>
                <w:b/>
                <w:sz w:val="21"/>
                <w:szCs w:val="21"/>
              </w:rPr>
              <w:t>审核员注册号</w:t>
            </w:r>
          </w:p>
        </w:tc>
        <w:tc>
          <w:tcPr>
            <w:tcW w:w="1281"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rFonts w:ascii="Times New Roman" w:hAnsi="Times New Roman" w:eastAsia="宋体" w:cs="Times New Roman"/>
                <w:kern w:val="2"/>
                <w:sz w:val="20"/>
                <w:lang w:val="en-US" w:eastAsia="zh-CN" w:bidi="ar-SA"/>
              </w:rPr>
            </w:pPr>
            <w:r>
              <w:rPr>
                <w:sz w:val="20"/>
              </w:rPr>
              <w:t>吉洁</w:t>
            </w:r>
          </w:p>
        </w:tc>
        <w:tc>
          <w:tcPr>
            <w:tcW w:w="824" w:type="dxa"/>
            <w:gridSpan w:val="2"/>
            <w:vAlign w:val="center"/>
          </w:tcPr>
          <w:p>
            <w:pPr>
              <w:jc w:val="center"/>
              <w:rPr>
                <w:rFonts w:ascii="Times New Roman" w:hAnsi="Times New Roman" w:eastAsia="宋体" w:cs="Times New Roman"/>
                <w:kern w:val="2"/>
                <w:sz w:val="20"/>
                <w:lang w:val="en-US" w:eastAsia="zh-CN" w:bidi="ar-SA"/>
              </w:rPr>
            </w:pPr>
            <w:r>
              <w:rPr>
                <w:sz w:val="20"/>
              </w:rPr>
              <w:t>女</w:t>
            </w:r>
          </w:p>
        </w:tc>
        <w:tc>
          <w:tcPr>
            <w:tcW w:w="1255"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1273" w:type="dxa"/>
            <w:vAlign w:val="center"/>
          </w:tcPr>
          <w:p>
            <w:pPr>
              <w:jc w:val="center"/>
              <w:rPr>
                <w:sz w:val="20"/>
              </w:rPr>
            </w:pPr>
            <w:r>
              <w:rPr>
                <w:sz w:val="20"/>
              </w:rPr>
              <w:t>E:审核员</w:t>
            </w:r>
          </w:p>
          <w:p>
            <w:pPr>
              <w:jc w:val="center"/>
              <w:rPr>
                <w:rFonts w:ascii="Times New Roman" w:hAnsi="Times New Roman" w:eastAsia="宋体" w:cs="Times New Roman"/>
                <w:kern w:val="2"/>
                <w:sz w:val="20"/>
                <w:lang w:val="en-US" w:eastAsia="zh-CN" w:bidi="ar-SA"/>
              </w:rPr>
            </w:pPr>
            <w:r>
              <w:rPr>
                <w:sz w:val="20"/>
              </w:rPr>
              <w:t>O:审核员</w:t>
            </w:r>
          </w:p>
        </w:tc>
        <w:tc>
          <w:tcPr>
            <w:tcW w:w="2454" w:type="dxa"/>
            <w:vAlign w:val="center"/>
          </w:tcPr>
          <w:p>
            <w:pPr>
              <w:jc w:val="center"/>
              <w:rPr>
                <w:sz w:val="20"/>
              </w:rPr>
            </w:pPr>
            <w:r>
              <w:rPr>
                <w:sz w:val="20"/>
              </w:rPr>
              <w:t>2020-N1EMS-3022240</w:t>
            </w:r>
          </w:p>
          <w:p>
            <w:pPr>
              <w:jc w:val="center"/>
              <w:rPr>
                <w:rFonts w:ascii="Times New Roman" w:hAnsi="Times New Roman" w:eastAsia="宋体" w:cs="Times New Roman"/>
                <w:kern w:val="2"/>
                <w:sz w:val="20"/>
                <w:lang w:val="en-US" w:eastAsia="zh-CN" w:bidi="ar-SA"/>
              </w:rPr>
            </w:pPr>
            <w:r>
              <w:rPr>
                <w:sz w:val="20"/>
              </w:rPr>
              <w:t>2020-N1OHSMS-3022240</w:t>
            </w:r>
          </w:p>
        </w:tc>
        <w:tc>
          <w:tcPr>
            <w:tcW w:w="1281" w:type="dxa"/>
            <w:gridSpan w:val="2"/>
            <w:vAlign w:val="center"/>
          </w:tcPr>
          <w:p>
            <w:pPr>
              <w:jc w:val="center"/>
              <w:rPr>
                <w:sz w:val="20"/>
              </w:rPr>
            </w:pPr>
            <w:r>
              <w:rPr>
                <w:sz w:val="20"/>
              </w:rPr>
              <w:t>E:29.10.07</w:t>
            </w:r>
          </w:p>
          <w:p>
            <w:pPr>
              <w:jc w:val="center"/>
              <w:rPr>
                <w:rFonts w:ascii="Times New Roman" w:hAnsi="Times New Roman" w:eastAsia="宋体" w:cs="Times New Roman"/>
                <w:kern w:val="2"/>
                <w:sz w:val="20"/>
                <w:lang w:val="en-US" w:eastAsia="zh-CN" w:bidi="ar-SA"/>
              </w:rPr>
            </w:pPr>
            <w:r>
              <w:rPr>
                <w:sz w:val="20"/>
              </w:rPr>
              <w:t>O:29.10.07</w:t>
            </w:r>
          </w:p>
        </w:tc>
        <w:tc>
          <w:tcPr>
            <w:tcW w:w="1729" w:type="dxa"/>
            <w:gridSpan w:val="2"/>
            <w:vAlign w:val="center"/>
          </w:tcPr>
          <w:p>
            <w:pPr>
              <w:jc w:val="center"/>
              <w:rPr>
                <w:rFonts w:hint="eastAsia" w:ascii="Times New Roman" w:hAnsi="Times New Roman" w:eastAsia="宋体" w:cs="Times New Roman"/>
                <w:kern w:val="2"/>
                <w:sz w:val="20"/>
                <w:lang w:val="en-US" w:eastAsia="zh-CN" w:bidi="ar-SA"/>
              </w:rPr>
            </w:pPr>
            <w:r>
              <w:rPr>
                <w:sz w:val="20"/>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rFonts w:ascii="Times New Roman" w:hAnsi="Times New Roman" w:eastAsia="宋体" w:cs="Times New Roman"/>
                <w:kern w:val="2"/>
                <w:sz w:val="20"/>
                <w:lang w:val="en-US" w:eastAsia="zh-CN" w:bidi="ar-SA"/>
              </w:rPr>
            </w:pPr>
            <w:r>
              <w:rPr>
                <w:sz w:val="20"/>
              </w:rPr>
              <w:t>朱晓丽</w:t>
            </w:r>
          </w:p>
        </w:tc>
        <w:tc>
          <w:tcPr>
            <w:tcW w:w="824" w:type="dxa"/>
            <w:gridSpan w:val="2"/>
            <w:vAlign w:val="center"/>
          </w:tcPr>
          <w:p>
            <w:pPr>
              <w:jc w:val="center"/>
              <w:rPr>
                <w:rFonts w:ascii="Times New Roman" w:hAnsi="Times New Roman" w:eastAsia="宋体" w:cs="Times New Roman"/>
                <w:kern w:val="2"/>
                <w:sz w:val="20"/>
                <w:lang w:val="en-US" w:eastAsia="zh-CN" w:bidi="ar-SA"/>
              </w:rPr>
            </w:pPr>
            <w:r>
              <w:rPr>
                <w:sz w:val="20"/>
              </w:rPr>
              <w:t>女</w:t>
            </w:r>
          </w:p>
        </w:tc>
        <w:tc>
          <w:tcPr>
            <w:tcW w:w="1255"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1273" w:type="dxa"/>
            <w:vAlign w:val="center"/>
          </w:tcPr>
          <w:p>
            <w:pPr>
              <w:jc w:val="center"/>
              <w:rPr>
                <w:rFonts w:ascii="Times New Roman" w:hAnsi="Times New Roman" w:eastAsia="宋体" w:cs="Times New Roman"/>
                <w:kern w:val="2"/>
                <w:sz w:val="20"/>
                <w:lang w:val="en-US" w:eastAsia="zh-CN" w:bidi="ar-SA"/>
              </w:rPr>
            </w:pPr>
            <w:r>
              <w:rPr>
                <w:sz w:val="20"/>
              </w:rPr>
              <w:t>E:审核员</w:t>
            </w:r>
          </w:p>
        </w:tc>
        <w:tc>
          <w:tcPr>
            <w:tcW w:w="2454" w:type="dxa"/>
            <w:vAlign w:val="center"/>
          </w:tcPr>
          <w:p>
            <w:pPr>
              <w:jc w:val="center"/>
              <w:rPr>
                <w:rFonts w:ascii="Times New Roman" w:hAnsi="Times New Roman" w:eastAsia="宋体" w:cs="Times New Roman"/>
                <w:kern w:val="2"/>
                <w:sz w:val="20"/>
                <w:lang w:val="en-US" w:eastAsia="zh-CN" w:bidi="ar-SA"/>
              </w:rPr>
            </w:pPr>
            <w:r>
              <w:rPr>
                <w:sz w:val="20"/>
              </w:rPr>
              <w:t>2021-N1EMS-3205805</w:t>
            </w:r>
          </w:p>
        </w:tc>
        <w:tc>
          <w:tcPr>
            <w:tcW w:w="1281" w:type="dxa"/>
            <w:gridSpan w:val="2"/>
            <w:vAlign w:val="center"/>
          </w:tcPr>
          <w:p>
            <w:pPr>
              <w:jc w:val="center"/>
              <w:rPr>
                <w:rFonts w:ascii="Times New Roman" w:hAnsi="Times New Roman" w:eastAsia="宋体" w:cs="Times New Roman"/>
                <w:kern w:val="2"/>
                <w:sz w:val="20"/>
                <w:lang w:val="en-US" w:eastAsia="zh-CN" w:bidi="ar-SA"/>
              </w:rPr>
            </w:pPr>
            <w:r>
              <w:rPr>
                <w:sz w:val="20"/>
              </w:rPr>
              <w:t>E:29.10.07</w:t>
            </w:r>
          </w:p>
        </w:tc>
        <w:tc>
          <w:tcPr>
            <w:tcW w:w="1729" w:type="dxa"/>
            <w:gridSpan w:val="2"/>
            <w:vAlign w:val="center"/>
          </w:tcPr>
          <w:p>
            <w:pPr>
              <w:jc w:val="center"/>
              <w:rPr>
                <w:rFonts w:hint="eastAsia" w:ascii="Times New Roman" w:hAnsi="Times New Roman" w:eastAsia="宋体" w:cs="Times New Roman"/>
                <w:kern w:val="2"/>
                <w:sz w:val="20"/>
                <w:lang w:val="en-US" w:eastAsia="zh-CN" w:bidi="ar-SA"/>
              </w:rPr>
            </w:pPr>
            <w:r>
              <w:rPr>
                <w:sz w:val="20"/>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vAlign w:val="center"/>
          </w:tcPr>
          <w:p>
            <w:pPr>
              <w:jc w:val="center"/>
              <w:rPr>
                <w:rFonts w:ascii="Times New Roman" w:hAnsi="Times New Roman" w:eastAsia="宋体" w:cs="Times New Roman"/>
                <w:kern w:val="2"/>
                <w:sz w:val="20"/>
                <w:lang w:val="en-US" w:eastAsia="zh-CN" w:bidi="ar-SA"/>
              </w:rPr>
            </w:pPr>
            <w:r>
              <w:rPr>
                <w:sz w:val="20"/>
              </w:rPr>
              <w:t>何金宝</w:t>
            </w:r>
          </w:p>
        </w:tc>
        <w:tc>
          <w:tcPr>
            <w:tcW w:w="824" w:type="dxa"/>
            <w:gridSpan w:val="2"/>
            <w:vAlign w:val="center"/>
          </w:tcPr>
          <w:p>
            <w:pPr>
              <w:jc w:val="center"/>
              <w:rPr>
                <w:rFonts w:ascii="Times New Roman" w:hAnsi="Times New Roman" w:eastAsia="宋体" w:cs="Times New Roman"/>
                <w:kern w:val="2"/>
                <w:sz w:val="20"/>
                <w:lang w:val="en-US" w:eastAsia="zh-CN" w:bidi="ar-SA"/>
              </w:rPr>
            </w:pPr>
            <w:r>
              <w:rPr>
                <w:sz w:val="20"/>
              </w:rPr>
              <w:t>男</w:t>
            </w:r>
          </w:p>
        </w:tc>
        <w:tc>
          <w:tcPr>
            <w:tcW w:w="1255"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1273" w:type="dxa"/>
            <w:vAlign w:val="center"/>
          </w:tcPr>
          <w:p>
            <w:pPr>
              <w:jc w:val="center"/>
              <w:rPr>
                <w:sz w:val="20"/>
              </w:rPr>
            </w:pPr>
            <w:r>
              <w:rPr>
                <w:sz w:val="20"/>
              </w:rPr>
              <w:t>E:专家</w:t>
            </w:r>
          </w:p>
          <w:p>
            <w:pPr>
              <w:jc w:val="center"/>
              <w:rPr>
                <w:rFonts w:ascii="Times New Roman" w:hAnsi="Times New Roman" w:eastAsia="宋体" w:cs="Times New Roman"/>
                <w:kern w:val="2"/>
                <w:sz w:val="20"/>
                <w:lang w:val="en-US" w:eastAsia="zh-CN" w:bidi="ar-SA"/>
              </w:rPr>
            </w:pPr>
            <w:r>
              <w:rPr>
                <w:sz w:val="20"/>
              </w:rPr>
              <w:t>O:专家</w:t>
            </w:r>
          </w:p>
        </w:tc>
        <w:tc>
          <w:tcPr>
            <w:tcW w:w="2454" w:type="dxa"/>
            <w:vAlign w:val="center"/>
          </w:tcPr>
          <w:p>
            <w:pPr>
              <w:jc w:val="center"/>
              <w:rPr>
                <w:sz w:val="20"/>
              </w:rPr>
            </w:pPr>
            <w:r>
              <w:rPr>
                <w:sz w:val="20"/>
              </w:rPr>
              <w:t>ISC-JSZJ-237</w:t>
            </w:r>
          </w:p>
          <w:p>
            <w:pPr>
              <w:jc w:val="center"/>
              <w:rPr>
                <w:rFonts w:ascii="Times New Roman" w:hAnsi="Times New Roman" w:eastAsia="宋体" w:cs="Times New Roman"/>
                <w:kern w:val="2"/>
                <w:sz w:val="20"/>
                <w:lang w:val="en-US" w:eastAsia="zh-CN" w:bidi="ar-SA"/>
              </w:rPr>
            </w:pPr>
            <w:r>
              <w:rPr>
                <w:sz w:val="20"/>
              </w:rPr>
              <w:t>ISC-JSZJ-237</w:t>
            </w:r>
          </w:p>
        </w:tc>
        <w:tc>
          <w:tcPr>
            <w:tcW w:w="1281" w:type="dxa"/>
            <w:gridSpan w:val="2"/>
            <w:vAlign w:val="center"/>
          </w:tcPr>
          <w:p>
            <w:pPr>
              <w:jc w:val="center"/>
              <w:rPr>
                <w:sz w:val="20"/>
              </w:rPr>
            </w:pPr>
            <w:r>
              <w:rPr>
                <w:sz w:val="20"/>
              </w:rPr>
              <w:t>E:23.07.01</w:t>
            </w:r>
          </w:p>
          <w:p>
            <w:pPr>
              <w:jc w:val="center"/>
              <w:rPr>
                <w:rFonts w:ascii="Times New Roman" w:hAnsi="Times New Roman" w:eastAsia="宋体" w:cs="Times New Roman"/>
                <w:kern w:val="2"/>
                <w:sz w:val="20"/>
                <w:lang w:val="en-US" w:eastAsia="zh-CN" w:bidi="ar-SA"/>
              </w:rPr>
            </w:pPr>
            <w:r>
              <w:rPr>
                <w:sz w:val="20"/>
              </w:rPr>
              <w:t>O:23.07.01</w:t>
            </w:r>
          </w:p>
        </w:tc>
        <w:tc>
          <w:tcPr>
            <w:tcW w:w="1729" w:type="dxa"/>
            <w:gridSpan w:val="2"/>
            <w:vAlign w:val="center"/>
          </w:tcPr>
          <w:p>
            <w:pPr>
              <w:jc w:val="center"/>
              <w:rPr>
                <w:rFonts w:hint="eastAsia" w:ascii="Times New Roman" w:hAnsi="Times New Roman" w:eastAsia="宋体" w:cs="Times New Roman"/>
                <w:kern w:val="2"/>
                <w:sz w:val="20"/>
                <w:lang w:val="en-US" w:eastAsia="zh-CN" w:bidi="ar-SA"/>
              </w:rPr>
            </w:pPr>
            <w:r>
              <w:rPr>
                <w:sz w:val="20"/>
              </w:rPr>
              <w:t>ISC-JSZJ-237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55" w:type="dxa"/>
            <w:vAlign w:val="center"/>
          </w:tcPr>
          <w:p>
            <w:pPr>
              <w:jc w:val="center"/>
              <w:rPr>
                <w:b/>
                <w:sz w:val="21"/>
                <w:szCs w:val="21"/>
              </w:rPr>
            </w:pPr>
            <w:r>
              <w:rPr>
                <w:rFonts w:hint="eastAsia"/>
                <w:b/>
                <w:sz w:val="21"/>
                <w:szCs w:val="21"/>
              </w:rPr>
              <w:t>角色</w:t>
            </w:r>
          </w:p>
        </w:tc>
        <w:tc>
          <w:tcPr>
            <w:tcW w:w="6737"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default" w:eastAsia="宋体"/>
                <w:b/>
                <w:sz w:val="21"/>
                <w:szCs w:val="21"/>
                <w:lang w:val="en-US" w:eastAsia="zh-CN"/>
              </w:rPr>
            </w:pPr>
            <w:r>
              <w:rPr>
                <w:rFonts w:hint="eastAsia"/>
                <w:b/>
                <w:sz w:val="21"/>
                <w:szCs w:val="21"/>
                <w:lang w:val="en-US" w:eastAsia="zh-CN"/>
              </w:rPr>
              <w:t>/</w:t>
            </w:r>
          </w:p>
        </w:tc>
        <w:tc>
          <w:tcPr>
            <w:tcW w:w="824" w:type="dxa"/>
            <w:gridSpan w:val="2"/>
            <w:vAlign w:val="center"/>
          </w:tcPr>
          <w:p>
            <w:pPr>
              <w:jc w:val="center"/>
              <w:rPr>
                <w:b/>
                <w:sz w:val="21"/>
                <w:szCs w:val="21"/>
              </w:rPr>
            </w:pPr>
          </w:p>
        </w:tc>
        <w:tc>
          <w:tcPr>
            <w:tcW w:w="1255" w:type="dxa"/>
            <w:vAlign w:val="center"/>
          </w:tcPr>
          <w:p>
            <w:pPr>
              <w:jc w:val="center"/>
              <w:rPr>
                <w:b/>
                <w:sz w:val="21"/>
                <w:szCs w:val="21"/>
              </w:rPr>
            </w:pPr>
          </w:p>
        </w:tc>
        <w:tc>
          <w:tcPr>
            <w:tcW w:w="6737"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w:t>
      </w:r>
      <w:r>
        <w:rPr>
          <w:rFonts w:hint="eastAsia"/>
          <w:b/>
          <w:sz w:val="21"/>
          <w:szCs w:val="21"/>
          <w:lang w:eastAsia="zh-CN"/>
        </w:rPr>
        <w:t>☑</w:t>
      </w: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idt ISO</w:t>
      </w:r>
      <w:r>
        <w:rPr>
          <w:rFonts w:hint="eastAsia"/>
          <w:b/>
          <w:sz w:val="21"/>
          <w:szCs w:val="21"/>
          <w:lang w:val="en-US" w:eastAsia="zh-CN"/>
        </w:rPr>
        <w:t xml:space="preserve"> </w:t>
      </w:r>
      <w:r>
        <w:rPr>
          <w:rFonts w:hint="eastAsia"/>
          <w:b/>
          <w:sz w:val="21"/>
          <w:szCs w:val="21"/>
        </w:rPr>
        <w:t>45001：2018标准</w:t>
      </w:r>
    </w:p>
    <w:p>
      <w:pPr>
        <w:tabs>
          <w:tab w:val="left" w:pos="645"/>
        </w:tabs>
        <w:rPr>
          <w:rFonts w:hint="eastAsia"/>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975"/>
        <w:gridCol w:w="1009"/>
        <w:gridCol w:w="1441"/>
        <w:gridCol w:w="166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25" w:type="dxa"/>
            <w:gridSpan w:val="3"/>
            <w:vAlign w:val="center"/>
          </w:tcPr>
          <w:p>
            <w:pPr>
              <w:spacing w:line="260" w:lineRule="exact"/>
              <w:jc w:val="both"/>
              <w:rPr>
                <w:rFonts w:ascii="宋体"/>
                <w:b/>
                <w:color w:val="auto"/>
                <w:sz w:val="21"/>
              </w:rPr>
            </w:pPr>
            <w:bookmarkStart w:id="9" w:name="组织名称Add"/>
            <w:r>
              <w:rPr>
                <w:rFonts w:ascii="宋体"/>
                <w:b/>
                <w:color w:val="auto"/>
                <w:sz w:val="21"/>
              </w:rPr>
              <w:t>乌鲁木齐天意百顺环卫设备有限公司</w:t>
            </w:r>
            <w:bookmarkEnd w:id="9"/>
          </w:p>
        </w:tc>
        <w:tc>
          <w:tcPr>
            <w:tcW w:w="1663"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vAlign w:val="center"/>
          </w:tcPr>
          <w:p>
            <w:pPr>
              <w:spacing w:line="260" w:lineRule="exact"/>
              <w:jc w:val="both"/>
              <w:rPr>
                <w:rFonts w:hint="default" w:ascii="宋体" w:eastAsia="宋体"/>
                <w:b/>
                <w:sz w:val="21"/>
                <w:lang w:val="en-US" w:eastAsia="zh-CN"/>
              </w:rPr>
            </w:pPr>
            <w:r>
              <w:rPr>
                <w:rFonts w:hint="eastAsia" w:ascii="宋体"/>
                <w:b/>
                <w:sz w:val="21"/>
                <w:lang w:val="en-US" w:eastAsia="zh-CN"/>
              </w:rPr>
              <w:t>20无变化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25" w:type="dxa"/>
            <w:gridSpan w:val="3"/>
            <w:vAlign w:val="center"/>
          </w:tcPr>
          <w:p>
            <w:pPr>
              <w:jc w:val="both"/>
              <w:rPr>
                <w:rFonts w:ascii="宋体"/>
                <w:b/>
                <w:color w:val="auto"/>
                <w:sz w:val="21"/>
              </w:rPr>
            </w:pPr>
            <w:bookmarkStart w:id="10" w:name="注册地址"/>
            <w:r>
              <w:rPr>
                <w:rFonts w:ascii="宋体"/>
                <w:b/>
                <w:color w:val="auto"/>
                <w:sz w:val="21"/>
              </w:rPr>
              <w:t>新疆乌鲁木齐经济技术开发区（头屯河区）沂蒙山街456号</w:t>
            </w:r>
            <w:bookmarkEnd w:id="10"/>
          </w:p>
        </w:tc>
        <w:tc>
          <w:tcPr>
            <w:tcW w:w="1663"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both"/>
              <w:rPr>
                <w:rFonts w:ascii="宋体"/>
                <w:b/>
                <w:sz w:val="21"/>
              </w:rPr>
            </w:pPr>
            <w:bookmarkStart w:id="11" w:name="注册邮编"/>
            <w:r>
              <w:rPr>
                <w:rFonts w:ascii="宋体"/>
                <w:b/>
                <w:sz w:val="21"/>
              </w:rPr>
              <w:t>830011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25" w:type="dxa"/>
            <w:gridSpan w:val="3"/>
          </w:tcPr>
          <w:p>
            <w:pPr>
              <w:rPr>
                <w:rFonts w:ascii="宋体"/>
                <w:b/>
                <w:sz w:val="21"/>
              </w:rPr>
            </w:pPr>
            <w:bookmarkStart w:id="12" w:name="办公地址"/>
            <w:r>
              <w:rPr>
                <w:rFonts w:ascii="宋体"/>
                <w:b/>
                <w:sz w:val="21"/>
              </w:rPr>
              <w:t>新疆乌鲁木齐经济技术开发区（头屯河区）沂蒙山街456号</w:t>
            </w:r>
            <w:bookmarkEnd w:id="12"/>
          </w:p>
        </w:tc>
        <w:tc>
          <w:tcPr>
            <w:tcW w:w="1663" w:type="dxa"/>
            <w:vMerge w:val="continue"/>
            <w:vAlign w:val="center"/>
          </w:tcPr>
          <w:p>
            <w:pPr>
              <w:jc w:val="center"/>
              <w:rPr>
                <w:rFonts w:ascii="宋体"/>
                <w:b/>
                <w:sz w:val="21"/>
              </w:rPr>
            </w:pPr>
          </w:p>
        </w:tc>
        <w:tc>
          <w:tcPr>
            <w:tcW w:w="1500" w:type="dxa"/>
            <w:vAlign w:val="center"/>
          </w:tcPr>
          <w:p>
            <w:pPr>
              <w:jc w:val="both"/>
              <w:rPr>
                <w:rFonts w:ascii="宋体"/>
                <w:b/>
                <w:sz w:val="21"/>
              </w:rPr>
            </w:pPr>
            <w:bookmarkStart w:id="13" w:name="办公邮编"/>
            <w:r>
              <w:rPr>
                <w:rFonts w:ascii="宋体"/>
                <w:b/>
                <w:sz w:val="21"/>
              </w:rPr>
              <w:t>830011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25" w:type="dxa"/>
            <w:gridSpan w:val="3"/>
          </w:tcPr>
          <w:p>
            <w:pPr>
              <w:rPr>
                <w:rFonts w:ascii="宋体"/>
                <w:b/>
                <w:sz w:val="21"/>
              </w:rPr>
            </w:pPr>
            <w:bookmarkStart w:id="14" w:name="生产地址Add"/>
            <w:r>
              <w:rPr>
                <w:rFonts w:ascii="宋体"/>
                <w:b/>
                <w:sz w:val="21"/>
              </w:rPr>
              <w:t>新疆乌鲁木齐经济技术开发区（头屯河区）沂蒙山街456号</w:t>
            </w:r>
            <w:bookmarkEnd w:id="14"/>
          </w:p>
        </w:tc>
        <w:tc>
          <w:tcPr>
            <w:tcW w:w="1663" w:type="dxa"/>
            <w:vMerge w:val="continue"/>
            <w:vAlign w:val="center"/>
          </w:tcPr>
          <w:p>
            <w:pPr>
              <w:jc w:val="center"/>
              <w:rPr>
                <w:rFonts w:ascii="宋体"/>
                <w:b/>
                <w:sz w:val="21"/>
              </w:rPr>
            </w:pPr>
          </w:p>
        </w:tc>
        <w:tc>
          <w:tcPr>
            <w:tcW w:w="1500" w:type="dxa"/>
            <w:vAlign w:val="center"/>
          </w:tcPr>
          <w:p>
            <w:pPr>
              <w:jc w:val="both"/>
              <w:rPr>
                <w:rFonts w:ascii="宋体"/>
                <w:b/>
                <w:sz w:val="21"/>
              </w:rPr>
            </w:pPr>
            <w:bookmarkStart w:id="15" w:name="生产邮编"/>
            <w:r>
              <w:rPr>
                <w:rFonts w:ascii="宋体"/>
                <w:b/>
                <w:sz w:val="21"/>
              </w:rPr>
              <w:t>830011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975" w:type="dxa"/>
            <w:vAlign w:val="center"/>
          </w:tcPr>
          <w:p>
            <w:pPr>
              <w:jc w:val="both"/>
              <w:rPr>
                <w:rFonts w:hint="eastAsia" w:ascii="宋体" w:eastAsia="宋体"/>
                <w:b/>
                <w:sz w:val="21"/>
                <w:lang w:eastAsia="zh-CN"/>
              </w:rPr>
            </w:pPr>
            <w:bookmarkStart w:id="16" w:name="联系人"/>
            <w:bookmarkEnd w:id="16"/>
            <w:r>
              <w:rPr>
                <w:rFonts w:hint="eastAsia" w:ascii="宋体"/>
                <w:b/>
                <w:sz w:val="21"/>
                <w:lang w:eastAsia="zh-CN"/>
              </w:rPr>
              <w:t>夏天</w:t>
            </w:r>
          </w:p>
        </w:tc>
        <w:tc>
          <w:tcPr>
            <w:tcW w:w="1009" w:type="dxa"/>
            <w:vAlign w:val="center"/>
          </w:tcPr>
          <w:p>
            <w:pPr>
              <w:jc w:val="both"/>
              <w:rPr>
                <w:rFonts w:ascii="宋体"/>
                <w:b/>
                <w:sz w:val="21"/>
              </w:rPr>
            </w:pPr>
            <w:r>
              <w:rPr>
                <w:rFonts w:hint="eastAsia" w:ascii="宋体" w:hAnsi="宋体"/>
                <w:b/>
                <w:sz w:val="21"/>
              </w:rPr>
              <w:t>电话</w:t>
            </w:r>
            <w:r>
              <w:rPr>
                <w:b/>
                <w:sz w:val="16"/>
                <w:szCs w:val="16"/>
              </w:rPr>
              <w:t>.</w:t>
            </w:r>
          </w:p>
        </w:tc>
        <w:tc>
          <w:tcPr>
            <w:tcW w:w="1441" w:type="dxa"/>
            <w:vAlign w:val="center"/>
          </w:tcPr>
          <w:p>
            <w:pPr>
              <w:jc w:val="both"/>
              <w:rPr>
                <w:rFonts w:hint="default" w:ascii="宋体" w:eastAsia="宋体"/>
                <w:b/>
                <w:sz w:val="21"/>
                <w:lang w:val="en-US" w:eastAsia="zh-CN"/>
              </w:rPr>
            </w:pPr>
            <w:bookmarkStart w:id="17" w:name="联系人电话Add"/>
            <w:bookmarkEnd w:id="17"/>
            <w:r>
              <w:rPr>
                <w:rFonts w:hint="eastAsia" w:ascii="宋体"/>
                <w:b/>
                <w:sz w:val="21"/>
                <w:lang w:val="en-US" w:eastAsia="zh-CN"/>
              </w:rPr>
              <w:t>13325563633</w:t>
            </w:r>
          </w:p>
        </w:tc>
        <w:tc>
          <w:tcPr>
            <w:tcW w:w="1663" w:type="dxa"/>
            <w:vAlign w:val="center"/>
          </w:tcPr>
          <w:p>
            <w:pPr>
              <w:jc w:val="both"/>
              <w:rPr>
                <w:rFonts w:ascii="宋体"/>
                <w:b/>
                <w:sz w:val="21"/>
              </w:rPr>
            </w:pPr>
            <w:r>
              <w:rPr>
                <w:rFonts w:hint="eastAsia" w:ascii="宋体" w:hAnsi="宋体"/>
                <w:b/>
                <w:sz w:val="21"/>
              </w:rPr>
              <w:t>传真</w:t>
            </w:r>
          </w:p>
        </w:tc>
        <w:tc>
          <w:tcPr>
            <w:tcW w:w="1500" w:type="dxa"/>
            <w:vAlign w:val="center"/>
          </w:tcPr>
          <w:p>
            <w:pPr>
              <w:jc w:val="both"/>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975" w:type="dxa"/>
            <w:vAlign w:val="center"/>
          </w:tcPr>
          <w:p>
            <w:pPr>
              <w:jc w:val="both"/>
              <w:rPr>
                <w:rFonts w:ascii="宋体" w:hAnsi="宋体"/>
                <w:b/>
                <w:sz w:val="21"/>
                <w:szCs w:val="21"/>
              </w:rPr>
            </w:pPr>
            <w:bookmarkStart w:id="19" w:name="法人"/>
            <w:r>
              <w:rPr>
                <w:rFonts w:ascii="宋体" w:hAnsi="宋体"/>
                <w:b/>
                <w:sz w:val="21"/>
                <w:szCs w:val="21"/>
              </w:rPr>
              <w:t>陆汉伯</w:t>
            </w:r>
            <w:bookmarkEnd w:id="19"/>
          </w:p>
        </w:tc>
        <w:tc>
          <w:tcPr>
            <w:tcW w:w="1009" w:type="dxa"/>
            <w:vAlign w:val="center"/>
          </w:tcPr>
          <w:p>
            <w:pPr>
              <w:jc w:val="both"/>
              <w:rPr>
                <w:rFonts w:ascii="宋体" w:hAnsi="宋体"/>
                <w:b/>
                <w:sz w:val="21"/>
                <w:szCs w:val="21"/>
              </w:rPr>
            </w:pPr>
            <w:r>
              <w:rPr>
                <w:rFonts w:hint="eastAsia" w:ascii="宋体" w:hAnsi="宋体"/>
                <w:b/>
                <w:sz w:val="21"/>
                <w:szCs w:val="21"/>
              </w:rPr>
              <w:t>总经理</w:t>
            </w:r>
          </w:p>
        </w:tc>
        <w:tc>
          <w:tcPr>
            <w:tcW w:w="1441" w:type="dxa"/>
            <w:vAlign w:val="center"/>
          </w:tcPr>
          <w:p>
            <w:pPr>
              <w:jc w:val="both"/>
              <w:rPr>
                <w:rFonts w:ascii="宋体" w:hAnsi="宋体"/>
                <w:b/>
                <w:sz w:val="21"/>
                <w:szCs w:val="21"/>
              </w:rPr>
            </w:pPr>
            <w:r>
              <w:rPr>
                <w:rFonts w:hint="eastAsia" w:ascii="宋体"/>
                <w:b/>
                <w:sz w:val="21"/>
                <w:lang w:eastAsia="zh-CN"/>
              </w:rPr>
              <w:t>夏天</w:t>
            </w:r>
          </w:p>
        </w:tc>
        <w:tc>
          <w:tcPr>
            <w:tcW w:w="1663" w:type="dxa"/>
            <w:vAlign w:val="center"/>
          </w:tcPr>
          <w:p>
            <w:pPr>
              <w:jc w:val="both"/>
              <w:rPr>
                <w:rFonts w:ascii="宋体" w:hAnsi="宋体"/>
                <w:b/>
                <w:sz w:val="21"/>
                <w:szCs w:val="21"/>
              </w:rPr>
            </w:pPr>
            <w:r>
              <w:rPr>
                <w:rFonts w:hint="eastAsia" w:ascii="宋体" w:hAnsi="宋体"/>
                <w:b/>
                <w:sz w:val="21"/>
                <w:szCs w:val="21"/>
              </w:rPr>
              <w:t>管理者代表</w:t>
            </w:r>
          </w:p>
        </w:tc>
        <w:tc>
          <w:tcPr>
            <w:tcW w:w="1500" w:type="dxa"/>
            <w:vAlign w:val="center"/>
          </w:tcPr>
          <w:p>
            <w:pPr>
              <w:jc w:val="both"/>
              <w:rPr>
                <w:rFonts w:ascii="宋体"/>
                <w:b/>
                <w:sz w:val="21"/>
              </w:rPr>
            </w:pPr>
            <w:bookmarkStart w:id="20" w:name="管理者代表"/>
            <w:r>
              <w:rPr>
                <w:rFonts w:ascii="宋体"/>
                <w:b/>
                <w:sz w:val="21"/>
              </w:rPr>
              <w:t>陆谊</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984" w:type="dxa"/>
            <w:gridSpan w:val="2"/>
            <w:vAlign w:val="center"/>
          </w:tcPr>
          <w:p>
            <w:pPr>
              <w:rPr>
                <w:rFonts w:ascii="宋体" w:hAnsi="宋体"/>
                <w:b/>
                <w:sz w:val="21"/>
                <w:szCs w:val="21"/>
              </w:rPr>
            </w:pPr>
            <w:bookmarkStart w:id="21" w:name="审核日期"/>
            <w:r>
              <w:rPr>
                <w:rFonts w:ascii="宋体" w:hAnsi="宋体"/>
                <w:b/>
                <w:sz w:val="21"/>
                <w:szCs w:val="21"/>
              </w:rPr>
              <w:t>2021年0</w:t>
            </w:r>
            <w:r>
              <w:rPr>
                <w:rFonts w:hint="eastAsia" w:ascii="宋体" w:hAnsi="宋体"/>
                <w:b/>
                <w:sz w:val="21"/>
                <w:szCs w:val="21"/>
                <w:lang w:val="en-US" w:eastAsia="zh-CN"/>
              </w:rPr>
              <w:t>6</w:t>
            </w:r>
            <w:r>
              <w:rPr>
                <w:rFonts w:ascii="宋体" w:hAnsi="宋体"/>
                <w:b/>
                <w:sz w:val="21"/>
                <w:szCs w:val="21"/>
              </w:rPr>
              <w:t>月</w:t>
            </w:r>
            <w:r>
              <w:rPr>
                <w:rFonts w:hint="eastAsia" w:ascii="宋体" w:hAnsi="宋体"/>
                <w:b/>
                <w:sz w:val="21"/>
                <w:szCs w:val="21"/>
                <w:lang w:val="en-US" w:eastAsia="zh-CN"/>
              </w:rPr>
              <w:t>30</w:t>
            </w:r>
            <w:r>
              <w:rPr>
                <w:rFonts w:ascii="宋体" w:hAnsi="宋体"/>
                <w:b/>
                <w:sz w:val="21"/>
                <w:szCs w:val="21"/>
              </w:rPr>
              <w:t>日 下午</w:t>
            </w:r>
            <w:bookmarkEnd w:id="21"/>
          </w:p>
        </w:tc>
        <w:tc>
          <w:tcPr>
            <w:tcW w:w="1441" w:type="dxa"/>
            <w:vAlign w:val="center"/>
          </w:tcPr>
          <w:p>
            <w:pPr>
              <w:rPr>
                <w:rFonts w:ascii="宋体" w:hAnsi="宋体"/>
                <w:b/>
                <w:sz w:val="21"/>
                <w:szCs w:val="21"/>
              </w:rPr>
            </w:pPr>
            <w:r>
              <w:rPr>
                <w:rFonts w:hint="eastAsia" w:ascii="宋体" w:hAnsi="宋体"/>
                <w:b/>
                <w:sz w:val="21"/>
                <w:szCs w:val="21"/>
              </w:rPr>
              <w:t>一体化审核</w:t>
            </w:r>
          </w:p>
        </w:tc>
        <w:tc>
          <w:tcPr>
            <w:tcW w:w="3163" w:type="dxa"/>
            <w:gridSpan w:val="2"/>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rPr>
                <w:rFonts w:ascii="宋体" w:hAnsi="宋体"/>
                <w:b/>
                <w:sz w:val="21"/>
                <w:szCs w:val="21"/>
              </w:rPr>
            </w:pPr>
            <w:bookmarkStart w:id="22" w:name="E勾选Add1"/>
            <w:r>
              <w:rPr>
                <w:rFonts w:hint="eastAsia" w:ascii="宋体" w:hAnsi="宋体"/>
                <w:b/>
                <w:sz w:val="21"/>
                <w:szCs w:val="21"/>
              </w:rPr>
              <w:t>■</w:t>
            </w:r>
            <w:bookmarkEnd w:id="22"/>
            <w:r>
              <w:rPr>
                <w:rFonts w:ascii="宋体" w:hAnsi="宋体"/>
                <w:b/>
                <w:sz w:val="21"/>
                <w:szCs w:val="21"/>
              </w:rPr>
              <w:t>EMS</w:t>
            </w:r>
            <w:r>
              <w:rPr>
                <w:rFonts w:hint="eastAsia" w:ascii="宋体" w:hAnsi="宋体"/>
                <w:b/>
                <w:sz w:val="21"/>
                <w:szCs w:val="21"/>
              </w:rPr>
              <w:t>：</w:t>
            </w:r>
            <w:r>
              <w:rPr>
                <w:b w:val="0"/>
                <w:bCs w:val="0"/>
                <w:sz w:val="20"/>
              </w:rPr>
              <w:t>环卫清扫清雪刷片的生产，环卫设备的销售过程所涉及的相关环境管理活动</w:t>
            </w:r>
          </w:p>
          <w:p>
            <w:pPr>
              <w:spacing w:line="360" w:lineRule="exact"/>
              <w:rPr>
                <w:rFonts w:ascii="宋体" w:hAnsi="宋体"/>
                <w:b/>
                <w:sz w:val="21"/>
                <w:szCs w:val="21"/>
              </w:rPr>
            </w:pPr>
            <w:bookmarkStart w:id="23" w:name="S勾选Add2"/>
            <w:r>
              <w:rPr>
                <w:rFonts w:hint="eastAsia" w:ascii="宋体" w:hAnsi="宋体"/>
                <w:b/>
                <w:sz w:val="21"/>
                <w:szCs w:val="21"/>
              </w:rPr>
              <w:t>■</w:t>
            </w:r>
            <w:bookmarkEnd w:id="23"/>
            <w:r>
              <w:rPr>
                <w:rFonts w:ascii="宋体" w:hAnsi="宋体"/>
                <w:b/>
                <w:sz w:val="21"/>
                <w:szCs w:val="21"/>
              </w:rPr>
              <w:t>OHSMS</w:t>
            </w:r>
            <w:r>
              <w:rPr>
                <w:rFonts w:hint="eastAsia" w:ascii="宋体" w:hAnsi="宋体"/>
                <w:b/>
                <w:sz w:val="21"/>
                <w:szCs w:val="21"/>
              </w:rPr>
              <w:t>：</w:t>
            </w:r>
            <w:r>
              <w:rPr>
                <w:b w:val="0"/>
                <w:bCs w:val="0"/>
                <w:sz w:val="20"/>
              </w:rPr>
              <w:t>环卫清扫清雪刷片的生产，环卫设备的销售</w:t>
            </w:r>
            <w:r>
              <w:rPr>
                <w:rFonts w:hint="eastAsia"/>
                <w:b w:val="0"/>
                <w:bCs w:val="0"/>
                <w:sz w:val="20"/>
                <w:lang w:eastAsia="zh-CN"/>
              </w:rPr>
              <w:t>过程所涉及的相关职业健康安全管理活动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975" w:type="dxa"/>
            <w:vAlign w:val="center"/>
          </w:tcPr>
          <w:p>
            <w:pPr>
              <w:spacing w:line="260" w:lineRule="exact"/>
              <w:jc w:val="both"/>
              <w:rPr>
                <w:rFonts w:ascii="宋体" w:hAnsi="宋体"/>
                <w:b/>
                <w:sz w:val="21"/>
                <w:szCs w:val="21"/>
              </w:rPr>
            </w:pPr>
            <w:bookmarkStart w:id="24" w:name="专业代码"/>
            <w:r>
              <w:rPr>
                <w:rFonts w:hint="default" w:ascii="Times New Roman" w:hAnsi="Times New Roman" w:cs="Times New Roman"/>
                <w:b w:val="0"/>
                <w:bCs/>
                <w:sz w:val="21"/>
                <w:szCs w:val="21"/>
              </w:rPr>
              <w:t>E</w:t>
            </w:r>
            <w:r>
              <w:rPr>
                <w:rFonts w:hint="default" w:ascii="Times New Roman" w:hAnsi="Times New Roman" w:cs="Times New Roman"/>
                <w:b w:val="0"/>
                <w:bCs/>
                <w:sz w:val="21"/>
                <w:szCs w:val="21"/>
                <w:lang w:val="en-US" w:eastAsia="zh-CN"/>
              </w:rPr>
              <w:t>O</w:t>
            </w:r>
            <w:r>
              <w:rPr>
                <w:rFonts w:hint="default" w:ascii="Times New Roman" w:hAnsi="Times New Roman" w:cs="Times New Roman"/>
                <w:b w:val="0"/>
                <w:bCs/>
                <w:sz w:val="21"/>
                <w:szCs w:val="21"/>
              </w:rPr>
              <w:t>：23.07.01;29.10.07</w:t>
            </w:r>
            <w:bookmarkEnd w:id="24"/>
          </w:p>
        </w:tc>
        <w:tc>
          <w:tcPr>
            <w:tcW w:w="10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441" w:type="dxa"/>
            <w:vAlign w:val="center"/>
          </w:tcPr>
          <w:p>
            <w:pPr>
              <w:spacing w:line="260" w:lineRule="exact"/>
              <w:jc w:val="both"/>
              <w:rPr>
                <w:rFonts w:ascii="宋体" w:hAnsi="宋体"/>
                <w:b/>
                <w:sz w:val="21"/>
                <w:szCs w:val="21"/>
              </w:rPr>
            </w:pPr>
            <w:r>
              <w:rPr>
                <w:rFonts w:ascii="宋体" w:hAnsi="宋体"/>
                <w:b/>
                <w:sz w:val="21"/>
                <w:szCs w:val="21"/>
              </w:rPr>
              <w:t>2021</w:t>
            </w:r>
            <w:r>
              <w:rPr>
                <w:rFonts w:hint="eastAsia" w:ascii="宋体" w:hAnsi="宋体"/>
                <w:b/>
                <w:sz w:val="21"/>
                <w:szCs w:val="21"/>
              </w:rPr>
              <w:t>年1</w:t>
            </w:r>
            <w:r>
              <w:rPr>
                <w:rFonts w:ascii="宋体" w:hAnsi="宋体"/>
                <w:b/>
                <w:sz w:val="21"/>
                <w:szCs w:val="21"/>
              </w:rPr>
              <w:t>1</w:t>
            </w:r>
            <w:r>
              <w:rPr>
                <w:rFonts w:hint="eastAsia" w:ascii="宋体" w:hAnsi="宋体"/>
                <w:b/>
                <w:sz w:val="21"/>
                <w:szCs w:val="21"/>
              </w:rPr>
              <w:t>月2</w:t>
            </w:r>
            <w:r>
              <w:rPr>
                <w:rFonts w:ascii="宋体" w:hAnsi="宋体"/>
                <w:b/>
                <w:sz w:val="21"/>
                <w:szCs w:val="21"/>
              </w:rPr>
              <w:t>1</w:t>
            </w:r>
          </w:p>
        </w:tc>
        <w:tc>
          <w:tcPr>
            <w:tcW w:w="1663"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宋体" w:hAnsi="宋体"/>
                <w:b/>
                <w:sz w:val="21"/>
                <w:szCs w:val="21"/>
              </w:rPr>
              <w:t>2019年10月23日 上午至25日 上午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w:t>
      </w:r>
      <w:r>
        <w:rPr>
          <w:rFonts w:hint="eastAsia" w:ascii="宋体" w:hAnsi="宋体"/>
          <w:b/>
          <w:sz w:val="21"/>
          <w:szCs w:val="21"/>
          <w:lang w:val="en-US" w:eastAsia="zh-CN"/>
        </w:rPr>
        <w:t>监1</w:t>
      </w:r>
      <w:r>
        <w:rPr>
          <w:rFonts w:hint="eastAsia" w:ascii="宋体" w:hAnsi="宋体"/>
          <w:b/>
          <w:sz w:val="21"/>
          <w:szCs w:val="21"/>
        </w:rPr>
        <w:t>审核结束日的2</w:t>
      </w:r>
      <w:r>
        <w:rPr>
          <w:rFonts w:ascii="宋体" w:hAnsi="宋体"/>
          <w:b/>
          <w:sz w:val="21"/>
          <w:szCs w:val="21"/>
        </w:rPr>
        <w:t>019</w:t>
      </w:r>
      <w:r>
        <w:rPr>
          <w:rFonts w:hint="eastAsia" w:ascii="宋体" w:hAnsi="宋体"/>
          <w:b/>
          <w:sz w:val="21"/>
          <w:szCs w:val="21"/>
        </w:rPr>
        <w:t>年1</w:t>
      </w:r>
      <w:r>
        <w:rPr>
          <w:rFonts w:ascii="宋体" w:hAnsi="宋体"/>
          <w:b/>
          <w:sz w:val="21"/>
          <w:szCs w:val="21"/>
        </w:rPr>
        <w:t>0</w:t>
      </w:r>
      <w:r>
        <w:rPr>
          <w:rFonts w:hint="eastAsia" w:ascii="宋体" w:hAnsi="宋体"/>
          <w:b/>
          <w:sz w:val="21"/>
          <w:szCs w:val="21"/>
        </w:rPr>
        <w:t>月2</w:t>
      </w:r>
      <w:r>
        <w:rPr>
          <w:rFonts w:ascii="宋体" w:hAnsi="宋体"/>
          <w:b/>
          <w:sz w:val="21"/>
          <w:szCs w:val="21"/>
        </w:rPr>
        <w:t>5</w:t>
      </w:r>
      <w:r>
        <w:rPr>
          <w:rFonts w:hint="eastAsia" w:ascii="宋体" w:hAnsi="宋体"/>
          <w:b/>
          <w:sz w:val="21"/>
          <w:szCs w:val="21"/>
        </w:rPr>
        <w:t>日至</w:t>
      </w:r>
      <w:r>
        <w:rPr>
          <w:rFonts w:hint="eastAsia" w:ascii="宋体" w:hAnsi="宋体"/>
          <w:b/>
          <w:sz w:val="21"/>
          <w:szCs w:val="21"/>
          <w:lang w:val="en-US" w:eastAsia="zh-CN"/>
        </w:rPr>
        <w:t>监2远程审核2021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w:t>
      </w:r>
      <w:r>
        <w:rPr>
          <w:rFonts w:hint="eastAsia" w:ascii="宋体" w:hAnsi="宋体"/>
          <w:b/>
          <w:sz w:val="21"/>
          <w:szCs w:val="21"/>
          <w:lang w:val="en-US" w:eastAsia="zh-CN"/>
        </w:rPr>
        <w:t>至2021年6月30日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sz w:val="21"/>
                <w:szCs w:val="21"/>
              </w:rPr>
            </w:pPr>
            <w:r>
              <w:rPr>
                <w:rFonts w:hint="eastAsia" w:ascii="宋体" w:hAnsi="宋体"/>
                <w:b/>
                <w:color w:val="000000"/>
                <w:sz w:val="21"/>
                <w:szCs w:val="21"/>
              </w:rPr>
              <w:t>(一)策划的充分与合理性</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b/>
                <w:color w:val="000000"/>
                <w:sz w:val="21"/>
                <w:szCs w:val="21"/>
              </w:rPr>
              <w:t>1、</w:t>
            </w:r>
            <w:r>
              <w:rPr>
                <w:rFonts w:hint="eastAsia"/>
                <w:b/>
                <w:color w:val="000000"/>
                <w:sz w:val="21"/>
                <w:szCs w:val="21"/>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sz w:val="21"/>
                <w:szCs w:val="21"/>
              </w:rPr>
            </w:pPr>
          </w:p>
        </w:tc>
        <w:tc>
          <w:tcPr>
            <w:tcW w:w="9198" w:type="dxa"/>
            <w:noWrap w:val="0"/>
            <w:vAlign w:val="top"/>
          </w:tcPr>
          <w:p>
            <w:pPr>
              <w:keepNext w:val="0"/>
              <w:keepLines w:val="0"/>
              <w:pageBreakBefore w:val="0"/>
              <w:numPr>
                <w:ilvl w:val="0"/>
                <w:numId w:val="1"/>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sz w:val="21"/>
                <w:szCs w:val="21"/>
              </w:rPr>
              <w:t>公司确定了与</w:t>
            </w:r>
            <w:r>
              <w:rPr>
                <w:rFonts w:hint="eastAsia"/>
                <w:sz w:val="21"/>
                <w:szCs w:val="21"/>
                <w:lang w:eastAsia="zh-CN"/>
              </w:rPr>
              <w:t>环境职业健康安全</w:t>
            </w:r>
            <w:r>
              <w:rPr>
                <w:rFonts w:hint="eastAsia"/>
                <w:sz w:val="21"/>
                <w:szCs w:val="21"/>
              </w:rPr>
              <w:t>管理体系有关的相关方包括顾客、政府机构、社区、股东、供应商、内部员工等。相关方对企业的要求有：遵守国家的现行法律法规</w:t>
            </w:r>
            <w:r>
              <w:rPr>
                <w:rFonts w:hint="eastAsia"/>
                <w:sz w:val="21"/>
                <w:szCs w:val="21"/>
                <w:lang w:eastAsia="zh-CN"/>
              </w:rPr>
              <w:t>，</w:t>
            </w:r>
            <w:r>
              <w:rPr>
                <w:rFonts w:hint="eastAsia"/>
                <w:sz w:val="21"/>
                <w:szCs w:val="21"/>
              </w:rPr>
              <w:t>对环境无重大污染、</w:t>
            </w:r>
            <w:r>
              <w:rPr>
                <w:rFonts w:hint="eastAsia"/>
                <w:sz w:val="21"/>
                <w:szCs w:val="21"/>
                <w:lang w:val="en-US" w:eastAsia="zh-CN"/>
              </w:rPr>
              <w:t>对人员无重大伤害，</w:t>
            </w:r>
            <w:r>
              <w:rPr>
                <w:rFonts w:hint="eastAsia"/>
                <w:sz w:val="21"/>
                <w:szCs w:val="21"/>
              </w:rPr>
              <w:t>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val="en-US" w:eastAsia="zh-CN"/>
              </w:rPr>
              <w:t>管理</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b/>
                <w:color w:val="000000"/>
                <w:sz w:val="21"/>
                <w:szCs w:val="21"/>
              </w:rPr>
              <w:t>3.</w:t>
            </w:r>
            <w:r>
              <w:rPr>
                <w:rFonts w:hint="eastAsia"/>
                <w:b/>
                <w:color w:val="000000"/>
                <w:spacing w:val="-10"/>
                <w:sz w:val="21"/>
                <w:szCs w:val="21"/>
                <w:lang w:eastAsia="zh-CN"/>
              </w:rPr>
              <w:t>□</w:t>
            </w:r>
            <w:r>
              <w:rPr>
                <w:rFonts w:hint="eastAsia" w:ascii="宋体" w:hAnsi="宋体"/>
                <w:b/>
                <w:color w:val="000000"/>
                <w:sz w:val="21"/>
                <w:szCs w:val="21"/>
              </w:rPr>
              <w:t>质量/</w:t>
            </w:r>
            <w:r>
              <w:rPr>
                <w:rFonts w:hint="eastAsia"/>
                <w:b/>
                <w:color w:val="000000"/>
                <w:spacing w:val="-10"/>
                <w:sz w:val="21"/>
                <w:szCs w:val="21"/>
                <w:lang w:eastAsia="zh-CN"/>
              </w:rPr>
              <w:t>☑</w:t>
            </w:r>
            <w:r>
              <w:rPr>
                <w:rFonts w:hint="eastAsia" w:ascii="宋体" w:hAnsi="宋体"/>
                <w:b/>
                <w:color w:val="000000"/>
                <w:sz w:val="21"/>
                <w:szCs w:val="21"/>
              </w:rPr>
              <w:t>环境/</w:t>
            </w:r>
            <w:r>
              <w:rPr>
                <w:rFonts w:hint="eastAsia"/>
                <w:b/>
                <w:color w:val="000000"/>
                <w:spacing w:val="-10"/>
                <w:sz w:val="21"/>
                <w:szCs w:val="21"/>
                <w:lang w:eastAsia="zh-CN"/>
              </w:rPr>
              <w:t>☑</w:t>
            </w:r>
            <w:r>
              <w:rPr>
                <w:rFonts w:hint="eastAsia" w:ascii="宋体" w:hAnsi="宋体"/>
                <w:b/>
                <w:color w:val="000000"/>
                <w:sz w:val="21"/>
                <w:szCs w:val="21"/>
              </w:rPr>
              <w:t>职业健康安全方针（组织</w:t>
            </w:r>
            <w:r>
              <w:rPr>
                <w:rFonts w:hint="eastAsia"/>
                <w:b/>
                <w:color w:val="000000"/>
                <w:sz w:val="21"/>
                <w:szCs w:val="21"/>
              </w:rPr>
              <w:t>方针</w:t>
            </w:r>
            <w:r>
              <w:rPr>
                <w:rFonts w:hint="eastAsia" w:ascii="宋体" w:hAnsi="宋体"/>
                <w:b/>
                <w:color w:val="000000"/>
                <w:sz w:val="21"/>
                <w:szCs w:val="21"/>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sz w:val="21"/>
                <w:szCs w:val="21"/>
                <w:lang w:val="en-US" w:eastAsia="zh-CN"/>
              </w:rPr>
            </w:pPr>
            <w:r>
              <w:rPr>
                <w:sz w:val="21"/>
                <w:szCs w:val="21"/>
              </w:rPr>
              <w:t>1.</w:t>
            </w:r>
            <w:r>
              <w:rPr>
                <w:rFonts w:hint="eastAsia" w:cs="宋体"/>
                <w:sz w:val="21"/>
                <w:szCs w:val="21"/>
              </w:rPr>
              <w:t>管理方针：质量第一，用户至上，科技领先，争创一流；遵守法纪，环保领先，节能降耗，预防污染；以人为本，安全第一，保障健康，减少风险</w:t>
            </w:r>
            <w:r>
              <w:rPr>
                <w:rFonts w:hint="eastAsia" w:ascii="Times New Roman" w:hAnsi="Times New Roman" w:cs="Times New Roman"/>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2.</w:t>
            </w:r>
            <w:r>
              <w:rPr>
                <w:rFonts w:hint="eastAsia" w:cs="宋体"/>
                <w:sz w:val="21"/>
                <w:szCs w:val="21"/>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sz w:val="21"/>
                <w:szCs w:val="21"/>
              </w:rPr>
              <w:t>3.</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3"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sz w:val="21"/>
                <w:szCs w:val="21"/>
              </w:rPr>
            </w:pPr>
          </w:p>
        </w:tc>
        <w:tc>
          <w:tcPr>
            <w:tcW w:w="919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sz w:val="21"/>
                <w:szCs w:val="21"/>
              </w:rPr>
            </w:pPr>
            <w:r>
              <w:rPr>
                <w:rFonts w:hint="eastAsia"/>
                <w:b/>
                <w:color w:val="000000"/>
                <w:sz w:val="21"/>
                <w:szCs w:val="21"/>
                <w:lang w:val="en-US" w:eastAsia="zh-CN"/>
              </w:rPr>
              <w:t>4.</w:t>
            </w:r>
            <w:r>
              <w:rPr>
                <w:rFonts w:hint="eastAsia"/>
                <w:b/>
                <w:color w:val="000000"/>
                <w:sz w:val="21"/>
                <w:szCs w:val="2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sz w:val="21"/>
                <w:szCs w:val="21"/>
                <w:lang w:eastAsia="zh-CN"/>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w:t>
            </w:r>
            <w:r>
              <w:rPr>
                <w:rFonts w:hint="eastAsia" w:ascii="Times New Roman" w:hAnsi="Times New Roman" w:cs="Times New Roman"/>
                <w:sz w:val="21"/>
                <w:szCs w:val="21"/>
                <w:u w:val="none"/>
              </w:rPr>
              <w:t>公司</w:t>
            </w:r>
            <w:r>
              <w:rPr>
                <w:rFonts w:hint="eastAsia" w:ascii="Times New Roman" w:hAnsi="Times New Roman" w:cs="Times New Roman"/>
                <w:sz w:val="21"/>
                <w:szCs w:val="21"/>
                <w:u w:val="none"/>
                <w:lang w:val="en-US" w:eastAsia="zh-CN"/>
              </w:rPr>
              <w:t>分别从顾客过程、公司内部、外部供方、外部环境等方面</w:t>
            </w:r>
            <w:r>
              <w:rPr>
                <w:rFonts w:hint="eastAsia" w:ascii="Times New Roman" w:hAnsi="Times New Roman" w:cs="Times New Roman"/>
                <w:sz w:val="21"/>
                <w:szCs w:val="21"/>
                <w:u w:val="none"/>
              </w:rPr>
              <w:t>识别了必要的风险和机遇，如：方针和目标变更的需求，</w:t>
            </w:r>
            <w:r>
              <w:rPr>
                <w:rFonts w:hint="eastAsia" w:cs="Times New Roman"/>
                <w:sz w:val="21"/>
                <w:szCs w:val="21"/>
                <w:u w:val="none"/>
                <w:lang w:val="en-US" w:eastAsia="zh-CN"/>
              </w:rPr>
              <w:t>产品</w:t>
            </w:r>
            <w:r>
              <w:rPr>
                <w:rFonts w:hint="eastAsia" w:ascii="Times New Roman" w:hAnsi="Times New Roman" w:cs="Times New Roman"/>
                <w:sz w:val="21"/>
                <w:szCs w:val="21"/>
                <w:u w:val="none"/>
              </w:rPr>
              <w:t>标准变更，原材料变更，工艺变更</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法律法规变更、外部环境（包括空气 水的变化）</w:t>
            </w:r>
            <w:r>
              <w:rPr>
                <w:rFonts w:hint="eastAsia" w:ascii="Times New Roman" w:hAnsi="Times New Roman" w:cs="Times New Roman"/>
                <w:sz w:val="21"/>
                <w:szCs w:val="21"/>
                <w:u w:val="none"/>
              </w:rPr>
              <w:t>等风险，制定了相应的应对措施，制定了负责的部门和具体的实施方案，需要的资金和日程安排</w:t>
            </w:r>
            <w:r>
              <w:rPr>
                <w:rFonts w:hint="eastAsia" w:ascii="Times New Roman" w:hAnsi="Times New Roman" w:cs="Times New Roman"/>
                <w:sz w:val="21"/>
                <w:szCs w:val="21"/>
                <w:u w:val="none"/>
                <w:lang w:val="en-US" w:eastAsia="zh-CN"/>
              </w:rPr>
              <w:t>等，</w:t>
            </w:r>
            <w:r>
              <w:rPr>
                <w:rFonts w:hint="eastAsia" w:ascii="Times New Roman" w:hAnsi="Times New Roman" w:cs="Times New Roman"/>
                <w:sz w:val="21"/>
                <w:szCs w:val="21"/>
                <w:u w:val="none"/>
              </w:rPr>
              <w:t>如针对</w:t>
            </w:r>
            <w:r>
              <w:rPr>
                <w:rFonts w:hint="eastAsia" w:ascii="Times New Roman" w:hAnsi="Times New Roman" w:cs="Times New Roman"/>
                <w:sz w:val="21"/>
                <w:szCs w:val="21"/>
                <w:u w:val="none"/>
                <w:lang w:val="en-US" w:eastAsia="zh-CN"/>
              </w:rPr>
              <w:t>法律法规</w:t>
            </w:r>
            <w:r>
              <w:rPr>
                <w:rFonts w:hint="eastAsia" w:ascii="Times New Roman" w:hAnsi="Times New Roman" w:cs="Times New Roman"/>
                <w:sz w:val="21"/>
                <w:szCs w:val="21"/>
                <w:u w:val="none"/>
              </w:rPr>
              <w:t>的变更，由</w:t>
            </w:r>
            <w:r>
              <w:rPr>
                <w:rFonts w:hint="eastAsia" w:ascii="Times New Roman" w:hAnsi="Times New Roman" w:cs="Times New Roman"/>
                <w:sz w:val="21"/>
                <w:szCs w:val="21"/>
                <w:u w:val="none"/>
                <w:lang w:val="en-US" w:eastAsia="zh-CN"/>
              </w:rPr>
              <w:t>办公室</w:t>
            </w:r>
            <w:r>
              <w:rPr>
                <w:rFonts w:hint="eastAsia" w:ascii="Times New Roman" w:hAnsi="Times New Roman" w:cs="Times New Roman"/>
                <w:sz w:val="21"/>
                <w:szCs w:val="21"/>
                <w:u w:val="none"/>
                <w:lang w:eastAsia="zh-CN"/>
              </w:rPr>
              <w:t>紧密与</w:t>
            </w:r>
            <w:r>
              <w:rPr>
                <w:rFonts w:hint="eastAsia" w:ascii="Times New Roman" w:hAnsi="Times New Roman" w:cs="Times New Roman"/>
                <w:sz w:val="21"/>
                <w:szCs w:val="21"/>
                <w:u w:val="none"/>
                <w:lang w:val="en-US" w:eastAsia="zh-CN"/>
              </w:rPr>
              <w:t>行政部门</w:t>
            </w:r>
            <w:r>
              <w:rPr>
                <w:rFonts w:hint="eastAsia" w:ascii="Times New Roman" w:hAnsi="Times New Roman" w:cs="Times New Roman"/>
                <w:sz w:val="21"/>
                <w:szCs w:val="21"/>
                <w:u w:val="none"/>
                <w:lang w:eastAsia="zh-CN"/>
              </w:rPr>
              <w:t>沟通</w:t>
            </w:r>
            <w:r>
              <w:rPr>
                <w:rFonts w:hint="eastAsia" w:ascii="Times New Roman" w:hAnsi="Times New Roman" w:cs="Times New Roman"/>
                <w:sz w:val="21"/>
                <w:szCs w:val="21"/>
                <w:u w:val="none"/>
              </w:rPr>
              <w:t>，是否有更新的需求</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经查</w:t>
            </w:r>
            <w:r>
              <w:rPr>
                <w:rFonts w:hint="eastAsia" w:ascii="Times New Roman" w:hAnsi="Times New Roman" w:cs="Times New Roman"/>
                <w:sz w:val="21"/>
                <w:szCs w:val="21"/>
                <w:u w:val="none"/>
              </w:rPr>
              <w:t>暂无变更需求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b/>
                <w:color w:val="000000"/>
                <w:sz w:val="21"/>
                <w:szCs w:val="21"/>
              </w:rPr>
              <w:t>5.</w:t>
            </w:r>
            <w:r>
              <w:rPr>
                <w:b/>
                <w:color w:val="000000"/>
                <w:sz w:val="21"/>
                <w:szCs w:val="21"/>
              </w:rPr>
              <w:t>QMS</w:t>
            </w:r>
            <w:r>
              <w:rPr>
                <w:rFonts w:hint="eastAsia" w:ascii="宋体" w:hAnsi="宋体"/>
                <w:b/>
                <w:color w:val="000000"/>
                <w:sz w:val="21"/>
                <w:szCs w:val="21"/>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1" w:hangingChars="100"/>
              <w:textAlignment w:val="auto"/>
              <w:rPr>
                <w:rFonts w:ascii="宋体" w:hAnsi="宋体"/>
                <w:b/>
                <w:color w:val="000000"/>
                <w:sz w:val="21"/>
                <w:szCs w:val="21"/>
              </w:rPr>
            </w:pPr>
            <w:r>
              <w:rPr>
                <w:rFonts w:hint="eastAsia" w:ascii="宋体" w:hAnsi="宋体"/>
                <w:b/>
                <w:color w:val="000000"/>
                <w:sz w:val="21"/>
                <w:szCs w:val="21"/>
                <w:lang w:val="en-US" w:eastAsia="zh-CN"/>
              </w:rPr>
              <w:t>不涉及</w:t>
            </w:r>
            <w:r>
              <w:rPr>
                <w:rFonts w:hint="eastAsia" w:ascii="宋体" w:hAnsi="宋体"/>
                <w:b/>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pacing w:val="-12"/>
                <w:sz w:val="21"/>
                <w:szCs w:val="21"/>
              </w:rPr>
            </w:pPr>
            <w:r>
              <w:rPr>
                <w:rFonts w:hint="eastAsia"/>
                <w:b/>
                <w:color w:val="000000"/>
                <w:sz w:val="21"/>
                <w:szCs w:val="21"/>
              </w:rPr>
              <w:t xml:space="preserve">6. </w:t>
            </w:r>
            <w:r>
              <w:rPr>
                <w:b/>
                <w:color w:val="000000"/>
                <w:spacing w:val="-12"/>
                <w:sz w:val="21"/>
                <w:szCs w:val="21"/>
              </w:rPr>
              <w:t>EMS</w:t>
            </w:r>
            <w:r>
              <w:rPr>
                <w:rFonts w:hint="eastAsia" w:ascii="宋体" w:hAnsi="宋体"/>
                <w:b/>
                <w:color w:val="000000"/>
                <w:spacing w:val="-12"/>
                <w:sz w:val="21"/>
                <w:szCs w:val="21"/>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ascii="宋体" w:hAnsi="宋体"/>
                <w:sz w:val="21"/>
                <w:szCs w:val="21"/>
                <w:lang w:val="en-US" w:eastAsia="zh-CN"/>
              </w:rPr>
              <w:t>办公室组织进行了环境因素识别评价，并评价出重要环境因素，提供环境因素评价记录，目前环境因素识别基本完整，评价的重要环境因素为废气排放、噪声排放、固废排放、水电及原材料消耗、火灾事故</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pacing w:val="-12"/>
                <w:sz w:val="21"/>
                <w:szCs w:val="21"/>
              </w:rPr>
            </w:pPr>
            <w:r>
              <w:rPr>
                <w:rFonts w:hint="eastAsia"/>
                <w:b/>
                <w:color w:val="000000"/>
                <w:spacing w:val="-10"/>
                <w:sz w:val="21"/>
                <w:szCs w:val="21"/>
              </w:rPr>
              <w:t xml:space="preserve">7. </w:t>
            </w:r>
            <w:r>
              <w:rPr>
                <w:b/>
                <w:color w:val="000000"/>
                <w:spacing w:val="-12"/>
                <w:sz w:val="21"/>
                <w:szCs w:val="21"/>
              </w:rPr>
              <w:t>OHSMS</w:t>
            </w:r>
            <w:r>
              <w:rPr>
                <w:rFonts w:hint="eastAsia" w:ascii="宋体" w:hAnsi="宋体"/>
                <w:b/>
                <w:color w:val="000000"/>
                <w:spacing w:val="-12"/>
                <w:sz w:val="21"/>
                <w:szCs w:val="21"/>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pacing w:val="-8"/>
                <w:sz w:val="21"/>
                <w:szCs w:val="21"/>
                <w:lang w:eastAsia="zh-CN"/>
              </w:rPr>
            </w:pPr>
            <w:r>
              <w:rPr>
                <w:rFonts w:hint="eastAsia" w:ascii="宋体" w:hAnsi="宋体"/>
                <w:sz w:val="21"/>
                <w:szCs w:val="21"/>
                <w:lang w:val="en-US" w:eastAsia="zh-CN"/>
              </w:rPr>
              <w:t>办公室组织进行了危险源进行识别评价，并评价出重大危险源，提供重大危险源评价记录，目前危险源识别基本完整，评价的</w:t>
            </w:r>
            <w:r>
              <w:rPr>
                <w:rFonts w:hint="eastAsia"/>
                <w:sz w:val="21"/>
                <w:szCs w:val="21"/>
              </w:rPr>
              <w:t>不可接受风险</w:t>
            </w:r>
            <w:r>
              <w:rPr>
                <w:rFonts w:hint="eastAsia"/>
                <w:sz w:val="21"/>
                <w:szCs w:val="21"/>
                <w:lang w:eastAsia="zh-CN"/>
              </w:rPr>
              <w:t>为</w:t>
            </w:r>
            <w:r>
              <w:rPr>
                <w:rFonts w:hint="default" w:ascii="Times New Roman" w:hAnsi="Times New Roman" w:cs="Times New Roman"/>
                <w:sz w:val="21"/>
                <w:szCs w:val="21"/>
              </w:rPr>
              <w:t>火灾、触电、</w:t>
            </w:r>
            <w:r>
              <w:rPr>
                <w:rFonts w:hint="default" w:ascii="Times New Roman" w:hAnsi="Times New Roman" w:cs="Times New Roman"/>
                <w:sz w:val="21"/>
                <w:szCs w:val="21"/>
                <w:lang w:val="en-US" w:eastAsia="zh-CN"/>
              </w:rPr>
              <w:t>废气伤害、</w:t>
            </w:r>
            <w:r>
              <w:rPr>
                <w:rFonts w:hint="default" w:ascii="Times New Roman" w:hAnsi="Times New Roman" w:cs="Times New Roman"/>
                <w:sz w:val="21"/>
                <w:szCs w:val="21"/>
              </w:rPr>
              <w:t>机械伤害、噪声伤害</w:t>
            </w:r>
            <w:r>
              <w:rPr>
                <w:rFonts w:hint="eastAsia" w:cs="Times New Roman"/>
                <w:sz w:val="21"/>
                <w:szCs w:val="21"/>
                <w:lang w:eastAsia="zh-CN"/>
              </w:rPr>
              <w:t>、</w:t>
            </w:r>
            <w:r>
              <w:rPr>
                <w:rFonts w:hint="eastAsia" w:cs="Times New Roman"/>
                <w:sz w:val="21"/>
                <w:szCs w:val="21"/>
                <w:lang w:val="en-US" w:eastAsia="zh-CN"/>
              </w:rPr>
              <w:t>物体打击</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b/>
                <w:color w:val="000000"/>
                <w:sz w:val="21"/>
                <w:szCs w:val="21"/>
                <w:lang w:val="en-US" w:eastAsia="zh-CN"/>
              </w:rPr>
              <w:t>8</w:t>
            </w:r>
            <w:r>
              <w:rPr>
                <w:rFonts w:hint="eastAsia"/>
                <w:b/>
                <w:color w:val="000000"/>
                <w:sz w:val="21"/>
                <w:szCs w:val="21"/>
              </w:rPr>
              <w:t xml:space="preserve">. </w:t>
            </w:r>
            <w:r>
              <w:rPr>
                <w:rFonts w:hint="eastAsia" w:ascii="宋体" w:hAnsi="宋体"/>
                <w:b/>
                <w:color w:val="000000"/>
                <w:spacing w:val="-4"/>
                <w:sz w:val="21"/>
                <w:szCs w:val="21"/>
              </w:rPr>
              <w:t>法律法规及其他要求</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sz w:val="21"/>
                <w:szCs w:val="21"/>
                <w:u w:val="single"/>
              </w:rPr>
            </w:pPr>
            <w:r>
              <w:rPr>
                <w:rFonts w:hint="eastAsia" w:ascii="宋体" w:hAnsi="宋体"/>
                <w:b w:val="0"/>
                <w:bCs/>
                <w:color w:val="000000"/>
                <w:sz w:val="21"/>
                <w:szCs w:val="21"/>
              </w:rPr>
              <w:t>获取法律法规项，</w:t>
            </w:r>
            <w:r>
              <w:rPr>
                <w:rFonts w:hint="eastAsia" w:ascii="宋体" w:hAnsi="宋体"/>
                <w:b w:val="0"/>
                <w:bCs/>
                <w:color w:val="000000"/>
                <w:sz w:val="21"/>
                <w:szCs w:val="21"/>
                <w:lang w:eastAsia="zh-CN"/>
              </w:rPr>
              <w:t>☑</w:t>
            </w:r>
            <w:r>
              <w:rPr>
                <w:rFonts w:hint="eastAsia" w:ascii="宋体" w:hAnsi="宋体"/>
                <w:b w:val="0"/>
                <w:bCs/>
                <w:color w:val="000000"/>
                <w:sz w:val="21"/>
                <w:szCs w:val="21"/>
              </w:rPr>
              <w:t>法律法规获取充分，□法律法规获取有遗漏，缺少</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sz w:val="21"/>
                <w:szCs w:val="21"/>
              </w:rPr>
            </w:pPr>
            <w:r>
              <w:rPr>
                <w:rFonts w:hint="eastAsia" w:ascii="宋体" w:hAnsi="宋体"/>
                <w:b w:val="0"/>
                <w:bCs/>
                <w:color w:val="000000"/>
                <w:sz w:val="21"/>
                <w:szCs w:val="21"/>
              </w:rPr>
              <w:t>结合公司的</w:t>
            </w:r>
            <w:r>
              <w:rPr>
                <w:rFonts w:hint="eastAsia" w:ascii="宋体" w:hAnsi="宋体"/>
                <w:b w:val="0"/>
                <w:bCs/>
                <w:color w:val="000000"/>
                <w:sz w:val="21"/>
                <w:szCs w:val="21"/>
                <w:lang w:eastAsia="zh-CN"/>
              </w:rPr>
              <w:t>☑</w:t>
            </w:r>
            <w:r>
              <w:rPr>
                <w:rFonts w:hint="eastAsia" w:ascii="宋体" w:hAnsi="宋体"/>
                <w:b w:val="0"/>
                <w:bCs/>
                <w:color w:val="000000"/>
                <w:sz w:val="21"/>
                <w:szCs w:val="21"/>
              </w:rPr>
              <w:t>产品/服务</w:t>
            </w:r>
            <w:r>
              <w:rPr>
                <w:rFonts w:hint="eastAsia" w:ascii="宋体" w:hAnsi="宋体"/>
                <w:b w:val="0"/>
                <w:bCs/>
                <w:color w:val="000000"/>
                <w:sz w:val="21"/>
                <w:szCs w:val="21"/>
                <w:lang w:eastAsia="zh-CN"/>
              </w:rPr>
              <w:t>☑</w:t>
            </w:r>
            <w:r>
              <w:rPr>
                <w:rFonts w:hint="eastAsia" w:ascii="宋体" w:hAnsi="宋体"/>
                <w:b w:val="0"/>
                <w:bCs/>
                <w:color w:val="000000"/>
                <w:sz w:val="21"/>
                <w:szCs w:val="21"/>
              </w:rPr>
              <w:t>环境因素</w:t>
            </w:r>
            <w:r>
              <w:rPr>
                <w:rFonts w:hint="eastAsia" w:ascii="宋体" w:hAnsi="宋体"/>
                <w:b w:val="0"/>
                <w:bCs/>
                <w:color w:val="000000"/>
                <w:sz w:val="21"/>
                <w:szCs w:val="21"/>
                <w:lang w:eastAsia="zh-CN"/>
              </w:rPr>
              <w:t>☑</w:t>
            </w:r>
            <w:r>
              <w:rPr>
                <w:rFonts w:hint="eastAsia" w:ascii="宋体" w:hAnsi="宋体"/>
                <w:b w:val="0"/>
                <w:bCs/>
                <w:color w:val="000000"/>
                <w:sz w:val="21"/>
                <w:szCs w:val="21"/>
              </w:rPr>
              <w:t>危险源，</w:t>
            </w:r>
            <w:r>
              <w:rPr>
                <w:rFonts w:hint="eastAsia" w:ascii="宋体" w:hAnsi="宋体"/>
                <w:b w:val="0"/>
                <w:bCs/>
                <w:color w:val="000000"/>
                <w:sz w:val="21"/>
                <w:szCs w:val="21"/>
                <w:lang w:eastAsia="zh-CN"/>
              </w:rPr>
              <w:t>☑</w:t>
            </w:r>
            <w:r>
              <w:rPr>
                <w:rFonts w:hint="eastAsia" w:ascii="宋体" w:hAnsi="宋体"/>
                <w:b w:val="0"/>
                <w:bCs/>
                <w:color w:val="000000"/>
                <w:sz w:val="21"/>
                <w:szCs w:val="21"/>
              </w:rPr>
              <w:t>确定 □未确定法律法规要求的具体条款，</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sz w:val="21"/>
                <w:szCs w:val="21"/>
              </w:rPr>
            </w:pPr>
            <w:r>
              <w:rPr>
                <w:rFonts w:hint="eastAsia" w:ascii="宋体" w:hAnsi="宋体"/>
                <w:b w:val="0"/>
                <w:bCs/>
                <w:color w:val="000000"/>
                <w:sz w:val="21"/>
                <w:szCs w:val="21"/>
              </w:rPr>
              <w:t>法律法规的宣传方式：</w:t>
            </w:r>
            <w:r>
              <w:rPr>
                <w:rFonts w:hint="eastAsia" w:ascii="宋体" w:hAnsi="宋体"/>
                <w:b w:val="0"/>
                <w:bCs/>
                <w:color w:val="000000"/>
                <w:sz w:val="21"/>
                <w:szCs w:val="21"/>
                <w:lang w:val="en-US" w:eastAsia="zh-CN"/>
              </w:rPr>
              <w:t>培训</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b/>
                <w:color w:val="000000"/>
                <w:sz w:val="21"/>
                <w:szCs w:val="21"/>
              </w:rPr>
            </w:pPr>
            <w:r>
              <w:rPr>
                <w:rFonts w:hint="eastAsia" w:ascii="宋体" w:hAnsi="宋体"/>
                <w:b w:val="0"/>
                <w:bCs/>
                <w:color w:val="000000"/>
                <w:sz w:val="21"/>
                <w:szCs w:val="21"/>
              </w:rPr>
              <w:t>法律法规要求及时更新了</w:t>
            </w:r>
            <w:r>
              <w:rPr>
                <w:rFonts w:hint="eastAsia" w:ascii="宋体" w:hAnsi="宋体"/>
                <w:b w:val="0"/>
                <w:bCs/>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b/>
                <w:color w:val="000000"/>
                <w:sz w:val="21"/>
                <w:szCs w:val="21"/>
                <w:lang w:val="en-US" w:eastAsia="zh-CN"/>
              </w:rPr>
              <w:t>9</w:t>
            </w:r>
            <w:r>
              <w:rPr>
                <w:rFonts w:hint="eastAsia"/>
                <w:b/>
                <w:color w:val="000000"/>
                <w:sz w:val="21"/>
                <w:szCs w:val="21"/>
              </w:rPr>
              <w:t xml:space="preserve">. </w:t>
            </w:r>
            <w:r>
              <w:rPr>
                <w:rFonts w:hint="eastAsia" w:ascii="宋体" w:hAnsi="宋体"/>
                <w:b/>
                <w:color w:val="000000"/>
                <w:sz w:val="21"/>
                <w:szCs w:val="21"/>
              </w:rPr>
              <w:t>目标、方案</w:t>
            </w:r>
            <w:r>
              <w:rPr>
                <w:rFonts w:hint="eastAsia"/>
                <w:b/>
                <w:color w:val="000000"/>
                <w:sz w:val="21"/>
                <w:szCs w:val="21"/>
              </w:rPr>
              <w:t>（</w:t>
            </w:r>
            <w:r>
              <w:rPr>
                <w:rFonts w:hint="eastAsia" w:ascii="宋体" w:hAnsi="宋体"/>
                <w:b/>
                <w:color w:val="000000"/>
                <w:spacing w:val="-4"/>
                <w:sz w:val="21"/>
                <w:szCs w:val="21"/>
              </w:rPr>
              <w:t>在相关层次上建立</w:t>
            </w:r>
            <w:r>
              <w:rPr>
                <w:rFonts w:hint="eastAsia" w:ascii="宋体" w:hAnsi="宋体"/>
                <w:b/>
                <w:color w:val="000000"/>
                <w:sz w:val="21"/>
                <w:szCs w:val="21"/>
              </w:rPr>
              <w:t>可测量的目标，目标、方案的有效性，对质量目标的实现情况进行评价并叙述测量方法）</w:t>
            </w:r>
          </w:p>
          <w:p>
            <w:pPr>
              <w:rPr>
                <w:rFonts w:ascii="宋体" w:hAnsi="宋体"/>
                <w:b/>
                <w:color w:val="000000"/>
                <w:sz w:val="21"/>
                <w:szCs w:val="21"/>
              </w:rPr>
            </w:pPr>
            <w:r>
              <w:rPr>
                <w:rFonts w:hint="eastAsia" w:cs="宋体"/>
                <w:sz w:val="21"/>
                <w:szCs w:val="21"/>
              </w:rPr>
              <w:t>公司</w:t>
            </w:r>
            <w:r>
              <w:rPr>
                <w:rFonts w:hint="default" w:ascii="Times New Roman" w:hAnsi="Times New Roman" w:cs="Times New Roman"/>
                <w:sz w:val="21"/>
                <w:szCs w:val="21"/>
                <w:lang w:val="en-US" w:eastAsia="zh-CN"/>
              </w:rPr>
              <w:t>环境</w:t>
            </w:r>
            <w:r>
              <w:rPr>
                <w:rFonts w:hint="eastAsia" w:ascii="Times New Roman" w:hAnsi="Times New Roman" w:cs="Times New Roman"/>
                <w:sz w:val="21"/>
                <w:szCs w:val="21"/>
                <w:lang w:eastAsia="zh-CN"/>
              </w:rPr>
              <w:t>、</w:t>
            </w:r>
            <w:r>
              <w:rPr>
                <w:rFonts w:hint="default" w:ascii="Times New Roman" w:hAnsi="Times New Roman" w:cs="Times New Roman"/>
                <w:sz w:val="21"/>
                <w:szCs w:val="21"/>
                <w:lang w:val="en-US" w:eastAsia="zh-CN"/>
              </w:rPr>
              <w:t>职业健康</w:t>
            </w:r>
            <w:r>
              <w:rPr>
                <w:rFonts w:hint="default" w:ascii="Times New Roman" w:hAnsi="Times New Roman" w:cs="Times New Roman"/>
                <w:sz w:val="21"/>
                <w:szCs w:val="21"/>
              </w:rPr>
              <w:t>安全目标</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lang w:val="en-US" w:eastAsia="zh-CN"/>
              </w:rPr>
              <w:t>噪声、粉尘和固废达标排放；杜绝死亡、重伤事故和职业病发生。提供了文件化可分解的目标、指标，经查问分解到各部门，经查阅建立的管理目标符合标准要求，在方针的框架下展开，每季度考核一次，提供2020年、2021年目标考核记录，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b/>
                <w:color w:val="000000"/>
                <w:sz w:val="21"/>
                <w:szCs w:val="21"/>
                <w:lang w:val="en-US" w:eastAsia="zh-CN"/>
              </w:rPr>
              <w:t>10</w:t>
            </w:r>
            <w:r>
              <w:rPr>
                <w:rFonts w:hint="eastAsia"/>
                <w:b/>
                <w:color w:val="000000"/>
                <w:sz w:val="21"/>
                <w:szCs w:val="21"/>
              </w:rPr>
              <w:t>. 文件与记录控制 (</w:t>
            </w:r>
            <w:r>
              <w:rPr>
                <w:rFonts w:hint="eastAsia" w:ascii="宋体" w:hAnsi="宋体"/>
                <w:b/>
                <w:color w:val="000000"/>
                <w:sz w:val="21"/>
                <w:szCs w:val="21"/>
              </w:rPr>
              <w:t>文审修订后文件与标准的符合程度评价、</w:t>
            </w:r>
            <w:r>
              <w:rPr>
                <w:rFonts w:hint="eastAsia" w:ascii="宋体" w:hAnsi="宋体"/>
                <w:b/>
                <w:color w:val="000000"/>
                <w:spacing w:val="-4"/>
                <w:sz w:val="21"/>
                <w:szCs w:val="21"/>
              </w:rPr>
              <w:t>文件</w:t>
            </w:r>
            <w:r>
              <w:rPr>
                <w:rFonts w:hint="eastAsia" w:ascii="宋体" w:hAnsi="宋体"/>
                <w:b/>
                <w:color w:val="000000"/>
                <w:sz w:val="21"/>
                <w:szCs w:val="21"/>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Times New Roman" w:hAnsi="Times New Roman" w:cs="宋体"/>
                <w:sz w:val="21"/>
                <w:szCs w:val="21"/>
              </w:rPr>
              <w:t>管理体系文件由</w:t>
            </w:r>
            <w:r>
              <w:rPr>
                <w:rFonts w:hint="eastAsia" w:cs="宋体"/>
                <w:sz w:val="21"/>
                <w:szCs w:val="21"/>
                <w:lang w:eastAsia="zh-CN"/>
              </w:rPr>
              <w:t>办公室</w:t>
            </w:r>
            <w:r>
              <w:rPr>
                <w:rFonts w:hint="eastAsia" w:ascii="Times New Roman" w:hAnsi="Times New Roman" w:cs="宋体"/>
                <w:sz w:val="21"/>
                <w:szCs w:val="21"/>
              </w:rPr>
              <w:t>组织编写，总经理批准发布实施，</w:t>
            </w:r>
            <w:r>
              <w:rPr>
                <w:rFonts w:hint="eastAsia" w:cs="宋体"/>
                <w:sz w:val="21"/>
                <w:szCs w:val="21"/>
                <w:lang w:eastAsia="zh-CN"/>
              </w:rPr>
              <w:t>办公室</w:t>
            </w:r>
            <w:r>
              <w:rPr>
                <w:rFonts w:hint="eastAsia" w:ascii="Times New Roman" w:hAnsi="Times New Roman" w:cs="宋体"/>
                <w:sz w:val="21"/>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sz w:val="21"/>
                <w:szCs w:val="21"/>
                <w:lang w:eastAsia="zh-CN"/>
              </w:rPr>
              <w:t>办公室</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cs="宋体"/>
                <w:sz w:val="21"/>
                <w:szCs w:val="21"/>
                <w:lang w:eastAsia="zh-CN"/>
              </w:rPr>
              <w:t>办公室</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r>
              <w:rPr>
                <w:rFonts w:hint="eastAsia" w:ascii="宋体" w:hAnsi="宋体"/>
                <w:b/>
                <w:color w:val="000000"/>
                <w:sz w:val="21"/>
                <w:szCs w:val="21"/>
              </w:rPr>
              <w:t>(二)资源评价</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ascii="宋体" w:hAnsi="宋体"/>
                <w:b/>
                <w:color w:val="000000"/>
                <w:sz w:val="21"/>
                <w:szCs w:val="21"/>
                <w:lang w:val="en-US" w:eastAsia="zh-CN"/>
              </w:rPr>
              <w:t>1.</w:t>
            </w:r>
            <w:r>
              <w:rPr>
                <w:rFonts w:hint="eastAsia" w:ascii="宋体" w:hAnsi="宋体"/>
                <w:b/>
                <w:color w:val="000000"/>
                <w:sz w:val="21"/>
                <w:szCs w:val="21"/>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1"/>
                <w:szCs w:val="21"/>
                <w:lang w:eastAsia="zh-CN"/>
              </w:rPr>
            </w:pPr>
            <w:r>
              <w:rPr>
                <w:rFonts w:hint="eastAsia"/>
                <w:sz w:val="21"/>
                <w:szCs w:val="21"/>
              </w:rPr>
              <w:t>公司共有员工</w:t>
            </w:r>
            <w:r>
              <w:rPr>
                <w:rFonts w:hint="eastAsia"/>
                <w:sz w:val="21"/>
                <w:szCs w:val="21"/>
                <w:lang w:val="en-US" w:eastAsia="zh-CN"/>
              </w:rPr>
              <w:t>20</w:t>
            </w:r>
            <w:r>
              <w:rPr>
                <w:rFonts w:hint="eastAsia"/>
                <w:sz w:val="21"/>
                <w:szCs w:val="21"/>
              </w:rPr>
              <w:t>人，其中管理人员</w:t>
            </w:r>
            <w:r>
              <w:rPr>
                <w:rFonts w:hint="eastAsia"/>
                <w:sz w:val="21"/>
                <w:szCs w:val="21"/>
                <w:lang w:val="en-US" w:eastAsia="zh-CN"/>
              </w:rPr>
              <w:t>5</w:t>
            </w:r>
            <w:r>
              <w:rPr>
                <w:rFonts w:hint="eastAsia"/>
                <w:sz w:val="21"/>
                <w:szCs w:val="21"/>
              </w:rPr>
              <w:t>人，满足</w:t>
            </w:r>
            <w:r>
              <w:rPr>
                <w:rFonts w:hint="eastAsia"/>
                <w:sz w:val="21"/>
                <w:szCs w:val="21"/>
                <w:lang w:val="en-US" w:eastAsia="zh-CN"/>
              </w:rPr>
              <w:t>生产服务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2.</w:t>
            </w:r>
            <w:r>
              <w:rPr>
                <w:rFonts w:hint="eastAsia" w:ascii="宋体" w:hAnsi="宋体"/>
                <w:b/>
                <w:color w:val="000000"/>
                <w:sz w:val="21"/>
                <w:szCs w:val="21"/>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1"/>
                <w:szCs w:val="21"/>
                <w:lang w:val="en-US" w:eastAsia="zh-CN"/>
              </w:rPr>
            </w:pPr>
            <w:r>
              <w:rPr>
                <w:rFonts w:hint="eastAsia"/>
                <w:sz w:val="21"/>
                <w:szCs w:val="21"/>
              </w:rPr>
              <w:t>配备有</w:t>
            </w:r>
            <w:r>
              <w:rPr>
                <w:rFonts w:hint="eastAsia"/>
                <w:sz w:val="21"/>
                <w:szCs w:val="21"/>
                <w:lang w:eastAsia="zh-CN"/>
              </w:rPr>
              <w:t>办公室、</w:t>
            </w:r>
            <w:r>
              <w:rPr>
                <w:rFonts w:hint="eastAsia"/>
                <w:sz w:val="21"/>
                <w:szCs w:val="21"/>
                <w:lang w:val="en-US" w:eastAsia="zh-CN"/>
              </w:rPr>
              <w:t>车间</w:t>
            </w:r>
            <w:r>
              <w:rPr>
                <w:rFonts w:hint="eastAsia"/>
                <w:sz w:val="21"/>
                <w:szCs w:val="21"/>
              </w:rPr>
              <w:t>等基础设施，主要设</w:t>
            </w:r>
            <w:r>
              <w:rPr>
                <w:rFonts w:hint="eastAsia"/>
                <w:sz w:val="21"/>
                <w:szCs w:val="21"/>
                <w:lang w:eastAsia="zh-CN"/>
              </w:rPr>
              <w:t>施：</w:t>
            </w:r>
            <w:r>
              <w:rPr>
                <w:rFonts w:hint="eastAsia" w:ascii="宋体" w:hAnsi="宋体"/>
                <w:b w:val="0"/>
                <w:bCs/>
                <w:sz w:val="21"/>
                <w:szCs w:val="21"/>
              </w:rPr>
              <w:t>切割机、钻床、二保电焊机</w:t>
            </w:r>
            <w:r>
              <w:rPr>
                <w:rFonts w:hint="eastAsia"/>
                <w:sz w:val="21"/>
                <w:szCs w:val="21"/>
              </w:rPr>
              <w:t>，满足</w:t>
            </w:r>
            <w:r>
              <w:rPr>
                <w:rFonts w:hint="eastAsia"/>
                <w:sz w:val="21"/>
                <w:szCs w:val="21"/>
                <w:lang w:val="en-US" w:eastAsia="zh-CN"/>
              </w:rPr>
              <w:t>生产、销售</w:t>
            </w:r>
            <w:r>
              <w:rPr>
                <w:rFonts w:hint="eastAsia"/>
                <w:sz w:val="21"/>
                <w:szCs w:val="21"/>
                <w:lang w:eastAsia="zh-CN"/>
              </w:rPr>
              <w:t>服务</w:t>
            </w:r>
            <w:r>
              <w:rPr>
                <w:rFonts w:hint="eastAsia"/>
                <w:sz w:val="21"/>
                <w:szCs w:val="21"/>
              </w:rPr>
              <w:t>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3.</w:t>
            </w:r>
            <w:r>
              <w:rPr>
                <w:rFonts w:hint="eastAsia" w:ascii="宋体" w:hAnsi="宋体"/>
                <w:b/>
                <w:color w:val="000000"/>
                <w:sz w:val="21"/>
                <w:szCs w:val="21"/>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1"/>
                <w:szCs w:val="21"/>
                <w:lang w:val="en-US" w:eastAsia="zh-CN"/>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0平米；</w:t>
            </w:r>
            <w:r>
              <w:rPr>
                <w:rFonts w:hint="eastAsia" w:cs="Times New Roman"/>
                <w:sz w:val="21"/>
                <w:szCs w:val="21"/>
                <w:lang w:val="en-US" w:eastAsia="zh-CN"/>
              </w:rPr>
              <w:t>车间1000</w:t>
            </w:r>
            <w:r>
              <w:rPr>
                <w:rFonts w:hint="default" w:ascii="Times New Roman" w:hAnsi="Times New Roman" w:cs="Times New Roman"/>
                <w:sz w:val="21"/>
                <w:szCs w:val="21"/>
              </w:rPr>
              <w:t>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生产</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1"/>
                <w:szCs w:val="21"/>
              </w:rPr>
            </w:pPr>
            <w:r>
              <w:rPr>
                <w:rFonts w:hint="eastAsia" w:ascii="宋体" w:hAnsi="宋体"/>
                <w:b/>
                <w:color w:val="000000"/>
                <w:sz w:val="21"/>
                <w:szCs w:val="21"/>
                <w:lang w:val="en-US" w:eastAsia="zh-CN"/>
              </w:rPr>
              <w:t>4.</w:t>
            </w:r>
            <w:r>
              <w:rPr>
                <w:rFonts w:hint="eastAsia" w:ascii="宋体" w:hAnsi="宋体"/>
                <w:b/>
                <w:color w:val="000000"/>
                <w:sz w:val="21"/>
                <w:szCs w:val="21"/>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5.</w:t>
            </w:r>
            <w:r>
              <w:rPr>
                <w:rFonts w:hint="eastAsia" w:ascii="宋体" w:hAnsi="宋体"/>
                <w:b/>
                <w:color w:val="000000"/>
                <w:sz w:val="21"/>
                <w:szCs w:val="21"/>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sz w:val="21"/>
                <w:szCs w:val="21"/>
              </w:rPr>
              <w:t>公司对法律法规及其他要求进行了获取，包括</w:t>
            </w:r>
            <w:r>
              <w:rPr>
                <w:rFonts w:hint="eastAsia"/>
                <w:color w:val="auto"/>
                <w:sz w:val="21"/>
                <w:szCs w:val="21"/>
                <w:lang w:val="en-US" w:eastAsia="zh-CN"/>
              </w:rPr>
              <w:t>质量法、合同法、</w:t>
            </w:r>
            <w:r>
              <w:rPr>
                <w:rFonts w:hint="eastAsia"/>
                <w:sz w:val="21"/>
                <w:szCs w:val="21"/>
              </w:rPr>
              <w:t>环境保护法</w:t>
            </w:r>
            <w:r>
              <w:rPr>
                <w:rFonts w:hint="eastAsia"/>
                <w:sz w:val="21"/>
                <w:szCs w:val="21"/>
                <w:lang w:eastAsia="zh-CN"/>
              </w:rPr>
              <w:t>、</w:t>
            </w:r>
            <w:r>
              <w:rPr>
                <w:rFonts w:hint="eastAsia"/>
                <w:sz w:val="21"/>
                <w:szCs w:val="21"/>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sz w:val="21"/>
                <w:szCs w:val="21"/>
              </w:rPr>
              <w:t>仓库防火安全管理规则</w:t>
            </w:r>
            <w:r>
              <w:rPr>
                <w:rFonts w:hint="eastAsia"/>
                <w:sz w:val="21"/>
                <w:szCs w:val="21"/>
                <w:lang w:eastAsia="zh-CN"/>
              </w:rPr>
              <w:t>、</w:t>
            </w:r>
            <w:r>
              <w:rPr>
                <w:rFonts w:hint="eastAsia"/>
                <w:sz w:val="21"/>
                <w:szCs w:val="21"/>
              </w:rPr>
              <w:t>劳动保护用品管理规定</w:t>
            </w:r>
            <w:r>
              <w:rPr>
                <w:rFonts w:hint="eastAsia"/>
                <w:sz w:val="21"/>
                <w:szCs w:val="21"/>
                <w:lang w:val="en-US" w:eastAsia="zh-CN"/>
              </w:rPr>
              <w:t>、</w:t>
            </w:r>
            <w:r>
              <w:rPr>
                <w:rFonts w:hint="default" w:ascii="Times New Roman" w:hAnsi="Times New Roman" w:cs="Times New Roman"/>
                <w:sz w:val="21"/>
                <w:szCs w:val="21"/>
              </w:rPr>
              <w:t>GB12348-2008《工业企业厂界环境噪声排放标准》、GB3095-2012《环境空气质量标准》、GBZ2-2007《工作场所有害因素职业接触限值》、GB/T24001-2016《环境管理体系 要求及使用指南》、GB/T</w:t>
            </w:r>
            <w:r>
              <w:rPr>
                <w:rFonts w:hint="eastAsia" w:cs="Times New Roman"/>
                <w:sz w:val="21"/>
                <w:szCs w:val="21"/>
                <w:lang w:val="en-US" w:eastAsia="zh-CN"/>
              </w:rPr>
              <w:t xml:space="preserve"> 45</w:t>
            </w:r>
            <w:r>
              <w:rPr>
                <w:rFonts w:hint="default" w:ascii="Times New Roman" w:hAnsi="Times New Roman" w:cs="Times New Roman"/>
                <w:sz w:val="21"/>
                <w:szCs w:val="21"/>
              </w:rPr>
              <w:t>001-20</w:t>
            </w:r>
            <w:r>
              <w:rPr>
                <w:rFonts w:hint="eastAsia" w:cs="Times New Roman"/>
                <w:sz w:val="21"/>
                <w:szCs w:val="21"/>
                <w:lang w:val="en-US" w:eastAsia="zh-CN"/>
              </w:rPr>
              <w:t>20</w:t>
            </w:r>
            <w:r>
              <w:rPr>
                <w:rFonts w:hint="default" w:ascii="Times New Roman" w:hAnsi="Times New Roman" w:cs="Times New Roman"/>
                <w:sz w:val="21"/>
                <w:szCs w:val="21"/>
              </w:rPr>
              <w:t>《职业健康安全管理体系 要求及使用指南》</w:t>
            </w:r>
            <w:r>
              <w:rPr>
                <w:rFonts w:hint="eastAsia" w:cs="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1"/>
                <w:szCs w:val="21"/>
                <w:lang w:val="en-US" w:eastAsia="zh-CN"/>
              </w:rPr>
            </w:pPr>
            <w:r>
              <w:rPr>
                <w:rFonts w:hint="eastAsia" w:ascii="宋体" w:hAnsi="宋体"/>
                <w:b/>
                <w:color w:val="000000"/>
                <w:sz w:val="21"/>
                <w:szCs w:val="21"/>
                <w:lang w:val="en-US" w:eastAsia="zh-CN"/>
              </w:rPr>
              <w:t>6.</w:t>
            </w:r>
            <w:r>
              <w:rPr>
                <w:rFonts w:hint="eastAsia" w:ascii="宋体" w:hAnsi="宋体"/>
                <w:b/>
                <w:color w:val="000000"/>
                <w:sz w:val="21"/>
                <w:szCs w:val="21"/>
              </w:rPr>
              <w:t>环保设施：</w:t>
            </w:r>
            <w:r>
              <w:rPr>
                <w:rFonts w:hint="eastAsia" w:ascii="Times New Roman" w:hAnsi="Times New Roman" w:eastAsia="宋体" w:cs="Times New Roman"/>
                <w:color w:val="auto"/>
                <w:sz w:val="21"/>
                <w:szCs w:val="21"/>
                <w:u w:val="none"/>
              </w:rPr>
              <w:t>移动式焊接烟尘净化器</w:t>
            </w:r>
            <w:r>
              <w:rPr>
                <w:rFonts w:hint="eastAsia" w:ascii="Times New Roman" w:hAnsi="Times New Roman" w:eastAsia="宋体" w:cs="Times New Roman"/>
                <w:color w:val="auto"/>
                <w:sz w:val="21"/>
                <w:szCs w:val="21"/>
                <w:u w:val="none"/>
                <w:lang w:eastAsia="zh-CN"/>
              </w:rPr>
              <w:t>、</w:t>
            </w:r>
            <w:r>
              <w:rPr>
                <w:rFonts w:hint="eastAsia" w:ascii="Times New Roman" w:hAnsi="Times New Roman" w:eastAsia="宋体" w:cs="Times New Roman"/>
                <w:color w:val="auto"/>
                <w:sz w:val="21"/>
                <w:szCs w:val="21"/>
                <w:u w:val="none"/>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7.</w:t>
            </w:r>
            <w:r>
              <w:rPr>
                <w:rFonts w:hint="eastAsia" w:ascii="宋体" w:hAnsi="宋体"/>
                <w:b/>
                <w:color w:val="000000"/>
                <w:sz w:val="21"/>
                <w:szCs w:val="21"/>
              </w:rPr>
              <w:t>职业健康安全设施：</w:t>
            </w:r>
            <w:r>
              <w:rPr>
                <w:rFonts w:hint="eastAsia"/>
                <w:sz w:val="21"/>
                <w:szCs w:val="21"/>
              </w:rPr>
              <w:t>监视探头、录像主机、监视屏</w:t>
            </w:r>
            <w:r>
              <w:rPr>
                <w:rFonts w:hint="eastAsia"/>
                <w:sz w:val="21"/>
                <w:szCs w:val="21"/>
                <w:lang w:eastAsia="zh-CN"/>
              </w:rPr>
              <w:t>、</w:t>
            </w:r>
            <w:r>
              <w:rPr>
                <w:rFonts w:hint="eastAsia"/>
                <w:sz w:val="21"/>
                <w:szCs w:val="21"/>
                <w:lang w:val="en-US" w:eastAsia="zh-CN"/>
              </w:rPr>
              <w:t>警示牌、灭火器、手套、口罩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r>
              <w:rPr>
                <w:rFonts w:hint="eastAsia"/>
                <w:b/>
                <w:color w:val="000000"/>
                <w:sz w:val="21"/>
                <w:szCs w:val="21"/>
              </w:rPr>
              <w:t>(三)体系运行情况</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sz w:val="21"/>
                <w:szCs w:val="21"/>
                <w:lang w:val="en-US" w:eastAsia="zh-CN"/>
              </w:rPr>
            </w:pPr>
            <w:r>
              <w:rPr>
                <w:sz w:val="21"/>
                <w:szCs w:val="21"/>
              </w:rPr>
              <w:t>1.</w:t>
            </w:r>
            <w:r>
              <w:rPr>
                <w:rFonts w:hint="eastAsia" w:cs="宋体"/>
                <w:sz w:val="21"/>
                <w:szCs w:val="21"/>
              </w:rPr>
              <w:t>管理方针：质量第一，用户至上，科技领先，争创一流；遵守法纪，环保领先，节能降耗，预防污染；以人为本，安全第一，保障健康，减少风险</w:t>
            </w:r>
            <w:r>
              <w:rPr>
                <w:rFonts w:hint="eastAsia"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sz w:val="21"/>
                <w:szCs w:val="21"/>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159" w:hanging="167" w:hangingChars="79"/>
              <w:textAlignment w:val="auto"/>
              <w:rPr>
                <w:rFonts w:ascii="楷体_GB2312" w:eastAsia="楷体_GB2312"/>
                <w:b/>
                <w:color w:val="000000"/>
                <w:sz w:val="21"/>
                <w:szCs w:val="21"/>
              </w:rPr>
            </w:pPr>
            <w:r>
              <w:rPr>
                <w:rFonts w:hint="eastAsia"/>
                <w:b/>
                <w:color w:val="000000"/>
                <w:sz w:val="21"/>
                <w:szCs w:val="21"/>
              </w:rPr>
              <w:t>2. 组织内部沟通的充分性与效果；（OHSMS员工参与风险管理/健康安全事务的关心和影响力；组织对外联络关注顾客的感受情况、</w:t>
            </w:r>
            <w:r>
              <w:rPr>
                <w:b/>
                <w:color w:val="000000"/>
                <w:sz w:val="21"/>
                <w:szCs w:val="21"/>
              </w:rPr>
              <w:t>信息交流</w:t>
            </w:r>
            <w:r>
              <w:rPr>
                <w:rFonts w:hint="eastAsia"/>
                <w:b/>
                <w:color w:val="000000"/>
                <w:sz w:val="21"/>
                <w:szCs w:val="21"/>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外部信息的接收、成文并答复的情况（E、S填写）：</w:t>
            </w:r>
            <w:r>
              <w:rPr>
                <w:rFonts w:hint="eastAsia" w:ascii="楷体_GB2312" w:eastAsia="楷体_GB2312"/>
                <w:b/>
                <w:color w:val="000000"/>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重要环境因素信息对外交流情况（EMS填写）：</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eastAsia="宋体"/>
                <w:b/>
                <w:color w:val="000000"/>
                <w:sz w:val="21"/>
                <w:szCs w:val="21"/>
                <w:lang w:val="en-US" w:eastAsia="zh-CN"/>
              </w:rPr>
            </w:pPr>
            <w:r>
              <w:rPr>
                <w:rFonts w:hint="eastAsia"/>
                <w:b/>
                <w:color w:val="00000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b/>
                <w:color w:val="000000"/>
                <w:sz w:val="21"/>
                <w:szCs w:val="21"/>
              </w:rPr>
            </w:pPr>
            <w:r>
              <w:rPr>
                <w:rFonts w:hint="eastAsia"/>
                <w:b/>
                <w:color w:val="000000"/>
                <w:sz w:val="21"/>
                <w:szCs w:val="21"/>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(应说明相关证据)：</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b/>
                <w:color w:val="00000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ind w:firstLine="207" w:firstLineChars="98"/>
              <w:textAlignment w:val="auto"/>
              <w:rPr>
                <w:rFonts w:hint="eastAsia"/>
                <w:b/>
                <w:color w:val="000000"/>
                <w:sz w:val="21"/>
                <w:szCs w:val="21"/>
              </w:rPr>
            </w:pPr>
            <w:r>
              <w:rPr>
                <w:rFonts w:hint="eastAsia"/>
                <w:b/>
                <w:color w:val="000000"/>
                <w:sz w:val="21"/>
                <w:szCs w:val="21"/>
              </w:rPr>
              <w:t>（附相关证据）：</w:t>
            </w:r>
          </w:p>
          <w:p>
            <w:pPr>
              <w:keepNext w:val="0"/>
              <w:keepLines w:val="0"/>
              <w:pageBreakBefore w:val="0"/>
              <w:kinsoku/>
              <w:wordWrap/>
              <w:overflowPunct/>
              <w:topLinePunct w:val="0"/>
              <w:autoSpaceDE/>
              <w:autoSpaceDN/>
              <w:bidi w:val="0"/>
              <w:adjustRightInd/>
              <w:snapToGrid/>
              <w:spacing w:line="360" w:lineRule="exact"/>
              <w:ind w:firstLine="207" w:firstLineChars="98"/>
              <w:textAlignment w:val="auto"/>
              <w:rPr>
                <w:rFonts w:hint="eastAsia" w:eastAsia="宋体"/>
                <w:b/>
                <w:color w:val="000000"/>
                <w:sz w:val="21"/>
                <w:szCs w:val="21"/>
                <w:lang w:val="en-US" w:eastAsia="zh-CN"/>
              </w:rPr>
            </w:pPr>
            <w:r>
              <w:rPr>
                <w:rFonts w:hint="eastAsia"/>
                <w:b/>
                <w:color w:val="00000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pacing w:val="-8"/>
                <w:sz w:val="21"/>
                <w:szCs w:val="21"/>
              </w:rPr>
            </w:pPr>
            <w:r>
              <w:rPr>
                <w:rFonts w:hint="eastAsia"/>
                <w:b/>
                <w:color w:val="000000"/>
                <w:sz w:val="21"/>
                <w:szCs w:val="21"/>
              </w:rPr>
              <w:t xml:space="preserve">6. </w:t>
            </w:r>
            <w:r>
              <w:rPr>
                <w:rFonts w:hint="eastAsia"/>
                <w:b/>
                <w:color w:val="000000"/>
                <w:spacing w:val="-8"/>
                <w:sz w:val="21"/>
                <w:szCs w:val="21"/>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sz w:val="21"/>
                <w:szCs w:val="21"/>
                <w:lang w:val="en-GB"/>
              </w:rPr>
              <w:t>编制</w:t>
            </w:r>
            <w:r>
              <w:rPr>
                <w:rFonts w:hint="eastAsia"/>
                <w:sz w:val="21"/>
                <w:szCs w:val="21"/>
              </w:rPr>
              <w:t>环境、职业健康安全运行控制程序，固体废弃物管理控制程序、对相关方施加影响控制程序、办公室安全管理制度等，针对各部门所负责的工作，分别对环境运行过程进行控制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eastAsia="宋体"/>
                <w:sz w:val="21"/>
                <w:szCs w:val="21"/>
                <w:lang w:eastAsia="zh-CN"/>
              </w:rPr>
              <w:t>。</w:t>
            </w:r>
            <w:r>
              <w:rPr>
                <w:rFonts w:hint="eastAsia" w:eastAsia="宋体"/>
                <w:sz w:val="21"/>
                <w:szCs w:val="21"/>
              </w:rPr>
              <w:t>查看办公区域</w:t>
            </w:r>
            <w:r>
              <w:rPr>
                <w:rFonts w:hint="eastAsia" w:eastAsia="宋体"/>
                <w:sz w:val="21"/>
                <w:szCs w:val="21"/>
                <w:lang w:eastAsia="zh-CN"/>
              </w:rPr>
              <w:t>、</w:t>
            </w:r>
            <w:r>
              <w:rPr>
                <w:rFonts w:hint="eastAsia" w:eastAsia="宋体"/>
                <w:sz w:val="21"/>
                <w:szCs w:val="21"/>
                <w:lang w:val="en-US" w:eastAsia="zh-CN"/>
              </w:rPr>
              <w:t>车间</w:t>
            </w:r>
            <w:r>
              <w:rPr>
                <w:rFonts w:hint="eastAsia" w:eastAsia="宋体"/>
                <w:sz w:val="21"/>
                <w:szCs w:val="21"/>
              </w:rPr>
              <w:t>干净整洁，配置灭火器等消防设施</w:t>
            </w:r>
            <w:r>
              <w:rPr>
                <w:rFonts w:hint="eastAsia"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b/>
                <w:color w:val="000000"/>
                <w:sz w:val="21"/>
                <w:szCs w:val="21"/>
                <w:lang w:val="en-US"/>
              </w:rPr>
            </w:pPr>
            <w:r>
              <w:rPr>
                <w:rFonts w:hint="eastAsia"/>
                <w:sz w:val="21"/>
                <w:szCs w:val="21"/>
                <w:lang w:val="en-GB"/>
              </w:rPr>
              <w:t>编制环境、职业健康安全运行控制程序，固体废弃物管理控制程序、对相关方施加影响控制程序、办公室安全管理制度等，针对各部门所负责的工作，对危险源进行控制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烫伤、</w:t>
            </w:r>
            <w:r>
              <w:rPr>
                <w:rFonts w:hint="eastAsia"/>
                <w:sz w:val="21"/>
                <w:szCs w:val="21"/>
                <w:lang w:val="en-GB"/>
              </w:rPr>
              <w:t>机械伤害</w:t>
            </w:r>
            <w:r>
              <w:rPr>
                <w:rFonts w:hint="eastAsia"/>
                <w:sz w:val="21"/>
                <w:szCs w:val="21"/>
              </w:rPr>
              <w:t>、物体打击、</w:t>
            </w:r>
            <w:r>
              <w:rPr>
                <w:rFonts w:hint="eastAsia"/>
                <w:sz w:val="21"/>
                <w:szCs w:val="21"/>
                <w:lang w:val="en-US" w:eastAsia="zh-CN"/>
              </w:rPr>
              <w:t>意外伤害、</w:t>
            </w:r>
            <w:r>
              <w:rPr>
                <w:rFonts w:hint="eastAsia"/>
                <w:sz w:val="21"/>
                <w:szCs w:val="21"/>
              </w:rPr>
              <w:t>相关方施加影响等进行控制，具体措施有对员工进行安全教育，发放劳保用品，对相关方进行告知</w:t>
            </w:r>
            <w:r>
              <w:rPr>
                <w:rFonts w:hint="eastAsia"/>
                <w:b w:val="0"/>
                <w:bCs w:val="0"/>
                <w:sz w:val="21"/>
                <w:szCs w:val="21"/>
                <w:lang w:eastAsia="zh-CN"/>
              </w:rPr>
              <w:t>。</w:t>
            </w:r>
            <w:r>
              <w:rPr>
                <w:rFonts w:hint="eastAsia"/>
                <w:b w:val="0"/>
                <w:bCs w:val="0"/>
                <w:sz w:val="21"/>
                <w:szCs w:val="21"/>
              </w:rPr>
              <w:t>查看办公区域</w:t>
            </w:r>
            <w:r>
              <w:rPr>
                <w:rFonts w:hint="eastAsia"/>
                <w:b w:val="0"/>
                <w:bCs w:val="0"/>
                <w:sz w:val="21"/>
                <w:szCs w:val="21"/>
                <w:lang w:eastAsia="zh-CN"/>
              </w:rPr>
              <w:t>、</w:t>
            </w:r>
            <w:r>
              <w:rPr>
                <w:rFonts w:hint="eastAsia"/>
                <w:b w:val="0"/>
                <w:bCs w:val="0"/>
                <w:sz w:val="21"/>
                <w:szCs w:val="21"/>
                <w:lang w:val="en-US" w:eastAsia="zh-CN"/>
              </w:rPr>
              <w:t>车间</w:t>
            </w:r>
            <w:r>
              <w:rPr>
                <w:rFonts w:hint="eastAsia"/>
                <w:b w:val="0"/>
                <w:bCs w:val="0"/>
                <w:sz w:val="21"/>
                <w:szCs w:val="21"/>
              </w:rPr>
              <w:t>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201" w:hanging="211" w:hangingChars="100"/>
              <w:textAlignment w:val="auto"/>
              <w:rPr>
                <w:b/>
                <w:color w:val="000000"/>
                <w:sz w:val="21"/>
                <w:szCs w:val="21"/>
              </w:rPr>
            </w:pPr>
            <w:r>
              <w:rPr>
                <w:rFonts w:hint="eastAsia"/>
                <w:b/>
                <w:color w:val="000000"/>
                <w:sz w:val="21"/>
                <w:szCs w:val="21"/>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spacing w:val="-4"/>
                <w:sz w:val="21"/>
                <w:szCs w:val="21"/>
              </w:rPr>
            </w:pPr>
            <w:r>
              <w:rPr>
                <w:rFonts w:hint="eastAsia" w:ascii="宋体" w:hAnsi="宋体"/>
                <w:bCs/>
                <w:color w:val="auto"/>
                <w:sz w:val="21"/>
                <w:szCs w:val="21"/>
                <w:u w:val="none" w:color="auto"/>
                <w:lang w:eastAsia="zh-CN"/>
              </w:rPr>
              <w:t>编制应急准备和响应控制程序，识别的潜在意外紧急情况为火灾、触电、</w:t>
            </w:r>
            <w:r>
              <w:rPr>
                <w:rFonts w:hint="eastAsia" w:ascii="宋体" w:hAnsi="宋体"/>
                <w:bCs/>
                <w:color w:val="auto"/>
                <w:sz w:val="21"/>
                <w:szCs w:val="21"/>
                <w:u w:val="none" w:color="auto"/>
                <w:lang w:val="en-US" w:eastAsia="zh-CN"/>
              </w:rPr>
              <w:t>意外伤害</w:t>
            </w:r>
            <w:r>
              <w:rPr>
                <w:rFonts w:hint="eastAsia" w:ascii="宋体" w:hAnsi="宋体"/>
                <w:bCs/>
                <w:color w:val="auto"/>
                <w:sz w:val="21"/>
                <w:szCs w:val="21"/>
                <w:u w:val="none" w:color="auto"/>
                <w:lang w:eastAsia="zh-CN"/>
              </w:rPr>
              <w:t>等。编制了应急预案—包括火灾、触电、</w:t>
            </w:r>
            <w:r>
              <w:rPr>
                <w:rFonts w:hint="eastAsia" w:ascii="宋体" w:hAnsi="宋体"/>
                <w:bCs/>
                <w:color w:val="auto"/>
                <w:sz w:val="21"/>
                <w:szCs w:val="21"/>
                <w:u w:val="none" w:color="auto"/>
                <w:lang w:val="en-US" w:eastAsia="zh-CN"/>
              </w:rPr>
              <w:t>意外伤害</w:t>
            </w:r>
            <w:r>
              <w:rPr>
                <w:rFonts w:hint="eastAsia" w:ascii="宋体" w:hAnsi="宋体"/>
                <w:bCs/>
                <w:color w:val="auto"/>
                <w:sz w:val="21"/>
                <w:szCs w:val="21"/>
                <w:u w:val="none" w:color="auto"/>
                <w:lang w:eastAsia="zh-CN"/>
              </w:rPr>
              <w:t>应急预案，经查问办公室组织了应急演练，提供了应急预案演练记录。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 xml:space="preserve">10.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sz w:val="21"/>
                <w:szCs w:val="21"/>
                <w:lang w:val="en-US" w:eastAsia="zh-CN"/>
              </w:rPr>
            </w:pPr>
            <w:r>
              <w:rPr>
                <w:rFonts w:hint="eastAsia"/>
                <w:b w:val="0"/>
                <w:bCs/>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r>
              <w:rPr>
                <w:rFonts w:hint="eastAsia"/>
                <w:b/>
                <w:color w:val="000000"/>
                <w:sz w:val="21"/>
                <w:szCs w:val="21"/>
              </w:rPr>
              <w:t>(四)监视测量方面</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100" w:hanging="105" w:hangingChars="50"/>
              <w:textAlignment w:val="auto"/>
              <w:rPr>
                <w:b/>
                <w:color w:val="000000"/>
                <w:sz w:val="21"/>
                <w:szCs w:val="21"/>
              </w:rPr>
            </w:pPr>
            <w:r>
              <w:rPr>
                <w:rFonts w:hint="eastAsia"/>
                <w:b/>
                <w:color w:val="000000"/>
                <w:sz w:val="21"/>
                <w:szCs w:val="21"/>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sz w:val="21"/>
                <w:szCs w:val="21"/>
              </w:rPr>
              <w:t>提供了文件化可分解的目标、指标，经查问分解到各部门，经查阅建立的管理目标符合标准要求，在方针的框架下展开，每季度考核一次，查看</w:t>
            </w:r>
            <w:r>
              <w:rPr>
                <w:rFonts w:hint="eastAsia"/>
                <w:sz w:val="21"/>
                <w:szCs w:val="21"/>
                <w:lang w:val="en-US" w:eastAsia="zh-CN"/>
              </w:rPr>
              <w:t>2020年、2021年</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ind w:left="100" w:hanging="105" w:hangingChars="50"/>
              <w:textAlignment w:val="auto"/>
              <w:rPr>
                <w:rFonts w:hint="eastAsia"/>
                <w:b/>
                <w:color w:val="000000"/>
                <w:sz w:val="21"/>
                <w:szCs w:val="21"/>
              </w:rPr>
            </w:pPr>
            <w:r>
              <w:rPr>
                <w:rFonts w:hint="eastAsia"/>
                <w:b/>
                <w:color w:val="000000"/>
                <w:sz w:val="21"/>
                <w:szCs w:val="21"/>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b/>
                <w:color w:val="00000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sz w:val="21"/>
                <w:szCs w:val="21"/>
              </w:rPr>
              <w:t>按照策划的安排于</w:t>
            </w:r>
            <w:r>
              <w:rPr>
                <w:sz w:val="21"/>
                <w:szCs w:val="21"/>
              </w:rPr>
              <w:t>20</w:t>
            </w:r>
            <w:r>
              <w:rPr>
                <w:rFonts w:hint="eastAsia"/>
                <w:sz w:val="21"/>
                <w:szCs w:val="21"/>
                <w:lang w:val="en-US" w:eastAsia="zh-CN"/>
              </w:rPr>
              <w:t>20年11月15-16日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2</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sz w:val="21"/>
                <w:szCs w:val="21"/>
              </w:rPr>
              <w:t>按照策划的安排于</w:t>
            </w:r>
            <w:r>
              <w:rPr>
                <w:sz w:val="21"/>
                <w:szCs w:val="21"/>
              </w:rPr>
              <w:t>20</w:t>
            </w:r>
            <w:r>
              <w:rPr>
                <w:rFonts w:hint="eastAsia"/>
                <w:sz w:val="21"/>
                <w:szCs w:val="21"/>
                <w:lang w:val="en-US" w:eastAsia="zh-CN"/>
              </w:rPr>
              <w:t>20</w:t>
            </w:r>
            <w:r>
              <w:rPr>
                <w:rFonts w:hint="eastAsia" w:cs="宋体"/>
                <w:sz w:val="21"/>
                <w:szCs w:val="21"/>
              </w:rPr>
              <w:t>年</w:t>
            </w:r>
            <w:r>
              <w:rPr>
                <w:rFonts w:hint="eastAsia"/>
                <w:sz w:val="21"/>
                <w:szCs w:val="21"/>
                <w:lang w:val="en-US" w:eastAsia="zh-CN"/>
              </w:rPr>
              <w:t>12</w:t>
            </w:r>
            <w:r>
              <w:rPr>
                <w:rFonts w:hint="eastAsia" w:cs="宋体"/>
                <w:sz w:val="21"/>
                <w:szCs w:val="21"/>
              </w:rPr>
              <w:t>月</w:t>
            </w:r>
            <w:r>
              <w:rPr>
                <w:rFonts w:hint="eastAsia" w:cs="宋体"/>
                <w:sz w:val="21"/>
                <w:szCs w:val="21"/>
                <w:lang w:val="en-US" w:eastAsia="zh-CN"/>
              </w:rPr>
              <w:t>10</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sz w:val="21"/>
                <w:szCs w:val="21"/>
                <w:lang w:val="en-US" w:eastAsia="zh-CN"/>
              </w:rPr>
            </w:pPr>
            <w:r>
              <w:rPr>
                <w:rFonts w:hint="eastAsia" w:ascii="Times New Roman" w:hAnsi="Times New Roman" w:eastAsia="宋体" w:cs="Times New Roman"/>
                <w:sz w:val="21"/>
                <w:szCs w:val="21"/>
              </w:rPr>
              <w:t>提供2020年10月 14日甘肃西部诚浩环境科技有限公司噪声、废气检测报告，具体见附件</w:t>
            </w:r>
            <w:r>
              <w:rPr>
                <w:rFonts w:hint="eastAsia"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 xml:space="preserve">6.  </w:t>
            </w:r>
            <w:r>
              <w:rPr>
                <w:b/>
                <w:color w:val="000000"/>
                <w:sz w:val="21"/>
                <w:szCs w:val="21"/>
              </w:rPr>
              <w:t>EMS</w:t>
            </w:r>
            <w:r>
              <w:rPr>
                <w:rFonts w:hint="eastAsia"/>
                <w:b/>
                <w:color w:val="000000"/>
                <w:sz w:val="21"/>
                <w:szCs w:val="21"/>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cs="Times New Roman"/>
                <w:sz w:val="21"/>
                <w:szCs w:val="21"/>
                <w:lang w:val="en-US" w:eastAsia="zh-CN"/>
              </w:rPr>
              <w:t>提供</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建设项目</w:t>
            </w:r>
            <w:r>
              <w:rPr>
                <w:rFonts w:hint="default" w:ascii="Times New Roman" w:hAnsi="Times New Roman" w:cs="Times New Roman"/>
                <w:sz w:val="21"/>
                <w:szCs w:val="21"/>
              </w:rPr>
              <w:t>环境影响</w:t>
            </w:r>
            <w:r>
              <w:rPr>
                <w:rFonts w:hint="default" w:ascii="Times New Roman" w:hAnsi="Times New Roman" w:cs="Times New Roman"/>
                <w:sz w:val="21"/>
                <w:szCs w:val="21"/>
                <w:lang w:val="en-US" w:eastAsia="zh-CN"/>
              </w:rPr>
              <w:t>报告表</w:t>
            </w:r>
            <w:r>
              <w:rPr>
                <w:rFonts w:hint="default" w:ascii="Times New Roman" w:hAnsi="Times New Roman" w:cs="Times New Roman"/>
                <w:sz w:val="21"/>
                <w:szCs w:val="21"/>
              </w:rPr>
              <w:t>》</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竣工环境保护验收报告》</w:t>
            </w:r>
            <w:r>
              <w:rPr>
                <w:rFonts w:hint="eastAsia" w:ascii="Times New Roman" w:hAnsi="Times New Roman" w:cs="Times New Roman"/>
                <w:sz w:val="21"/>
                <w:szCs w:val="21"/>
                <w:lang w:val="en-US" w:eastAsia="zh-CN"/>
              </w:rPr>
              <w:t>、《固定污染源排污登记回执》</w:t>
            </w:r>
            <w:r>
              <w:rPr>
                <w:rFonts w:hint="default" w:ascii="Times New Roman" w:hAnsi="Times New Roman" w:cs="Times New Roman"/>
                <w:sz w:val="21"/>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val="0"/>
                <w:bCs/>
                <w:color w:val="000000"/>
                <w:sz w:val="21"/>
                <w:szCs w:val="21"/>
                <w:lang w:val="en-US" w:eastAsia="zh-CN"/>
              </w:rPr>
              <w:t>对员工进行了体检，显示合格，详见附件。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tcBorders>
              <w:bottom w:val="single" w:color="auto" w:sz="4" w:space="0"/>
            </w:tcBorders>
            <w:noWrap w:val="0"/>
            <w:vAlign w:val="top"/>
          </w:tcPr>
          <w:p>
            <w:pPr>
              <w:keepNext w:val="0"/>
              <w:keepLines w:val="0"/>
              <w:pageBreakBefore w:val="0"/>
              <w:widowControl/>
              <w:numPr>
                <w:ilvl w:val="0"/>
                <w:numId w:val="6"/>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sz w:val="21"/>
                <w:szCs w:val="21"/>
                <w:lang w:val="en-US" w:eastAsia="zh-CN"/>
              </w:rPr>
            </w:pPr>
            <w:r>
              <w:rPr>
                <w:rFonts w:hint="eastAsia"/>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sz w:val="21"/>
                <w:szCs w:val="21"/>
              </w:rPr>
            </w:pPr>
            <w:r>
              <w:rPr>
                <w:rFonts w:hint="eastAsia"/>
                <w:b/>
                <w:color w:val="000000"/>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1 纠正/预防措施的实施及效果</w:t>
            </w:r>
            <w:r>
              <w:rPr>
                <w:rFonts w:hint="eastAsia"/>
                <w:b/>
                <w:color w:val="000000"/>
                <w:spacing w:val="-8"/>
                <w:sz w:val="21"/>
                <w:szCs w:val="21"/>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ind w:left="105" w:leftChars="0" w:hanging="105" w:hangingChars="50"/>
              <w:textAlignment w:val="auto"/>
              <w:rPr>
                <w:rFonts w:hint="eastAsia" w:ascii="宋体" w:hAnsi="宋体"/>
                <w:b/>
                <w:sz w:val="21"/>
                <w:szCs w:val="21"/>
              </w:rPr>
            </w:pPr>
            <w:r>
              <w:rPr>
                <w:rFonts w:hint="eastAsia" w:ascii="宋体" w:hAnsi="宋体"/>
                <w:b/>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Times New Roman"/>
                <w:b/>
                <w:kern w:val="2"/>
                <w:sz w:val="21"/>
                <w:szCs w:val="21"/>
                <w:lang w:val="en-US" w:eastAsia="zh-CN" w:bidi="ar-SA"/>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ind w:left="105" w:leftChars="0" w:hanging="105" w:hangingChars="50"/>
              <w:textAlignment w:val="auto"/>
              <w:rPr>
                <w:rFonts w:hint="eastAsia" w:ascii="宋体" w:hAnsi="宋体"/>
                <w:b/>
                <w:sz w:val="21"/>
                <w:szCs w:val="21"/>
              </w:rPr>
            </w:pP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Times New Roman"/>
                <w:b/>
                <w:kern w:val="2"/>
                <w:sz w:val="21"/>
                <w:szCs w:val="21"/>
                <w:lang w:val="en-US" w:eastAsia="zh-CN" w:bidi="ar-SA"/>
              </w:rPr>
            </w:pPr>
            <w:r>
              <w:rPr>
                <w:rFonts w:hint="eastAsia" w:ascii="Times New Roman" w:hAnsi="Times New Roman" w:eastAsia="宋体" w:cs="Times New Roman"/>
                <w:sz w:val="21"/>
                <w:szCs w:val="21"/>
                <w:lang w:val="en-US" w:eastAsia="zh-CN"/>
              </w:rPr>
              <w:t>远程监督审核开具观察项3项，现场查看整改符合要求，未发现类似问题。</w:t>
            </w:r>
          </w:p>
        </w:tc>
      </w:tr>
    </w:tbl>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24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24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24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24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24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24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24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24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eastAsia="宋体" w:cs="宋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rFonts w:hint="eastAsia"/>
          <w:b/>
          <w:sz w:val="26"/>
          <w:szCs w:val="26"/>
        </w:rPr>
      </w:pP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w:t>
      </w:r>
      <w:r>
        <w:rPr>
          <w:rFonts w:hint="eastAsia" w:ascii="宋体" w:hAnsi="宋体"/>
          <w:b/>
          <w:szCs w:val="21"/>
          <w:lang w:eastAsia="zh-CN"/>
        </w:rPr>
        <w:t>，</w:t>
      </w:r>
      <w:r>
        <w:rPr>
          <w:rFonts w:hint="eastAsia" w:ascii="宋体" w:hAnsi="宋体"/>
          <w:b/>
          <w:szCs w:val="21"/>
        </w:rPr>
        <w:t>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EMS</w:t>
            </w:r>
            <w:r>
              <w:rPr>
                <w:rFonts w:hint="eastAsia" w:ascii="宋体" w:hAnsi="宋体"/>
                <w:b/>
                <w:szCs w:val="21"/>
                <w:lang w:eastAsia="zh-CN"/>
              </w:rPr>
              <w:t>☑</w:t>
            </w:r>
            <w:r>
              <w:rPr>
                <w:rFonts w:ascii="宋体" w:hAnsi="宋体"/>
                <w:b/>
                <w:szCs w:val="21"/>
              </w:rPr>
              <w:t>OHSMS</w:t>
            </w:r>
            <w:r>
              <w:rPr>
                <w:rFonts w:hint="eastAsia"/>
                <w:b/>
                <w:sz w:val="26"/>
                <w:szCs w:val="26"/>
                <w:lang w:val="en-US" w:eastAsia="zh-CN"/>
              </w:rPr>
              <w:t>具有</w:t>
            </w:r>
            <w:r>
              <w:rPr>
                <w:rFonts w:hint="eastAsia"/>
                <w:b/>
                <w:sz w:val="26"/>
                <w:szCs w:val="26"/>
              </w:rPr>
              <w:t>适宜性、充分性、有效性，自我完善机制等，管理体系满足适用要求和实现预期结果的能力</w:t>
            </w:r>
            <w:r>
              <w:rPr>
                <w:rFonts w:hint="eastAsia" w:ascii="宋体" w:hAnsi="宋体"/>
                <w:b/>
                <w:szCs w:val="21"/>
              </w:rPr>
              <w:t>。</w:t>
            </w:r>
          </w:p>
          <w:p>
            <w:pPr>
              <w:pStyle w:val="14"/>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b/>
                <w:color w:val="000000"/>
                <w:sz w:val="22"/>
                <w:szCs w:val="22"/>
                <w:u w:val="single"/>
                <w:lang w:eastAsia="zh-CN"/>
              </w:rPr>
              <w:t>乌鲁木齐天意百顺环卫设备有限公司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4"/>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keepNext w:val="0"/>
              <w:keepLines w:val="0"/>
              <w:pageBreakBefore w:val="0"/>
              <w:widowControl w:val="0"/>
              <w:kinsoku/>
              <w:wordWrap/>
              <w:overflowPunct/>
              <w:topLinePunct w:val="0"/>
              <w:bidi w:val="0"/>
              <w:snapToGrid/>
              <w:spacing w:line="360" w:lineRule="exact"/>
              <w:textAlignment w:val="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noWrap w:val="0"/>
            <w:vAlign w:val="top"/>
          </w:tcPr>
          <w:p>
            <w:pPr>
              <w:keepNext w:val="0"/>
              <w:keepLines w:val="0"/>
              <w:pageBreakBefore w:val="0"/>
              <w:widowControl w:val="0"/>
              <w:kinsoku/>
              <w:wordWrap/>
              <w:overflowPunct/>
              <w:topLinePunct w:val="0"/>
              <w:bidi w:val="0"/>
              <w:snapToGrid/>
              <w:spacing w:line="360" w:lineRule="exact"/>
              <w:textAlignment w:val="auto"/>
              <w:rPr>
                <w:rFonts w:ascii="宋体" w:hAnsi="宋体"/>
                <w:b/>
                <w:szCs w:val="21"/>
              </w:rPr>
            </w:pPr>
            <w:r>
              <w:rPr>
                <w:rFonts w:ascii="宋体" w:hAnsi="宋体"/>
                <w:b/>
                <w:szCs w:val="21"/>
              </w:rPr>
              <w:t xml:space="preserve">2. </w:t>
            </w:r>
            <w:r>
              <w:rPr>
                <w:rFonts w:hint="eastAsia" w:ascii="宋体" w:hAnsi="宋体"/>
                <w:b/>
                <w:szCs w:val="21"/>
              </w:rPr>
              <w:t>审核组推荐意见：</w:t>
            </w:r>
          </w:p>
          <w:p>
            <w:pPr>
              <w:keepNext w:val="0"/>
              <w:keepLines w:val="0"/>
              <w:pageBreakBefore w:val="0"/>
              <w:widowControl w:val="0"/>
              <w:kinsoku/>
              <w:wordWrap/>
              <w:overflowPunct/>
              <w:topLinePunct w:val="0"/>
              <w:bidi w:val="0"/>
              <w:snapToGrid/>
              <w:spacing w:line="360" w:lineRule="exact"/>
              <w:ind w:firstLine="361" w:firstLineChars="150"/>
              <w:textAlignment w:val="auto"/>
              <w:rPr>
                <w:rFonts w:hint="eastAsia" w:ascii="宋体" w:hAnsi="宋体" w:eastAsia="宋体"/>
                <w:b/>
                <w:szCs w:val="21"/>
                <w:lang w:eastAsia="zh-CN"/>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val="en-US" w:eastAsia="zh-CN"/>
              </w:rPr>
              <w:t xml:space="preserve"> </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keepNext w:val="0"/>
              <w:keepLines w:val="0"/>
              <w:pageBreakBefore w:val="0"/>
              <w:widowControl w:val="0"/>
              <w:kinsoku/>
              <w:wordWrap/>
              <w:overflowPunct/>
              <w:topLinePunct w:val="0"/>
              <w:bidi w:val="0"/>
              <w:snapToGrid/>
              <w:spacing w:line="360" w:lineRule="exact"/>
              <w:ind w:firstLine="361" w:firstLineChars="150"/>
              <w:textAlignment w:val="auto"/>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val="en-US" w:eastAsia="zh-CN"/>
              </w:rPr>
              <w:t xml:space="preserve"> </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keepNext w:val="0"/>
              <w:keepLines w:val="0"/>
              <w:pageBreakBefore w:val="0"/>
              <w:widowControl w:val="0"/>
              <w:kinsoku/>
              <w:wordWrap/>
              <w:overflowPunct/>
              <w:topLinePunct w:val="0"/>
              <w:bidi w:val="0"/>
              <w:snapToGrid/>
              <w:spacing w:line="360" w:lineRule="exact"/>
              <w:ind w:firstLine="361" w:firstLineChars="150"/>
              <w:textAlignment w:val="auto"/>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keepNext w:val="0"/>
              <w:keepLines w:val="0"/>
              <w:pageBreakBefore w:val="0"/>
              <w:widowControl w:val="0"/>
              <w:kinsoku/>
              <w:wordWrap/>
              <w:overflowPunct/>
              <w:topLinePunct w:val="0"/>
              <w:bidi w:val="0"/>
              <w:snapToGrid/>
              <w:spacing w:line="360" w:lineRule="exact"/>
              <w:ind w:firstLine="361" w:firstLineChars="150"/>
              <w:textAlignment w:val="auto"/>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keepNext w:val="0"/>
              <w:keepLines w:val="0"/>
              <w:pageBreakBefore w:val="0"/>
              <w:widowControl w:val="0"/>
              <w:kinsoku/>
              <w:wordWrap/>
              <w:overflowPunct/>
              <w:topLinePunct w:val="0"/>
              <w:bidi w:val="0"/>
              <w:snapToGrid/>
              <w:spacing w:line="360" w:lineRule="exact"/>
              <w:ind w:firstLine="361" w:firstLineChars="150"/>
              <w:textAlignment w:val="auto"/>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numPr>
          <w:ilvl w:val="0"/>
          <w:numId w:val="7"/>
        </w:numPr>
        <w:spacing w:before="163" w:beforeLines="50" w:after="163" w:afterLines="50"/>
        <w:ind w:left="-122" w:leftChars="-51" w:firstLine="120" w:firstLineChars="46"/>
        <w:rPr>
          <w:rFonts w:hint="eastAsia" w:ascii="Times New Roman" w:hAnsi="Times New Roman" w:eastAsia="宋体" w:cs="Times New Roman"/>
          <w:b/>
          <w:sz w:val="26"/>
          <w:szCs w:val="26"/>
        </w:rPr>
      </w:pPr>
      <w:r>
        <w:rPr>
          <w:rFonts w:hint="eastAsia" w:ascii="Times New Roman" w:hAnsi="Times New Roman" w:eastAsia="宋体" w:cs="Times New Roman"/>
          <w:b/>
          <w:sz w:val="26"/>
          <w:szCs w:val="26"/>
        </w:rPr>
        <w:t>任何影响审核方案的重要事项：</w:t>
      </w:r>
    </w:p>
    <w:p>
      <w:pPr>
        <w:widowControl w:val="0"/>
        <w:numPr>
          <w:numId w:val="0"/>
        </w:numPr>
        <w:spacing w:before="163" w:beforeLines="50" w:after="163" w:afterLines="50"/>
        <w:jc w:val="both"/>
        <w:rPr>
          <w:rFonts w:hint="eastAsia" w:ascii="Times New Roman" w:hAnsi="Times New Roman" w:eastAsia="宋体" w:cs="Times New Roman"/>
          <w:b/>
          <w:sz w:val="26"/>
          <w:szCs w:val="26"/>
        </w:rPr>
      </w:pPr>
    </w:p>
    <w:p>
      <w:pPr>
        <w:widowControl w:val="0"/>
        <w:numPr>
          <w:numId w:val="0"/>
        </w:numPr>
        <w:spacing w:before="163" w:beforeLines="50" w:after="163" w:afterLines="50"/>
        <w:jc w:val="both"/>
        <w:rPr>
          <w:rFonts w:hint="eastAsia" w:ascii="Times New Roman" w:hAnsi="Times New Roman" w:eastAsia="宋体" w:cs="Times New Roman"/>
          <w:b/>
          <w:sz w:val="26"/>
          <w:szCs w:val="26"/>
        </w:rPr>
      </w:pPr>
    </w:p>
    <w:p>
      <w:pPr>
        <w:widowControl w:val="0"/>
        <w:numPr>
          <w:numId w:val="0"/>
        </w:numPr>
        <w:spacing w:before="163" w:beforeLines="50" w:after="163" w:afterLines="50"/>
        <w:jc w:val="both"/>
        <w:rPr>
          <w:rFonts w:hint="eastAsia" w:ascii="Times New Roman" w:hAnsi="Times New Roman" w:eastAsia="宋体" w:cs="Times New Roman"/>
          <w:b/>
          <w:sz w:val="26"/>
          <w:szCs w:val="26"/>
        </w:rPr>
      </w:pPr>
    </w:p>
    <w:p>
      <w:pPr>
        <w:widowControl w:val="0"/>
        <w:numPr>
          <w:numId w:val="0"/>
        </w:numPr>
        <w:spacing w:before="163" w:beforeLines="50" w:after="163" w:afterLines="50"/>
        <w:jc w:val="both"/>
        <w:rPr>
          <w:rFonts w:hint="eastAsia" w:ascii="Times New Roman" w:hAnsi="Times New Roman" w:eastAsia="宋体" w:cs="Times New Roman"/>
          <w:b/>
          <w:sz w:val="26"/>
          <w:szCs w:val="26"/>
        </w:rPr>
      </w:pPr>
    </w:p>
    <w:p>
      <w:pPr>
        <w:widowControl w:val="0"/>
        <w:numPr>
          <w:numId w:val="0"/>
        </w:numPr>
        <w:spacing w:before="163" w:beforeLines="50" w:after="163" w:afterLines="50"/>
        <w:jc w:val="both"/>
        <w:rPr>
          <w:rFonts w:hint="eastAsia" w:ascii="Times New Roman" w:hAnsi="Times New Roman" w:eastAsia="宋体" w:cs="Times New Roman"/>
          <w:b/>
          <w:sz w:val="26"/>
          <w:szCs w:val="26"/>
        </w:rPr>
      </w:pPr>
    </w:p>
    <w:p>
      <w:pPr>
        <w:widowControl w:val="0"/>
        <w:numPr>
          <w:numId w:val="0"/>
        </w:numPr>
        <w:spacing w:before="163" w:beforeLines="50" w:after="163" w:afterLines="50"/>
        <w:jc w:val="both"/>
        <w:rPr>
          <w:rFonts w:hint="eastAsia" w:ascii="Times New Roman" w:hAnsi="Times New Roman" w:eastAsia="宋体" w:cs="Times New Roman"/>
          <w:b/>
          <w:sz w:val="26"/>
          <w:szCs w:val="26"/>
        </w:rPr>
      </w:pPr>
    </w:p>
    <w:p>
      <w:pPr>
        <w:widowControl w:val="0"/>
        <w:numPr>
          <w:numId w:val="0"/>
        </w:numPr>
        <w:spacing w:before="163" w:beforeLines="50" w:after="163" w:afterLines="50"/>
        <w:jc w:val="both"/>
        <w:rPr>
          <w:rFonts w:hint="eastAsia" w:ascii="Times New Roman" w:hAnsi="Times New Roman" w:eastAsia="宋体" w:cs="Times New Roman"/>
          <w:b/>
          <w:sz w:val="26"/>
          <w:szCs w:val="26"/>
        </w:rPr>
      </w:pPr>
    </w:p>
    <w:p>
      <w:pPr>
        <w:widowControl w:val="0"/>
        <w:numPr>
          <w:numId w:val="0"/>
        </w:numPr>
        <w:spacing w:before="163" w:beforeLines="50" w:after="163" w:afterLines="50"/>
        <w:jc w:val="both"/>
        <w:rPr>
          <w:rFonts w:hint="eastAsia" w:ascii="Times New Roman" w:hAnsi="Times New Roman" w:eastAsia="宋体" w:cs="Times New Roman"/>
          <w:b/>
          <w:sz w:val="26"/>
          <w:szCs w:val="26"/>
        </w:rPr>
      </w:pPr>
    </w:p>
    <w:p>
      <w:pPr>
        <w:widowControl w:val="0"/>
        <w:numPr>
          <w:numId w:val="0"/>
        </w:numPr>
        <w:spacing w:before="163" w:beforeLines="50" w:after="163" w:afterLines="50"/>
        <w:jc w:val="both"/>
      </w:pPr>
      <w:r>
        <w:rPr>
          <w:rFonts w:hint="eastAsia" w:ascii="Times New Roman" w:hAnsi="Times New Roman" w:eastAsia="宋体" w:cs="Times New Roman"/>
          <w:b/>
          <w:sz w:val="26"/>
          <w:szCs w:val="26"/>
          <w:lang w:eastAsia="zh-CN"/>
        </w:rPr>
        <w:drawing>
          <wp:inline distT="0" distB="0" distL="114300" distR="114300">
            <wp:extent cx="6153150" cy="9072880"/>
            <wp:effectExtent l="0" t="0" r="6350" b="7620"/>
            <wp:docPr id="3" name="图片 3" descr="新文档 2021-06-30 16.49.0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1-06-30 16.49.05_8"/>
                    <pic:cNvPicPr>
                      <a:picLocks noChangeAspect="1"/>
                    </pic:cNvPicPr>
                  </pic:nvPicPr>
                  <pic:blipFill>
                    <a:blip r:embed="rId6"/>
                    <a:stretch>
                      <a:fillRect/>
                    </a:stretch>
                  </pic:blipFill>
                  <pic:spPr>
                    <a:xfrm>
                      <a:off x="0" y="0"/>
                      <a:ext cx="6153150" cy="9072880"/>
                    </a:xfrm>
                    <a:prstGeom prst="rect">
                      <a:avLst/>
                    </a:prstGeom>
                  </pic:spPr>
                </pic:pic>
              </a:graphicData>
            </a:graphic>
          </wp:inline>
        </w:drawing>
      </w:r>
      <w:bookmarkStart w:id="25" w:name="_GoBack"/>
      <w:bookmarkEnd w:id="25"/>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简体">
    <w:altName w:val="微软雅黑"/>
    <w:panose1 w:val="02010601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E16B19DB"/>
    <w:multiLevelType w:val="singleLevel"/>
    <w:tmpl w:val="E16B19DB"/>
    <w:lvl w:ilvl="0" w:tentative="0">
      <w:start w:val="11"/>
      <w:numFmt w:val="chineseCounting"/>
      <w:suff w:val="nothing"/>
      <w:lvlText w:val="%1、"/>
      <w:lvlJc w:val="left"/>
      <w:rPr>
        <w:rFonts w:hint="eastAsia"/>
      </w:rPr>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F73FC62"/>
    <w:multiLevelType w:val="singleLevel"/>
    <w:tmpl w:val="5F73FC62"/>
    <w:lvl w:ilvl="0" w:tentative="0">
      <w:start w:val="9"/>
      <w:numFmt w:val="decimal"/>
      <w:suff w:val="space"/>
      <w:lvlText w:val="%1."/>
      <w:lvlJc w:val="left"/>
    </w:lvl>
  </w:abstractNum>
  <w:abstractNum w:abstractNumId="6">
    <w:nsid w:val="7BC294AD"/>
    <w:multiLevelType w:val="singleLevel"/>
    <w:tmpl w:val="7BC294AD"/>
    <w:lvl w:ilvl="0" w:tentative="0">
      <w:start w:val="5"/>
      <w:numFmt w:val="decimal"/>
      <w:suff w:val="space"/>
      <w:lvlText w:val="%1."/>
      <w:lvlJc w:val="left"/>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4B573C"/>
    <w:rsid w:val="0A521418"/>
    <w:rsid w:val="0E1037BB"/>
    <w:rsid w:val="1B8D20AD"/>
    <w:rsid w:val="1EBB4079"/>
    <w:rsid w:val="276302DB"/>
    <w:rsid w:val="298E2EFA"/>
    <w:rsid w:val="30A97A03"/>
    <w:rsid w:val="32930496"/>
    <w:rsid w:val="33BA6975"/>
    <w:rsid w:val="3C3E7247"/>
    <w:rsid w:val="43A87AED"/>
    <w:rsid w:val="46EF001C"/>
    <w:rsid w:val="475D2FE7"/>
    <w:rsid w:val="48CF4B1F"/>
    <w:rsid w:val="4C602366"/>
    <w:rsid w:val="50AF5C98"/>
    <w:rsid w:val="67907635"/>
    <w:rsid w:val="6A6E0E56"/>
    <w:rsid w:val="6AB12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jijie</cp:lastModifiedBy>
  <cp:lastPrinted>2019-04-18T08:15:00Z</cp:lastPrinted>
  <dcterms:modified xsi:type="dcterms:W3CDTF">2021-06-30T10:27:47Z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15471944_btnclosed</vt:lpwstr>
  </property>
  <property fmtid="{D5CDD505-2E9C-101B-9397-08002B2CF9AE}" pid="4" name="ICV">
    <vt:lpwstr>457333C113CC40F1B92742B52500007F</vt:lpwstr>
  </property>
</Properties>
</file>