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综合管理部      </w:t>
            </w:r>
            <w:r>
              <w:rPr>
                <w:rFonts w:hint="eastAsia"/>
                <w:sz w:val="24"/>
                <w:szCs w:val="24"/>
              </w:rPr>
              <w:t>主管领导</w:t>
            </w:r>
            <w:r>
              <w:rPr>
                <w:rFonts w:hint="eastAsia"/>
                <w:sz w:val="24"/>
                <w:szCs w:val="24"/>
                <w:lang w:eastAsia="zh-CN"/>
              </w:rPr>
              <w:t>：李香凝</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：曹石榴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郭力、赵茜      </w:t>
            </w:r>
            <w:r>
              <w:rPr>
                <w:rFonts w:hint="eastAsia"/>
                <w:sz w:val="24"/>
                <w:szCs w:val="24"/>
              </w:rPr>
              <w:t>审核时间：</w:t>
            </w:r>
            <w:r>
              <w:rPr>
                <w:rFonts w:hint="eastAsia"/>
                <w:sz w:val="24"/>
                <w:szCs w:val="24"/>
                <w:lang w:val="en-US" w:eastAsia="zh-CN"/>
              </w:rPr>
              <w:t>2021.6.30</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napToGrid w:val="0"/>
              <w:spacing w:line="260" w:lineRule="exact"/>
              <w:jc w:val="left"/>
              <w:rPr>
                <w:rFonts w:hint="eastAsia"/>
                <w:sz w:val="24"/>
                <w:szCs w:val="24"/>
                <w:lang w:val="en-US" w:eastAsia="zh-CN"/>
              </w:rPr>
            </w:pPr>
            <w:r>
              <w:rPr>
                <w:rFonts w:hint="eastAsia"/>
                <w:sz w:val="24"/>
                <w:szCs w:val="24"/>
              </w:rPr>
              <w:t>审核条款：Q:5.3；6.2；7.1.2；7.1.3；7.1.4；7.1.5</w:t>
            </w:r>
            <w:r>
              <w:rPr>
                <w:rFonts w:hint="eastAsia"/>
                <w:sz w:val="24"/>
                <w:szCs w:val="24"/>
                <w:lang w:eastAsia="zh-CN"/>
              </w:rPr>
              <w:t>、</w:t>
            </w:r>
            <w:r>
              <w:rPr>
                <w:rFonts w:hint="eastAsia"/>
                <w:sz w:val="24"/>
                <w:szCs w:val="24"/>
              </w:rPr>
              <w:t>7.1.6；7.2；7.3；7.4；7.5；</w:t>
            </w:r>
            <w:r>
              <w:rPr>
                <w:rFonts w:hint="eastAsia"/>
                <w:sz w:val="24"/>
                <w:szCs w:val="24"/>
                <w:lang w:val="en-US" w:eastAsia="zh-CN"/>
              </w:rPr>
              <w:t>8.2；8.4；</w:t>
            </w:r>
            <w:r>
              <w:rPr>
                <w:rFonts w:hint="eastAsia"/>
                <w:sz w:val="24"/>
                <w:szCs w:val="24"/>
              </w:rPr>
              <w:t>9.1.2</w:t>
            </w:r>
            <w:r>
              <w:rPr>
                <w:rFonts w:hint="eastAsia"/>
                <w:sz w:val="24"/>
                <w:szCs w:val="24"/>
                <w:lang w:eastAsia="zh-CN"/>
              </w:rPr>
              <w:t>；</w:t>
            </w:r>
            <w:r>
              <w:rPr>
                <w:rFonts w:hint="eastAsia"/>
                <w:sz w:val="24"/>
                <w:szCs w:val="24"/>
              </w:rPr>
              <w:t>9.2；10.</w:t>
            </w:r>
            <w:r>
              <w:rPr>
                <w:rFonts w:hint="eastAsia"/>
                <w:sz w:val="24"/>
                <w:szCs w:val="24"/>
                <w:lang w:val="en-US" w:eastAsia="zh-CN"/>
              </w:rPr>
              <w:t>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根据部门领导介绍及现场查证，</w:t>
            </w:r>
            <w:r>
              <w:rPr>
                <w:rFonts w:hint="eastAsia" w:ascii="宋体" w:hAnsi="宋体"/>
                <w:sz w:val="24"/>
                <w:szCs w:val="24"/>
                <w:lang w:eastAsia="zh-CN"/>
              </w:rPr>
              <w:t>综合管理部</w:t>
            </w:r>
            <w:r>
              <w:rPr>
                <w:rFonts w:hint="eastAsia" w:ascii="宋体" w:hAnsi="宋体"/>
                <w:sz w:val="24"/>
                <w:szCs w:val="24"/>
              </w:rPr>
              <w:t>在公司</w:t>
            </w:r>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w:t>
            </w:r>
            <w:bookmarkStart w:id="2" w:name="_GoBack"/>
            <w:bookmarkEnd w:id="2"/>
            <w:r>
              <w:rPr>
                <w:rFonts w:hint="eastAsia" w:ascii="宋体" w:hAnsi="宋体" w:cs="Courier New"/>
                <w:sz w:val="24"/>
                <w:szCs w:val="24"/>
              </w:rPr>
              <w:t>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rFonts w:hint="eastAsia" w:eastAsia="宋体"/>
                <w:sz w:val="24"/>
                <w:szCs w:val="24"/>
                <w:lang w:val="en-US" w:eastAsia="zh-CN"/>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w:t>
            </w:r>
            <w:r>
              <w:rPr>
                <w:rFonts w:hint="eastAsia" w:ascii="宋体" w:hAnsi="Courier New" w:cs="Courier New"/>
                <w:sz w:val="24"/>
                <w:szCs w:val="24"/>
                <w:lang w:val="en-US" w:eastAsia="zh-CN"/>
              </w:rPr>
              <w:t>季度</w:t>
            </w:r>
            <w:r>
              <w:rPr>
                <w:rFonts w:hint="eastAsia" w:ascii="宋体" w:hAnsi="Courier New" w:cs="Courier New"/>
                <w:sz w:val="24"/>
                <w:szCs w:val="24"/>
              </w:rPr>
              <w:t>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综合管理部</w:t>
            </w:r>
            <w:r>
              <w:rPr>
                <w:rFonts w:hint="eastAsia" w:ascii="宋体" w:hAnsi="宋体" w:cs="Calibri"/>
                <w:sz w:val="24"/>
                <w:szCs w:val="24"/>
              </w:rPr>
              <w:t>根据公司质量目标和部门职责，制定了公司各部门质量目标分解表，经总经理批准。涉及</w:t>
            </w:r>
            <w:r>
              <w:rPr>
                <w:rFonts w:hint="eastAsia" w:ascii="宋体" w:hAnsi="宋体" w:cs="Calibri"/>
                <w:sz w:val="24"/>
                <w:szCs w:val="24"/>
                <w:lang w:eastAsia="zh-CN"/>
              </w:rPr>
              <w:t>综合管理部</w:t>
            </w:r>
            <w:r>
              <w:rPr>
                <w:rFonts w:hint="eastAsia" w:ascii="宋体" w:hAnsi="宋体" w:cs="Calibri"/>
                <w:sz w:val="24"/>
                <w:szCs w:val="24"/>
              </w:rPr>
              <w:t>的质量目标共</w:t>
            </w:r>
            <w:r>
              <w:rPr>
                <w:rFonts w:hint="eastAsia" w:ascii="宋体" w:hAnsi="宋体" w:cs="Calibri"/>
                <w:sz w:val="24"/>
                <w:szCs w:val="24"/>
                <w:lang w:val="en-US" w:eastAsia="zh-CN"/>
              </w:rPr>
              <w:t>2</w:t>
            </w:r>
            <w:r>
              <w:rPr>
                <w:rFonts w:hint="eastAsia" w:ascii="宋体" w:hAnsi="宋体" w:cs="Calibri"/>
                <w:sz w:val="24"/>
                <w:szCs w:val="24"/>
              </w:rPr>
              <w:t>项，</w:t>
            </w:r>
            <w:r>
              <w:rPr>
                <w:rFonts w:hint="eastAsia" w:ascii="宋体" w:hAnsi="宋体" w:cs="Calibri"/>
                <w:sz w:val="24"/>
                <w:szCs w:val="24"/>
                <w:lang w:eastAsia="zh-CN"/>
              </w:rPr>
              <w:t>综合管理部</w:t>
            </w:r>
            <w:r>
              <w:rPr>
                <w:rFonts w:hint="eastAsia" w:ascii="宋体" w:hAnsi="宋体" w:cs="Calibri"/>
                <w:sz w:val="24"/>
                <w:szCs w:val="24"/>
              </w:rPr>
              <w:t>制定了质量目标的考核方法和考核频次。</w:t>
            </w:r>
          </w:p>
          <w:p>
            <w:pPr>
              <w:widowControl/>
              <w:spacing w:line="360" w:lineRule="auto"/>
              <w:ind w:firstLine="480" w:firstLineChars="200"/>
              <w:rPr>
                <w:rFonts w:hint="eastAsia" w:ascii="Calibri" w:hAnsi="Calibri" w:cs="Calibri"/>
                <w:sz w:val="24"/>
                <w:szCs w:val="24"/>
              </w:rPr>
            </w:pPr>
            <w:bookmarkStart w:id="0" w:name="_Hlk515030737"/>
            <w:r>
              <w:rPr>
                <w:rFonts w:hint="eastAsia" w:ascii="Calibri" w:hAnsi="Calibri" w:cs="Calibri"/>
                <w:sz w:val="24"/>
                <w:szCs w:val="24"/>
              </w:rPr>
              <w:t>1、年度培训计划执行率</w:t>
            </w:r>
            <w:r>
              <w:rPr>
                <w:rFonts w:hint="eastAsia" w:ascii="Calibri" w:hAnsi="Calibri" w:cs="Calibri"/>
                <w:sz w:val="24"/>
                <w:szCs w:val="24"/>
                <w:lang w:val="en-US" w:eastAsia="zh-CN"/>
              </w:rPr>
              <w:t xml:space="preserve"> 100</w:t>
            </w:r>
            <w:r>
              <w:rPr>
                <w:rFonts w:hint="eastAsia" w:ascii="Calibri" w:hAnsi="Calibri" w:cs="Calibri"/>
                <w:sz w:val="24"/>
                <w:szCs w:val="24"/>
              </w:rPr>
              <w:t>%</w:t>
            </w:r>
            <w:bookmarkEnd w:id="0"/>
            <w:r>
              <w:rPr>
                <w:rFonts w:hint="eastAsia" w:ascii="Calibri" w:hAnsi="Calibri" w:cs="Calibri"/>
                <w:sz w:val="24"/>
                <w:szCs w:val="24"/>
              </w:rPr>
              <w:t>；考核方法：统计期内实际培训次数/应举办培训次数*100%；考核频次：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widowControl/>
              <w:spacing w:line="360" w:lineRule="auto"/>
              <w:ind w:firstLine="480" w:firstLineChars="200"/>
              <w:rPr>
                <w:rFonts w:hint="eastAsia" w:ascii="Calibri" w:hAnsi="Calibri" w:cs="Calibri"/>
                <w:sz w:val="24"/>
                <w:szCs w:val="24"/>
              </w:rPr>
            </w:pPr>
            <w:bookmarkStart w:id="1" w:name="_Hlk515030929"/>
            <w:r>
              <w:rPr>
                <w:rFonts w:hint="eastAsia" w:ascii="Calibri" w:hAnsi="Calibri" w:cs="Calibri"/>
                <w:sz w:val="24"/>
                <w:szCs w:val="24"/>
              </w:rPr>
              <w:t>2、文件发放受控率100%</w:t>
            </w:r>
            <w:bookmarkEnd w:id="1"/>
            <w:r>
              <w:rPr>
                <w:rFonts w:hint="eastAsia" w:ascii="Calibri" w:hAnsi="Calibri" w:cs="Calibri"/>
                <w:sz w:val="24"/>
                <w:szCs w:val="24"/>
              </w:rPr>
              <w:t>；考核方法：</w:t>
            </w:r>
            <w:r>
              <w:rPr>
                <w:rFonts w:hint="eastAsia" w:ascii="Calibri" w:hAnsi="Calibri" w:cs="Calibri"/>
                <w:sz w:val="24"/>
                <w:szCs w:val="24"/>
                <w:lang w:eastAsia="zh-CN"/>
              </w:rPr>
              <w:t>文件发放数量</w:t>
            </w:r>
            <w:r>
              <w:rPr>
                <w:rFonts w:hint="eastAsia" w:ascii="Calibri" w:hAnsi="Calibri" w:cs="Calibri"/>
                <w:sz w:val="24"/>
                <w:szCs w:val="24"/>
                <w:lang w:val="en-US" w:eastAsia="zh-CN"/>
              </w:rPr>
              <w:t>/文件发放总数</w:t>
            </w:r>
            <w:r>
              <w:rPr>
                <w:rFonts w:hint="eastAsia" w:ascii="Calibri" w:hAnsi="Calibri" w:cs="Calibri"/>
                <w:sz w:val="24"/>
                <w:szCs w:val="24"/>
              </w:rPr>
              <w:t>*100%；考核频次：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adjustRightInd w:val="0"/>
              <w:spacing w:line="360" w:lineRule="auto"/>
              <w:ind w:firstLine="480" w:firstLineChars="200"/>
              <w:rPr>
                <w:rFonts w:hint="eastAsia"/>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、顾客满意率9</w:t>
            </w:r>
            <w:r>
              <w:rPr>
                <w:rFonts w:hint="eastAsia"/>
                <w:sz w:val="24"/>
                <w:szCs w:val="24"/>
                <w:lang w:val="en-US" w:eastAsia="zh-CN"/>
              </w:rPr>
              <w:t>0</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lang w:val="en-US" w:eastAsia="zh-CN"/>
              </w:rPr>
              <w:t>5、</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%；考核方法：应评价供方数量/所有供方数量*100%；考核频次：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pStyle w:val="2"/>
              <w:ind w:firstLine="480" w:firstLineChars="200"/>
              <w:rPr>
                <w:rFonts w:hint="eastAsia"/>
              </w:rPr>
            </w:pPr>
            <w:r>
              <w:rPr>
                <w:rFonts w:hint="eastAsia" w:ascii="Calibri" w:hAnsi="Calibri" w:cs="Calibri"/>
                <w:sz w:val="24"/>
                <w:szCs w:val="24"/>
                <w:lang w:val="en-US" w:eastAsia="zh-CN"/>
              </w:rPr>
              <w:t>6、</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%；考核方法：采购入库物资合格次数/采购物资次数*100%；考核频次：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w:t>
            </w:r>
            <w:r>
              <w:rPr>
                <w:rFonts w:hint="eastAsia" w:ascii="宋体" w:hAnsi="宋体" w:cs="Calibri"/>
                <w:sz w:val="24"/>
                <w:szCs w:val="24"/>
                <w:lang w:eastAsia="zh-CN"/>
              </w:rPr>
              <w:t>综合管理部202</w:t>
            </w:r>
            <w:r>
              <w:rPr>
                <w:rFonts w:hint="eastAsia" w:ascii="宋体" w:hAnsi="宋体" w:cs="Calibri"/>
                <w:sz w:val="24"/>
                <w:szCs w:val="24"/>
                <w:lang w:val="en-US" w:eastAsia="zh-CN"/>
              </w:rPr>
              <w:t>1</w:t>
            </w:r>
            <w:r>
              <w:rPr>
                <w:rFonts w:hint="eastAsia" w:ascii="宋体" w:hAnsi="宋体" w:cs="Calibri"/>
                <w:sz w:val="24"/>
                <w:szCs w:val="24"/>
              </w:rPr>
              <w:t>年</w:t>
            </w:r>
            <w:r>
              <w:rPr>
                <w:rFonts w:hint="eastAsia" w:ascii="宋体" w:hAnsi="宋体" w:cs="Calibri"/>
                <w:sz w:val="24"/>
                <w:szCs w:val="24"/>
                <w:lang w:val="en-US" w:eastAsia="zh-CN"/>
              </w:rPr>
              <w:t>3</w:t>
            </w:r>
            <w:r>
              <w:rPr>
                <w:rFonts w:hint="eastAsia" w:ascii="宋体" w:hAnsi="宋体" w:cs="Calibri"/>
                <w:sz w:val="24"/>
                <w:szCs w:val="24"/>
              </w:rPr>
              <w:t>月-20</w:t>
            </w:r>
            <w:r>
              <w:rPr>
                <w:rFonts w:hint="eastAsia" w:ascii="宋体" w:hAnsi="宋体" w:cs="Calibri"/>
                <w:sz w:val="24"/>
                <w:szCs w:val="24"/>
                <w:lang w:val="en-US" w:eastAsia="zh-CN"/>
              </w:rPr>
              <w:t>21</w:t>
            </w:r>
            <w:r>
              <w:rPr>
                <w:rFonts w:hint="eastAsia" w:ascii="宋体" w:hAnsi="宋体" w:cs="Calibri"/>
                <w:sz w:val="24"/>
                <w:szCs w:val="24"/>
              </w:rPr>
              <w:t>年</w:t>
            </w:r>
            <w:r>
              <w:rPr>
                <w:rFonts w:hint="eastAsia" w:ascii="宋体" w:hAnsi="宋体" w:cs="Calibri"/>
                <w:sz w:val="24"/>
                <w:szCs w:val="24"/>
                <w:lang w:val="en-US" w:eastAsia="zh-CN"/>
              </w:rPr>
              <w:t>5</w:t>
            </w:r>
            <w:r>
              <w:rPr>
                <w:rFonts w:hint="eastAsia" w:ascii="宋体" w:hAnsi="宋体" w:cs="Calibri"/>
                <w:sz w:val="24"/>
                <w:szCs w:val="24"/>
              </w:rPr>
              <w:t>月质量目标完成情况统计</w:t>
            </w:r>
            <w:r>
              <w:rPr>
                <w:rFonts w:hint="eastAsia" w:ascii="宋体" w:hAnsi="宋体" w:cs="Calibri"/>
                <w:sz w:val="24"/>
                <w:szCs w:val="24"/>
                <w:lang w:eastAsia="zh-CN"/>
              </w:rPr>
              <w:t>（</w:t>
            </w:r>
            <w:r>
              <w:rPr>
                <w:rFonts w:hint="eastAsia" w:ascii="宋体" w:hAnsi="宋体" w:cs="Calibri"/>
                <w:sz w:val="24"/>
                <w:szCs w:val="24"/>
                <w:lang w:val="en-US" w:eastAsia="zh-CN"/>
              </w:rPr>
              <w:t>因疫情影响，统计到5月</w:t>
            </w:r>
            <w:r>
              <w:rPr>
                <w:rFonts w:hint="eastAsia" w:ascii="宋体" w:hAnsi="宋体" w:cs="Calibri"/>
                <w:sz w:val="24"/>
                <w:szCs w:val="24"/>
                <w:lang w:eastAsia="zh-CN"/>
              </w:rPr>
              <w:t>）</w:t>
            </w:r>
            <w:r>
              <w:rPr>
                <w:rFonts w:hint="eastAsia" w:ascii="宋体" w:hAnsi="宋体" w:cs="Calibri"/>
                <w:sz w:val="24"/>
                <w:szCs w:val="24"/>
              </w:rPr>
              <w:t>：</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统计人：</w:t>
            </w:r>
            <w:r>
              <w:rPr>
                <w:rFonts w:hint="eastAsia" w:ascii="宋体" w:hAnsi="宋体" w:cs="Courier New"/>
                <w:sz w:val="24"/>
                <w:szCs w:val="24"/>
                <w:lang w:eastAsia="zh-CN"/>
              </w:rPr>
              <w:t>李香凝</w:t>
            </w:r>
            <w:r>
              <w:rPr>
                <w:rFonts w:hint="eastAsia" w:ascii="宋体" w:hAnsi="宋体" w:cs="Courier New"/>
                <w:sz w:val="24"/>
                <w:szCs w:val="24"/>
              </w:rPr>
              <w:t>；评价时间：20</w:t>
            </w:r>
            <w:r>
              <w:rPr>
                <w:rFonts w:hint="eastAsia" w:ascii="宋体" w:hAnsi="宋体" w:cs="Courier New"/>
                <w:sz w:val="24"/>
                <w:szCs w:val="24"/>
                <w:lang w:val="en-US" w:eastAsia="zh-CN"/>
              </w:rPr>
              <w:t>21</w:t>
            </w:r>
            <w:r>
              <w:rPr>
                <w:rFonts w:hint="eastAsia" w:ascii="宋体" w:hAnsi="宋体" w:cs="Courier New"/>
                <w:sz w:val="24"/>
                <w:szCs w:val="24"/>
              </w:rPr>
              <w:t>.</w:t>
            </w:r>
            <w:r>
              <w:rPr>
                <w:rFonts w:hint="eastAsia" w:ascii="宋体" w:hAnsi="宋体" w:cs="Courier New"/>
                <w:sz w:val="24"/>
                <w:szCs w:val="24"/>
                <w:lang w:val="en-US" w:eastAsia="zh-CN"/>
              </w:rPr>
              <w:t>6</w:t>
            </w:r>
            <w:r>
              <w:rPr>
                <w:rFonts w:hint="eastAsia" w:ascii="宋体" w:hAnsi="宋体" w:cs="Courier New"/>
                <w:sz w:val="24"/>
                <w:szCs w:val="24"/>
              </w:rPr>
              <w:t>.</w:t>
            </w:r>
            <w:r>
              <w:rPr>
                <w:rFonts w:hint="eastAsia" w:ascii="宋体" w:hAnsi="宋体" w:cs="Courier New"/>
                <w:sz w:val="24"/>
                <w:szCs w:val="24"/>
                <w:lang w:val="en-US" w:eastAsia="zh-CN"/>
              </w:rPr>
              <w:t>8</w:t>
            </w:r>
            <w:r>
              <w:rPr>
                <w:rFonts w:hint="eastAsia" w:ascii="宋体" w:hAnsi="宋体" w:cs="Courier New"/>
                <w:sz w:val="24"/>
                <w:szCs w:val="24"/>
              </w:rPr>
              <w:t>。部门质量体系运行以来的质量目标已实现。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人员</w:t>
            </w:r>
            <w:r>
              <w:rPr>
                <w:rFonts w:hint="eastAsia" w:ascii="宋体" w:hAnsi="宋体"/>
                <w:sz w:val="24"/>
                <w:szCs w:val="24"/>
                <w:highlight w:val="none"/>
                <w:lang w:val="en-US" w:eastAsia="zh-CN"/>
              </w:rPr>
              <w:t>/</w:t>
            </w:r>
          </w:p>
          <w:p>
            <w:pPr>
              <w:jc w:val="center"/>
              <w:rPr>
                <w:rFonts w:hint="eastAsia" w:ascii="宋体" w:hAnsi="宋体" w:eastAsia="宋体"/>
                <w:sz w:val="24"/>
                <w:szCs w:val="24"/>
                <w:highlight w:val="none"/>
                <w:lang w:val="en-US" w:eastAsia="zh-CN"/>
              </w:rPr>
            </w:pPr>
            <w:r>
              <w:rPr>
                <w:rFonts w:hint="eastAsia" w:ascii="宋体" w:hAnsi="宋体"/>
                <w:sz w:val="24"/>
                <w:szCs w:val="24"/>
                <w:highlight w:val="none"/>
              </w:rPr>
              <w:t>能力</w:t>
            </w:r>
          </w:p>
        </w:tc>
        <w:tc>
          <w:tcPr>
            <w:tcW w:w="960" w:type="dxa"/>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7.1.2</w:t>
            </w:r>
            <w:r>
              <w:rPr>
                <w:rFonts w:hint="eastAsia" w:ascii="宋体" w:hAnsi="宋体"/>
                <w:sz w:val="24"/>
                <w:szCs w:val="24"/>
                <w:highlight w:val="none"/>
                <w:lang w:val="en-US" w:eastAsia="zh-CN"/>
              </w:rPr>
              <w:t>/7.2</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公司三层次文件“</w:t>
            </w:r>
            <w:r>
              <w:rPr>
                <w:rFonts w:hint="eastAsia"/>
                <w:sz w:val="24"/>
                <w:szCs w:val="24"/>
                <w:lang w:eastAsia="zh-CN"/>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物业管理服务</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60</w:t>
            </w:r>
            <w:r>
              <w:rPr>
                <w:rFonts w:hint="eastAsia" w:ascii="宋体" w:hAnsi="宋体" w:cs="Courier New"/>
                <w:sz w:val="24"/>
                <w:szCs w:val="24"/>
              </w:rPr>
              <w:t>人，岗位分工具体。抽查的</w:t>
            </w:r>
            <w:r>
              <w:rPr>
                <w:rFonts w:hint="eastAsia" w:ascii="宋体" w:hAnsi="宋体" w:cs="Courier New"/>
                <w:sz w:val="24"/>
                <w:szCs w:val="24"/>
                <w:lang w:eastAsia="zh-CN"/>
              </w:rPr>
              <w:t>综合管理部</w:t>
            </w:r>
            <w:r>
              <w:rPr>
                <w:rFonts w:hint="eastAsia" w:ascii="宋体" w:hAnsi="宋体" w:cs="Courier New"/>
                <w:sz w:val="24"/>
                <w:szCs w:val="24"/>
                <w:lang w:val="en-US" w:eastAsia="zh-CN"/>
              </w:rPr>
              <w:t>副总</w:t>
            </w:r>
            <w:r>
              <w:rPr>
                <w:rFonts w:hint="eastAsia" w:ascii="宋体" w:hAnsi="宋体" w:cs="Courier New"/>
                <w:sz w:val="24"/>
                <w:szCs w:val="24"/>
                <w:lang w:eastAsia="zh-CN"/>
              </w:rPr>
              <w:t>李香凝</w:t>
            </w:r>
            <w:r>
              <w:rPr>
                <w:rFonts w:hint="eastAsia" w:ascii="宋体" w:hAnsi="宋体" w:cs="Courier New"/>
                <w:sz w:val="24"/>
                <w:szCs w:val="24"/>
              </w:rPr>
              <w:t>，</w:t>
            </w:r>
            <w:r>
              <w:rPr>
                <w:rFonts w:hint="eastAsia" w:ascii="宋体" w:hAnsi="宋体" w:cs="Courier New"/>
                <w:sz w:val="24"/>
                <w:szCs w:val="24"/>
                <w:lang w:val="en-US" w:eastAsia="zh-CN"/>
              </w:rPr>
              <w:t>本科学历</w:t>
            </w:r>
            <w:r>
              <w:rPr>
                <w:rFonts w:hint="eastAsia" w:ascii="宋体" w:hAnsi="宋体" w:cs="Courier New"/>
                <w:sz w:val="24"/>
                <w:szCs w:val="24"/>
              </w:rPr>
              <w:t>，相关工作经历</w:t>
            </w:r>
            <w:r>
              <w:rPr>
                <w:rFonts w:hint="eastAsia" w:ascii="宋体" w:hAnsi="宋体" w:cs="Courier New"/>
                <w:sz w:val="24"/>
                <w:szCs w:val="24"/>
                <w:lang w:val="en-US" w:eastAsia="zh-CN"/>
              </w:rPr>
              <w:t>1</w:t>
            </w:r>
            <w:r>
              <w:rPr>
                <w:rFonts w:hint="eastAsia" w:ascii="宋体" w:hAnsi="宋体" w:cs="Courier New"/>
                <w:sz w:val="24"/>
                <w:szCs w:val="24"/>
              </w:rPr>
              <w:t>5年，接受了相关质量/技能培训；</w:t>
            </w:r>
          </w:p>
          <w:p>
            <w:pPr>
              <w:spacing w:line="360" w:lineRule="auto"/>
              <w:rPr>
                <w:rFonts w:hint="eastAsia" w:ascii="宋体" w:hAnsi="宋体" w:cs="Courier New"/>
                <w:sz w:val="24"/>
                <w:szCs w:val="24"/>
                <w:lang w:val="en-US" w:eastAsia="zh-CN"/>
              </w:rPr>
            </w:pPr>
            <w:r>
              <w:rPr>
                <w:rFonts w:hint="eastAsia" w:ascii="宋体" w:hAnsi="宋体" w:cs="Courier New"/>
                <w:sz w:val="24"/>
                <w:szCs w:val="24"/>
                <w:lang w:val="en-US" w:eastAsia="zh-CN"/>
              </w:rPr>
              <w:t>抽查了物业管理师证：</w:t>
            </w:r>
          </w:p>
          <w:p>
            <w:pPr>
              <w:pStyle w:val="2"/>
              <w:spacing w:line="360" w:lineRule="auto"/>
              <w:rPr>
                <w:rFonts w:hint="eastAsia" w:ascii="宋体" w:hAnsi="宋体" w:cs="Courier New"/>
                <w:kern w:val="2"/>
                <w:sz w:val="24"/>
                <w:szCs w:val="24"/>
                <w:lang w:val="en-US" w:eastAsia="zh-CN" w:bidi="ar-SA"/>
              </w:rPr>
            </w:pPr>
            <w:r>
              <w:rPr>
                <w:rFonts w:hint="eastAsia" w:ascii="宋体" w:hAnsi="宋体" w:eastAsia="宋体" w:cs="Courier New"/>
                <w:kern w:val="2"/>
                <w:sz w:val="24"/>
                <w:szCs w:val="24"/>
                <w:lang w:val="en-US" w:eastAsia="zh-CN" w:bidi="ar-SA"/>
              </w:rPr>
              <w:t>黄伟：物业管理企业经理，证号：物岗证字第3334170114号，2006年5月获证</w:t>
            </w:r>
            <w:r>
              <w:rPr>
                <w:rFonts w:hint="eastAsia" w:ascii="宋体" w:hAnsi="宋体" w:cs="Courier New"/>
                <w:kern w:val="2"/>
                <w:sz w:val="24"/>
                <w:szCs w:val="24"/>
                <w:lang w:val="en-US" w:eastAsia="zh-CN" w:bidi="ar-SA"/>
              </w:rPr>
              <w:t>；</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常玉娟：</w:t>
            </w:r>
            <w:r>
              <w:rPr>
                <w:rFonts w:hint="eastAsia" w:ascii="宋体" w:hAnsi="宋体" w:eastAsia="宋体" w:cs="Courier New"/>
                <w:kern w:val="2"/>
                <w:sz w:val="24"/>
                <w:szCs w:val="24"/>
                <w:lang w:val="en-US" w:eastAsia="zh-CN" w:bidi="ar-SA"/>
              </w:rPr>
              <w:t>物业管理企业经理，证号：物岗证字第333417011</w:t>
            </w:r>
            <w:r>
              <w:rPr>
                <w:rFonts w:hint="eastAsia" w:ascii="宋体" w:hAnsi="宋体" w:cs="Courier New"/>
                <w:kern w:val="2"/>
                <w:sz w:val="24"/>
                <w:szCs w:val="24"/>
                <w:lang w:val="en-US" w:eastAsia="zh-CN" w:bidi="ar-SA"/>
              </w:rPr>
              <w:t>3</w:t>
            </w:r>
            <w:r>
              <w:rPr>
                <w:rFonts w:hint="eastAsia" w:ascii="宋体" w:hAnsi="宋体" w:eastAsia="宋体" w:cs="Courier New"/>
                <w:kern w:val="2"/>
                <w:sz w:val="24"/>
                <w:szCs w:val="24"/>
                <w:lang w:val="en-US" w:eastAsia="zh-CN" w:bidi="ar-SA"/>
              </w:rPr>
              <w:t>号，2006年5月获证</w:t>
            </w:r>
            <w:r>
              <w:rPr>
                <w:rFonts w:hint="eastAsia" w:ascii="宋体" w:hAnsi="宋体" w:cs="Courier New"/>
                <w:kern w:val="2"/>
                <w:sz w:val="24"/>
                <w:szCs w:val="24"/>
                <w:lang w:val="en-US" w:eastAsia="zh-CN" w:bidi="ar-SA"/>
              </w:rPr>
              <w:t>；</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抽查了特种岗位证书：</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刘省利：低压电工作业证，证号：T610121196911103077,2019年7月1日-2025年7月1日</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曹孟年：电工三级，证书号：1726001004301231，2017年7月4日发证；</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杨宏伟：电工三级，证书号：1726001004301230，2017年7月4日发证；</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刘涛：电梯操作证，证件号：610430198611120010；2019.5.9-2023.5.8；</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王宏芳：消防设施操作员，证书号：1936003020503276，2019.2.13发证；</w:t>
            </w:r>
          </w:p>
          <w:p>
            <w:pPr>
              <w:pStyle w:val="2"/>
              <w:spacing w:line="360" w:lineRule="auto"/>
              <w:rPr>
                <w:rFonts w:hint="default"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向九红：制冷与空调作业证，证号：T610123196910165316，2017.7.13-2023.7.13。</w:t>
            </w:r>
          </w:p>
          <w:p>
            <w:pPr>
              <w:pStyle w:val="2"/>
              <w:spacing w:line="360" w:lineRule="auto"/>
              <w:rPr>
                <w:rFonts w:hint="default" w:ascii="宋体" w:hAnsi="宋体" w:cs="Courier New"/>
                <w:kern w:val="2"/>
                <w:sz w:val="24"/>
                <w:szCs w:val="24"/>
                <w:lang w:val="en-US" w:eastAsia="zh-CN" w:bidi="ar-SA"/>
              </w:rPr>
            </w:pP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202</w:t>
            </w:r>
            <w:r>
              <w:rPr>
                <w:rFonts w:hint="eastAsia" w:ascii="宋体" w:hAnsi="宋体" w:cs="Calibri"/>
                <w:sz w:val="24"/>
                <w:szCs w:val="24"/>
                <w:lang w:val="en-US" w:eastAsia="zh-CN"/>
              </w:rPr>
              <w:t>1</w:t>
            </w:r>
            <w:r>
              <w:rPr>
                <w:rFonts w:hint="eastAsia" w:ascii="宋体" w:hAnsi="宋体" w:cs="Calibri"/>
                <w:sz w:val="24"/>
                <w:szCs w:val="24"/>
              </w:rPr>
              <w:t>年员工培训计划》，</w:t>
            </w:r>
            <w:r>
              <w:rPr>
                <w:rFonts w:hint="eastAsia" w:ascii="宋体" w:hAnsi="宋体" w:cs="Calibri"/>
                <w:sz w:val="24"/>
                <w:szCs w:val="24"/>
                <w:lang w:eastAsia="zh-CN"/>
              </w:rPr>
              <w:t>综合管理部202</w:t>
            </w:r>
            <w:r>
              <w:rPr>
                <w:rFonts w:hint="eastAsia" w:ascii="宋体" w:hAnsi="宋体" w:cs="Calibri"/>
                <w:sz w:val="24"/>
                <w:szCs w:val="24"/>
                <w:lang w:val="en-US" w:eastAsia="zh-CN"/>
              </w:rPr>
              <w:t>1</w:t>
            </w:r>
            <w:r>
              <w:rPr>
                <w:rFonts w:ascii="宋体" w:hAnsi="宋体" w:cs="Calibri"/>
                <w:sz w:val="24"/>
                <w:szCs w:val="24"/>
              </w:rPr>
              <w:t>.</w:t>
            </w:r>
            <w:r>
              <w:rPr>
                <w:rFonts w:hint="eastAsia" w:ascii="宋体" w:hAnsi="宋体" w:cs="Calibri"/>
                <w:sz w:val="24"/>
                <w:szCs w:val="24"/>
                <w:lang w:val="en-US" w:eastAsia="zh-CN"/>
              </w:rPr>
              <w:t>3</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编制，总经理批准。</w:t>
            </w:r>
            <w:r>
              <w:rPr>
                <w:rFonts w:hint="eastAsia" w:ascii="宋体" w:hAnsi="宋体" w:cs="Calibri"/>
                <w:sz w:val="24"/>
                <w:szCs w:val="24"/>
                <w:lang w:eastAsia="zh-CN"/>
              </w:rPr>
              <w:t>综合管理部</w:t>
            </w:r>
            <w:r>
              <w:rPr>
                <w:rFonts w:hint="eastAsia" w:ascii="宋体" w:hAnsi="宋体" w:cs="Calibri"/>
                <w:sz w:val="24"/>
                <w:szCs w:val="24"/>
              </w:rPr>
              <w:t>按计划安排员工培训</w:t>
            </w:r>
            <w:r>
              <w:rPr>
                <w:rFonts w:hint="eastAsia" w:ascii="宋体" w:hAnsi="宋体" w:cs="Calibri"/>
                <w:sz w:val="24"/>
                <w:szCs w:val="24"/>
                <w:lang w:val="en-US" w:eastAsia="zh-CN"/>
              </w:rPr>
              <w:t>5</w:t>
            </w:r>
            <w:r>
              <w:rPr>
                <w:rFonts w:hint="eastAsia" w:ascii="宋体" w:hAnsi="宋体" w:cs="Calibri"/>
                <w:sz w:val="24"/>
                <w:szCs w:val="24"/>
              </w:rPr>
              <w:t>次，培训内容涉及贯标培训、质量体系文件培训、岗位职责培训、内审员培训等。</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抽查：</w:t>
            </w:r>
            <w:r>
              <w:rPr>
                <w:rFonts w:hint="eastAsia" w:ascii="宋体" w:hAnsi="宋体" w:cs="Calibri"/>
                <w:sz w:val="24"/>
                <w:szCs w:val="24"/>
                <w:lang w:eastAsia="zh-CN"/>
              </w:rPr>
              <w:t>202</w:t>
            </w:r>
            <w:r>
              <w:rPr>
                <w:rFonts w:hint="eastAsia" w:ascii="宋体" w:hAnsi="宋体" w:cs="Calibri"/>
                <w:sz w:val="24"/>
                <w:szCs w:val="24"/>
                <w:lang w:val="en-US" w:eastAsia="zh-CN"/>
              </w:rPr>
              <w:t>1</w:t>
            </w:r>
            <w:r>
              <w:rPr>
                <w:rFonts w:hint="eastAsia" w:ascii="宋体" w:hAnsi="宋体" w:cs="Calibri"/>
                <w:sz w:val="24"/>
                <w:szCs w:val="24"/>
              </w:rPr>
              <w:t>.</w:t>
            </w:r>
            <w:r>
              <w:rPr>
                <w:rFonts w:hint="eastAsia" w:ascii="宋体" w:hAnsi="宋体" w:cs="Calibri"/>
                <w:sz w:val="24"/>
                <w:szCs w:val="24"/>
                <w:lang w:val="en-US" w:eastAsia="zh-CN"/>
              </w:rPr>
              <w:t>3</w:t>
            </w:r>
            <w:r>
              <w:rPr>
                <w:rFonts w:hint="eastAsia" w:ascii="宋体" w:hAnsi="宋体" w:cs="Calibri"/>
                <w:sz w:val="24"/>
                <w:szCs w:val="24"/>
              </w:rPr>
              <w:t>.2</w:t>
            </w:r>
            <w:r>
              <w:rPr>
                <w:rFonts w:hint="eastAsia" w:ascii="宋体" w:hAnsi="宋体" w:cs="Calibri"/>
                <w:sz w:val="24"/>
                <w:szCs w:val="24"/>
                <w:lang w:val="en-US" w:eastAsia="zh-CN"/>
              </w:rPr>
              <w:t>-3</w:t>
            </w:r>
            <w:r>
              <w:rPr>
                <w:rFonts w:hint="eastAsia" w:ascii="宋体" w:hAnsi="宋体" w:cs="Calibri"/>
                <w:sz w:val="24"/>
                <w:szCs w:val="24"/>
              </w:rPr>
              <w:t>贯标培训、</w:t>
            </w:r>
            <w:r>
              <w:rPr>
                <w:rFonts w:hint="eastAsia" w:ascii="等线" w:hAnsi="等线" w:cs="等线"/>
                <w:sz w:val="24"/>
                <w:szCs w:val="24"/>
                <w:lang w:eastAsia="zh-CN"/>
              </w:rPr>
              <w:t>202</w:t>
            </w:r>
            <w:r>
              <w:rPr>
                <w:rFonts w:hint="eastAsia" w:ascii="等线" w:hAnsi="等线" w:cs="等线"/>
                <w:sz w:val="24"/>
                <w:szCs w:val="24"/>
                <w:lang w:val="en-US" w:eastAsia="zh-CN"/>
              </w:rPr>
              <w:t>1</w:t>
            </w:r>
            <w:r>
              <w:rPr>
                <w:rFonts w:hint="eastAsia" w:ascii="等线" w:hAnsi="等线" w:cs="等线"/>
                <w:sz w:val="24"/>
                <w:szCs w:val="24"/>
              </w:rPr>
              <w:t>.</w:t>
            </w:r>
            <w:r>
              <w:rPr>
                <w:rFonts w:hint="eastAsia" w:ascii="等线" w:hAnsi="等线" w:cs="等线"/>
                <w:sz w:val="24"/>
                <w:szCs w:val="24"/>
                <w:lang w:val="en-US" w:eastAsia="zh-CN"/>
              </w:rPr>
              <w:t>3</w:t>
            </w:r>
            <w:r>
              <w:rPr>
                <w:rFonts w:hint="eastAsia" w:ascii="等线" w:hAnsi="等线" w:cs="等线"/>
                <w:sz w:val="24"/>
                <w:szCs w:val="24"/>
              </w:rPr>
              <w:t>.</w:t>
            </w:r>
            <w:r>
              <w:rPr>
                <w:rFonts w:hint="eastAsia" w:ascii="等线" w:hAnsi="等线" w:cs="等线"/>
                <w:sz w:val="24"/>
                <w:szCs w:val="24"/>
                <w:lang w:val="en-US" w:eastAsia="zh-CN"/>
              </w:rPr>
              <w:t>4-5</w:t>
            </w:r>
            <w:r>
              <w:rPr>
                <w:rFonts w:hint="eastAsia" w:ascii="等线" w:hAnsi="等线" w:cs="等线"/>
                <w:sz w:val="24"/>
                <w:szCs w:val="24"/>
              </w:rPr>
              <w:t>对</w:t>
            </w:r>
            <w:r>
              <w:rPr>
                <w:rFonts w:hint="eastAsia" w:ascii="宋体" w:hAnsi="宋体" w:cs="Calibri"/>
                <w:sz w:val="24"/>
                <w:szCs w:val="24"/>
              </w:rPr>
              <w:t>公司</w:t>
            </w:r>
            <w:r>
              <w:rPr>
                <w:rFonts w:hint="eastAsia" w:ascii="宋体" w:hAnsi="宋体" w:cs="Calibri"/>
                <w:sz w:val="24"/>
                <w:szCs w:val="24"/>
                <w:lang w:eastAsia="zh-CN"/>
              </w:rPr>
              <w:t>202</w:t>
            </w:r>
            <w:r>
              <w:rPr>
                <w:rFonts w:hint="eastAsia" w:ascii="宋体" w:hAnsi="宋体" w:cs="Calibri"/>
                <w:sz w:val="24"/>
                <w:szCs w:val="24"/>
                <w:lang w:val="en-US" w:eastAsia="zh-CN"/>
              </w:rPr>
              <w:t>1</w:t>
            </w:r>
            <w:r>
              <w:rPr>
                <w:rFonts w:hint="eastAsia" w:ascii="宋体" w:hAnsi="宋体" w:cs="Calibri"/>
                <w:sz w:val="24"/>
                <w:szCs w:val="24"/>
              </w:rPr>
              <w:t>版质量手册、程序文件培训的《</w:t>
            </w:r>
            <w:r>
              <w:rPr>
                <w:rFonts w:hint="eastAsia" w:ascii="Calibri" w:hAnsi="Calibri" w:cs="Calibri"/>
                <w:b/>
                <w:bCs/>
                <w:sz w:val="24"/>
                <w:szCs w:val="24"/>
                <w:lang w:eastAsia="zh-CN"/>
              </w:rPr>
              <w:t>培训记录与考评表</w:t>
            </w:r>
            <w:r>
              <w:rPr>
                <w:rFonts w:hint="eastAsia" w:ascii="宋体" w:hAnsi="宋体" w:cs="Calibri"/>
                <w:sz w:val="24"/>
                <w:szCs w:val="24"/>
              </w:rPr>
              <w:t>》：</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参加培训人员：公司全体员工。</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培训内容：</w:t>
            </w:r>
            <w:r>
              <w:rPr>
                <w:rFonts w:ascii="宋体" w:hAnsi="宋体" w:cs="Calibri"/>
                <w:sz w:val="24"/>
                <w:szCs w:val="24"/>
              </w:rPr>
              <w:t>GB/T19001-2016</w:t>
            </w:r>
            <w:r>
              <w:rPr>
                <w:rFonts w:hint="eastAsia" w:ascii="宋体" w:hAnsi="宋体" w:cs="Calibri"/>
                <w:sz w:val="24"/>
                <w:szCs w:val="24"/>
              </w:rPr>
              <w:t>质量管理体系标准要求的详解；公司</w:t>
            </w:r>
            <w:r>
              <w:rPr>
                <w:rFonts w:hint="eastAsia" w:ascii="宋体" w:hAnsi="宋体" w:cs="Calibri"/>
                <w:sz w:val="24"/>
                <w:szCs w:val="24"/>
                <w:lang w:eastAsia="zh-CN"/>
              </w:rPr>
              <w:t>202</w:t>
            </w:r>
            <w:r>
              <w:rPr>
                <w:rFonts w:hint="eastAsia" w:ascii="宋体" w:hAnsi="宋体" w:cs="Calibri"/>
                <w:sz w:val="24"/>
                <w:szCs w:val="24"/>
                <w:lang w:val="en-US" w:eastAsia="zh-CN"/>
              </w:rPr>
              <w:t>1</w:t>
            </w:r>
            <w:r>
              <w:rPr>
                <w:rFonts w:hint="eastAsia" w:ascii="宋体" w:hAnsi="宋体" w:cs="Calibri"/>
                <w:sz w:val="24"/>
                <w:szCs w:val="24"/>
              </w:rPr>
              <w:t>版质量手册、程序文件的详解。</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培训后，由培训老师对所有学员进行了口头考核，其均通过了考核，理解了质量管理体系标准及体系文件知识的要求，达到了培训目的，本次培训有效。</w:t>
            </w:r>
          </w:p>
          <w:p>
            <w:pPr>
              <w:spacing w:line="360" w:lineRule="auto"/>
              <w:ind w:firstLine="480" w:firstLineChars="200"/>
              <w:rPr>
                <w:rFonts w:hint="eastAsia" w:ascii="宋体" w:hAnsi="宋体" w:cs="Courier New"/>
                <w:sz w:val="24"/>
                <w:szCs w:val="24"/>
              </w:rPr>
            </w:pPr>
            <w:r>
              <w:rPr>
                <w:rFonts w:hint="eastAsia" w:ascii="宋体" w:hAnsi="宋体" w:cs="Calibri"/>
                <w:sz w:val="24"/>
                <w:szCs w:val="24"/>
              </w:rPr>
              <w:t>抽查的</w:t>
            </w:r>
            <w:r>
              <w:rPr>
                <w:rFonts w:hint="eastAsia" w:ascii="宋体" w:hAnsi="宋体" w:cs="Calibri"/>
                <w:sz w:val="24"/>
                <w:szCs w:val="24"/>
                <w:lang w:eastAsia="zh-CN"/>
              </w:rPr>
              <w:t>2021</w:t>
            </w:r>
            <w:r>
              <w:rPr>
                <w:rFonts w:ascii="宋体" w:hAnsi="宋体" w:cs="Calibri"/>
                <w:sz w:val="24"/>
                <w:szCs w:val="24"/>
              </w:rPr>
              <w:t>.</w:t>
            </w:r>
            <w:r>
              <w:rPr>
                <w:rFonts w:hint="eastAsia" w:ascii="宋体" w:hAnsi="宋体" w:cs="Calibri"/>
                <w:sz w:val="24"/>
                <w:szCs w:val="24"/>
                <w:lang w:val="en-US" w:eastAsia="zh-CN"/>
              </w:rPr>
              <w:t>4</w:t>
            </w:r>
            <w:r>
              <w:rPr>
                <w:rFonts w:ascii="宋体" w:hAnsi="宋体" w:cs="Calibri"/>
                <w:sz w:val="24"/>
                <w:szCs w:val="24"/>
              </w:rPr>
              <w:t>.1</w:t>
            </w:r>
            <w:r>
              <w:rPr>
                <w:rFonts w:hint="eastAsia" w:ascii="宋体" w:hAnsi="宋体" w:cs="Calibri"/>
                <w:sz w:val="24"/>
                <w:szCs w:val="24"/>
                <w:lang w:val="en-US" w:eastAsia="zh-CN"/>
              </w:rPr>
              <w:t>0</w:t>
            </w:r>
            <w:r>
              <w:rPr>
                <w:rFonts w:hint="eastAsia" w:ascii="宋体" w:hAnsi="宋体" w:cs="Calibri"/>
                <w:sz w:val="24"/>
                <w:szCs w:val="24"/>
              </w:rPr>
              <w:t>对公司</w:t>
            </w:r>
            <w:r>
              <w:rPr>
                <w:rFonts w:hint="eastAsia" w:ascii="宋体" w:hAnsi="宋体" w:cs="Calibri"/>
                <w:sz w:val="24"/>
                <w:szCs w:val="24"/>
                <w:lang w:val="en-US" w:eastAsia="zh-CN"/>
              </w:rPr>
              <w:t>物业管理</w:t>
            </w:r>
            <w:r>
              <w:rPr>
                <w:rFonts w:hint="eastAsia" w:ascii="宋体" w:hAnsi="宋体" w:cs="Calibri"/>
                <w:sz w:val="24"/>
                <w:szCs w:val="24"/>
                <w:lang w:eastAsia="zh-CN"/>
              </w:rPr>
              <w:t>部</w:t>
            </w:r>
            <w:r>
              <w:rPr>
                <w:rFonts w:hint="eastAsia" w:ascii="宋体" w:hAnsi="宋体" w:cs="Calibri"/>
                <w:sz w:val="24"/>
                <w:szCs w:val="24"/>
              </w:rPr>
              <w:t>人员进行的</w:t>
            </w:r>
            <w:r>
              <w:rPr>
                <w:rFonts w:hint="eastAsia" w:ascii="宋体" w:hAnsi="宋体" w:cs="Calibri"/>
                <w:sz w:val="24"/>
                <w:szCs w:val="24"/>
                <w:lang w:val="en-US" w:eastAsia="zh-CN"/>
              </w:rPr>
              <w:t>物业管理相关知识培训</w:t>
            </w:r>
            <w:r>
              <w:rPr>
                <w:rFonts w:hint="eastAsia" w:ascii="宋体" w:hAnsi="宋体" w:cs="Calibri"/>
                <w:sz w:val="24"/>
                <w:szCs w:val="24"/>
              </w:rPr>
              <w:t>；</w:t>
            </w:r>
            <w:r>
              <w:rPr>
                <w:rFonts w:hint="eastAsia" w:ascii="等线" w:hAnsi="等线" w:cs="等线"/>
                <w:sz w:val="24"/>
                <w:szCs w:val="24"/>
                <w:lang w:eastAsia="zh-CN"/>
              </w:rPr>
              <w:t>2021</w:t>
            </w:r>
            <w:r>
              <w:rPr>
                <w:rFonts w:hint="eastAsia" w:ascii="等线" w:hAnsi="等线" w:cs="等线"/>
                <w:sz w:val="24"/>
                <w:szCs w:val="24"/>
              </w:rPr>
              <w:t>.</w:t>
            </w:r>
            <w:r>
              <w:rPr>
                <w:rFonts w:hint="eastAsia" w:ascii="等线" w:hAnsi="等线" w:cs="等线"/>
                <w:sz w:val="24"/>
                <w:szCs w:val="24"/>
                <w:lang w:val="en-US" w:eastAsia="zh-CN"/>
              </w:rPr>
              <w:t>5</w:t>
            </w:r>
            <w:r>
              <w:rPr>
                <w:rFonts w:hint="eastAsia" w:ascii="等线" w:hAnsi="等线" w:cs="等线"/>
                <w:sz w:val="24"/>
                <w:szCs w:val="24"/>
              </w:rPr>
              <w:t>.</w:t>
            </w:r>
            <w:r>
              <w:rPr>
                <w:rFonts w:hint="eastAsia" w:ascii="等线" w:hAnsi="等线" w:cs="等线"/>
                <w:sz w:val="24"/>
                <w:szCs w:val="24"/>
                <w:lang w:val="en-US" w:eastAsia="zh-CN"/>
              </w:rPr>
              <w:t>4</w:t>
            </w:r>
            <w:r>
              <w:rPr>
                <w:rFonts w:hint="eastAsia" w:ascii="宋体" w:hAnsi="宋体" w:cs="Calibri"/>
                <w:sz w:val="24"/>
                <w:szCs w:val="24"/>
              </w:rPr>
              <w:t>对</w:t>
            </w:r>
            <w:r>
              <w:rPr>
                <w:rFonts w:hint="eastAsia" w:ascii="等线" w:hAnsi="等线" w:cs="等线"/>
                <w:spacing w:val="40"/>
                <w:sz w:val="24"/>
                <w:szCs w:val="24"/>
              </w:rPr>
              <w:t>时吉贺、</w:t>
            </w:r>
            <w:r>
              <w:rPr>
                <w:rFonts w:hint="eastAsia" w:ascii="等线" w:hAnsi="等线" w:cs="等线"/>
                <w:spacing w:val="40"/>
                <w:sz w:val="24"/>
                <w:szCs w:val="24"/>
                <w:lang w:eastAsia="zh-CN"/>
              </w:rPr>
              <w:t>李香凝</w:t>
            </w:r>
            <w:r>
              <w:rPr>
                <w:rFonts w:hint="eastAsia" w:ascii="宋体" w:hAnsi="宋体" w:cs="Calibri"/>
                <w:sz w:val="24"/>
                <w:szCs w:val="24"/>
              </w:rPr>
              <w:t>等</w:t>
            </w:r>
            <w:r>
              <w:rPr>
                <w:rFonts w:hint="eastAsia" w:ascii="Calibri" w:hAnsi="宋体" w:cs="Calibri"/>
                <w:sz w:val="24"/>
                <w:szCs w:val="24"/>
              </w:rPr>
              <w:t>2名</w:t>
            </w:r>
            <w:r>
              <w:rPr>
                <w:rFonts w:hint="eastAsia" w:ascii="宋体" w:hAnsi="宋体" w:cs="Calibri"/>
                <w:sz w:val="24"/>
                <w:szCs w:val="24"/>
              </w:rPr>
              <w:t>内审员进行的内审员培训的《</w:t>
            </w:r>
            <w:r>
              <w:rPr>
                <w:rFonts w:hint="eastAsia" w:ascii="宋体" w:hAnsi="宋体" w:cs="Calibri"/>
                <w:sz w:val="24"/>
                <w:szCs w:val="24"/>
                <w:lang w:eastAsia="zh-CN"/>
              </w:rPr>
              <w:t>培训记录与考评表</w:t>
            </w:r>
            <w:r>
              <w:rPr>
                <w:rFonts w:hint="eastAsia" w:ascii="宋体" w:hAnsi="宋体" w:cs="Calibri"/>
                <w:sz w:val="24"/>
                <w:szCs w:val="24"/>
              </w:rPr>
              <w:t>》，符合计划安排，培训记录内容完整，培训有效性评价结论; 培训有效。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组织的知识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Q7.1.6</w:t>
            </w:r>
          </w:p>
        </w:tc>
        <w:tc>
          <w:tcPr>
            <w:tcW w:w="10004" w:type="dxa"/>
          </w:tcPr>
          <w:p>
            <w:pPr>
              <w:tabs>
                <w:tab w:val="left" w:pos="851"/>
              </w:tabs>
              <w:autoSpaceDE w:val="0"/>
              <w:autoSpaceDN w:val="0"/>
              <w:adjustRightInd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组织知识控制程序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bidi="ar"/>
              </w:rPr>
              <w:t>现场查证，部门保存的公司知识，主要为 Q:</w:t>
            </w:r>
            <w:r>
              <w:rPr>
                <w:rFonts w:hint="eastAsia" w:ascii="宋体" w:hAnsi="宋体" w:cs="宋体"/>
                <w:sz w:val="24"/>
                <w:szCs w:val="24"/>
                <w:lang w:eastAsia="zh-CN" w:bidi="ar"/>
              </w:rPr>
              <w:t>物业管理服务</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hint="eastAsia"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意识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Q7.3</w:t>
            </w:r>
          </w:p>
        </w:tc>
        <w:tc>
          <w:tcPr>
            <w:tcW w:w="10004" w:type="dxa"/>
          </w:tcPr>
          <w:p>
            <w:pPr>
              <w:spacing w:line="360" w:lineRule="auto"/>
              <w:ind w:firstLine="480" w:firstLineChars="200"/>
              <w:rPr>
                <w:rFonts w:hint="eastAsia" w:ascii="宋体" w:hAnsi="宋体" w:cs="宋体"/>
                <w:sz w:val="24"/>
                <w:szCs w:val="24"/>
                <w:lang w:bidi="ar"/>
              </w:rPr>
            </w:pPr>
            <w:r>
              <w:rPr>
                <w:rFonts w:hint="eastAsia" w:ascii="宋体" w:hAnsi="宋体" w:cs="Courier New"/>
                <w:sz w:val="24"/>
                <w:szCs w:val="24"/>
              </w:rPr>
              <w:t>抽查的</w:t>
            </w:r>
            <w:r>
              <w:rPr>
                <w:rFonts w:hint="eastAsia" w:ascii="宋体" w:hAnsi="宋体" w:cs="Courier New"/>
                <w:sz w:val="24"/>
                <w:szCs w:val="24"/>
                <w:lang w:eastAsia="zh-CN"/>
              </w:rPr>
              <w:t>综合管理部</w:t>
            </w:r>
            <w:r>
              <w:rPr>
                <w:rFonts w:hint="eastAsia" w:ascii="宋体" w:hAnsi="宋体" w:cs="Courier New"/>
                <w:sz w:val="24"/>
                <w:szCs w:val="24"/>
                <w:lang w:val="en-US" w:eastAsia="zh-CN"/>
              </w:rPr>
              <w:t>副总</w:t>
            </w:r>
            <w:r>
              <w:rPr>
                <w:rFonts w:hint="eastAsia" w:ascii="宋体" w:hAnsi="宋体" w:cs="Courier New"/>
                <w:sz w:val="24"/>
                <w:szCs w:val="24"/>
                <w:lang w:eastAsia="zh-CN"/>
              </w:rPr>
              <w:t>李香凝</w:t>
            </w:r>
            <w:r>
              <w:rPr>
                <w:rFonts w:hint="eastAsia" w:ascii="宋体" w:hAnsi="宋体" w:cs="Courier New"/>
                <w:sz w:val="24"/>
                <w:szCs w:val="24"/>
              </w:rPr>
              <w:t>、</w:t>
            </w:r>
            <w:r>
              <w:rPr>
                <w:rFonts w:hint="eastAsia" w:ascii="宋体" w:hAnsi="宋体" w:cs="Courier New"/>
                <w:sz w:val="24"/>
                <w:szCs w:val="24"/>
                <w:lang w:eastAsia="zh-CN"/>
              </w:rPr>
              <w:t>物业管理部</w:t>
            </w:r>
            <w:r>
              <w:rPr>
                <w:rFonts w:hint="eastAsia" w:ascii="宋体" w:hAnsi="宋体" w:cs="Courier New"/>
                <w:sz w:val="24"/>
                <w:szCs w:val="24"/>
                <w:lang w:val="en-US" w:eastAsia="zh-CN"/>
              </w:rPr>
              <w:t>副总</w:t>
            </w:r>
            <w:r>
              <w:rPr>
                <w:rFonts w:hint="eastAsia" w:ascii="宋体" w:hAnsi="宋体" w:cs="Courier New"/>
                <w:sz w:val="24"/>
                <w:szCs w:val="24"/>
              </w:rPr>
              <w:t>邢博文等员工，能够正确叙述公司质量方针和质量目标，本部门质量目标，本岗位对质量管理体系有效性的贡献以及不符合质量管理体系要求的后果，员工意识满足规定要求。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内部</w:t>
            </w:r>
            <w:r>
              <w:rPr>
                <w:rFonts w:hint="eastAsia" w:ascii="宋体" w:hAnsi="宋体"/>
                <w:sz w:val="24"/>
                <w:szCs w:val="24"/>
                <w:highlight w:val="none"/>
              </w:rPr>
              <w:t>沟通</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Q7.4</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公司编制了“沟通控制程序”规定了信息沟通的内容、途径和要求，通过以下形式进行内部和外部的沟通：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lang w:eastAsia="zh-CN"/>
              </w:rPr>
              <w:t>综合管理部</w:t>
            </w:r>
            <w:r>
              <w:rPr>
                <w:rFonts w:hint="eastAsia" w:ascii="宋体" w:hAnsi="宋体" w:cs="Courier New"/>
                <w:sz w:val="24"/>
                <w:szCs w:val="24"/>
              </w:rPr>
              <w:t>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形成文件的信息</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Q7.5</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lang w:eastAsia="zh-CN"/>
              </w:rPr>
              <w:t>文件信息控制程序</w:t>
            </w:r>
            <w:r>
              <w:rPr>
                <w:rFonts w:hint="eastAsia" w:ascii="宋体" w:hAnsi="宋体"/>
                <w:sz w:val="24"/>
                <w:szCs w:val="24"/>
              </w:rPr>
              <w:t>”，规定了形成文件的信息控制要求。</w:t>
            </w:r>
          </w:p>
          <w:p>
            <w:pPr>
              <w:spacing w:line="360" w:lineRule="auto"/>
              <w:rPr>
                <w:sz w:val="24"/>
                <w:szCs w:val="24"/>
              </w:rPr>
            </w:pPr>
            <w:r>
              <w:rPr>
                <w:rFonts w:hint="eastAsia" w:ascii="宋体" w:hAnsi="宋体"/>
                <w:sz w:val="24"/>
                <w:szCs w:val="24"/>
              </w:rPr>
              <w:t>查《文件清单》，共登记质量手册、程序文件汇编</w:t>
            </w:r>
            <w:r>
              <w:rPr>
                <w:rFonts w:hint="eastAsia" w:ascii="宋体" w:hAnsi="宋体"/>
                <w:color w:val="auto"/>
                <w:sz w:val="24"/>
                <w:szCs w:val="24"/>
              </w:rPr>
              <w:t>一套（1</w:t>
            </w:r>
            <w:r>
              <w:rPr>
                <w:rFonts w:hint="eastAsia" w:ascii="宋体" w:hAnsi="宋体"/>
                <w:color w:val="auto"/>
                <w:sz w:val="24"/>
                <w:szCs w:val="24"/>
                <w:lang w:val="en-US" w:eastAsia="zh-CN"/>
              </w:rPr>
              <w:t>9</w:t>
            </w:r>
            <w:r>
              <w:rPr>
                <w:rFonts w:hint="eastAsia" w:ascii="宋体" w:hAnsi="宋体"/>
                <w:color w:val="auto"/>
                <w:sz w:val="24"/>
                <w:szCs w:val="24"/>
              </w:rPr>
              <w:t>个）、三层次管理制度/作业指导书（各</w:t>
            </w:r>
            <w:r>
              <w:rPr>
                <w:rFonts w:ascii="宋体" w:hAnsi="宋体"/>
                <w:color w:val="auto"/>
                <w:sz w:val="24"/>
                <w:szCs w:val="24"/>
              </w:rPr>
              <w:t>1</w:t>
            </w:r>
            <w:r>
              <w:rPr>
                <w:rFonts w:hint="eastAsia" w:ascii="宋体" w:hAnsi="宋体"/>
                <w:color w:val="auto"/>
                <w:sz w:val="24"/>
                <w:szCs w:val="24"/>
              </w:rPr>
              <w:t>套）、与Q:</w:t>
            </w:r>
            <w:r>
              <w:rPr>
                <w:rFonts w:hint="eastAsia" w:ascii="宋体" w:hAnsi="宋体"/>
                <w:color w:val="auto"/>
                <w:sz w:val="24"/>
                <w:szCs w:val="24"/>
                <w:lang w:eastAsia="zh-CN"/>
              </w:rPr>
              <w:t>物业管理服务</w:t>
            </w:r>
            <w:r>
              <w:rPr>
                <w:rFonts w:hint="eastAsia" w:ascii="宋体" w:hAnsi="宋体" w:cs="宋体"/>
                <w:color w:val="auto"/>
                <w:sz w:val="24"/>
                <w:szCs w:val="24"/>
              </w:rPr>
              <w:t>相关法律法规、标准</w:t>
            </w:r>
            <w:r>
              <w:rPr>
                <w:rFonts w:hint="eastAsia" w:ascii="宋体" w:hAnsi="宋体"/>
                <w:color w:val="auto"/>
                <w:sz w:val="24"/>
                <w:szCs w:val="24"/>
              </w:rPr>
              <w:t>等</w:t>
            </w:r>
          </w:p>
          <w:p>
            <w:pPr>
              <w:spacing w:line="360" w:lineRule="auto"/>
              <w:ind w:firstLine="480" w:firstLineChars="200"/>
              <w:rPr>
                <w:rFonts w:ascii="宋体" w:hAnsi="宋体"/>
                <w:sz w:val="24"/>
                <w:szCs w:val="24"/>
              </w:rPr>
            </w:pPr>
            <w:r>
              <w:rPr>
                <w:rFonts w:hint="eastAsia" w:ascii="宋体" w:hAnsi="宋体"/>
                <w:sz w:val="24"/>
                <w:szCs w:val="24"/>
              </w:rPr>
              <w:t>抽查</w:t>
            </w:r>
            <w:r>
              <w:rPr>
                <w:rFonts w:hint="eastAsia" w:ascii="宋体" w:hAnsi="宋体"/>
                <w:sz w:val="24"/>
                <w:szCs w:val="24"/>
                <w:lang w:eastAsia="zh-CN"/>
              </w:rPr>
              <w:t>综合管理部</w:t>
            </w:r>
            <w:r>
              <w:rPr>
                <w:rFonts w:hint="eastAsia" w:ascii="宋体" w:hAnsi="宋体"/>
                <w:sz w:val="24"/>
                <w:szCs w:val="24"/>
              </w:rPr>
              <w:t>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修订状态  发布日期</w:t>
            </w:r>
          </w:p>
          <w:p>
            <w:pPr>
              <w:spacing w:line="360" w:lineRule="auto"/>
              <w:ind w:firstLine="480" w:firstLineChars="200"/>
              <w:rPr>
                <w:rFonts w:asciiTheme="minorEastAsia" w:hAnsiTheme="minorEastAsia" w:eastAsiaTheme="minorEastAsia"/>
                <w:b/>
                <w:sz w:val="24"/>
                <w:szCs w:val="24"/>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Q/DJWY 1.1-2021     </w:t>
            </w:r>
            <w:r>
              <w:rPr>
                <w:rFonts w:hint="eastAsia" w:ascii="宋体" w:hAnsi="宋体"/>
                <w:sz w:val="24"/>
                <w:szCs w:val="24"/>
                <w:lang w:val="en-US" w:eastAsia="zh-CN"/>
              </w:rPr>
              <w:t xml:space="preserve">     </w:t>
            </w:r>
            <w:r>
              <w:rPr>
                <w:rFonts w:hint="eastAsia" w:ascii="宋体" w:hAnsi="宋体"/>
                <w:sz w:val="24"/>
                <w:szCs w:val="24"/>
              </w:rPr>
              <w:t xml:space="preserve"> A/0     </w:t>
            </w:r>
            <w:r>
              <w:rPr>
                <w:rFonts w:hint="eastAsia" w:ascii="宋体" w:hAnsi="宋体"/>
                <w:sz w:val="24"/>
                <w:szCs w:val="24"/>
                <w:lang w:eastAsia="zh-CN"/>
              </w:rPr>
              <w:t>2021.</w:t>
            </w:r>
            <w:r>
              <w:rPr>
                <w:rFonts w:hint="eastAsia" w:ascii="宋体" w:hAnsi="宋体"/>
                <w:sz w:val="24"/>
                <w:szCs w:val="24"/>
                <w:lang w:val="en-US" w:eastAsia="zh-CN"/>
              </w:rPr>
              <w:t>3</w:t>
            </w:r>
            <w:r>
              <w:rPr>
                <w:rFonts w:hint="eastAsia" w:ascii="宋体" w:hAnsi="宋体"/>
                <w:sz w:val="24"/>
                <w:szCs w:val="24"/>
              </w:rPr>
              <w:t>.1</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sz w:val="24"/>
                <w:szCs w:val="24"/>
              </w:rPr>
              <w:t>程序文件汇编（01</w:t>
            </w:r>
            <w:r>
              <w:rPr>
                <w:rFonts w:hint="eastAsia" w:asciiTheme="majorEastAsia" w:hAnsiTheme="majorEastAsia" w:eastAsiaTheme="majorEastAsia"/>
                <w:color w:val="auto"/>
                <w:sz w:val="24"/>
                <w:szCs w:val="24"/>
              </w:rPr>
              <w:t>-</w:t>
            </w:r>
            <w:r>
              <w:rPr>
                <w:rFonts w:hint="eastAsia" w:ascii="宋体" w:hAnsi="宋体"/>
                <w:color w:val="auto"/>
                <w:sz w:val="24"/>
                <w:szCs w:val="24"/>
              </w:rPr>
              <w:t>1</w:t>
            </w:r>
            <w:r>
              <w:rPr>
                <w:rFonts w:hint="eastAsia" w:ascii="宋体" w:hAnsi="宋体"/>
                <w:color w:val="auto"/>
                <w:sz w:val="24"/>
                <w:szCs w:val="24"/>
                <w:lang w:val="en-US" w:eastAsia="zh-CN"/>
              </w:rPr>
              <w:t>9</w:t>
            </w:r>
            <w:r>
              <w:rPr>
                <w:rFonts w:hint="eastAsia" w:asciiTheme="majorEastAsia" w:hAnsiTheme="majorEastAsia" w:eastAsiaTheme="majorEastAsia"/>
                <w:color w:val="auto"/>
                <w:sz w:val="24"/>
                <w:szCs w:val="24"/>
              </w:rPr>
              <w:t xml:space="preserve">）  </w:t>
            </w:r>
            <w:r>
              <w:rPr>
                <w:rFonts w:hint="eastAsia" w:ascii="宋体" w:hAnsi="宋体"/>
                <w:color w:val="auto"/>
                <w:sz w:val="24"/>
                <w:szCs w:val="24"/>
                <w:lang w:eastAsia="zh-CN"/>
              </w:rPr>
              <w:t>Q/DJWY 2.1.(1-19)-2021</w:t>
            </w:r>
            <w:r>
              <w:rPr>
                <w:rFonts w:asciiTheme="minorEastAsia" w:hAnsiTheme="minorEastAsia" w:eastAsiaTheme="minorEastAsia"/>
                <w:b/>
                <w:color w:val="auto"/>
                <w:sz w:val="24"/>
                <w:szCs w:val="24"/>
              </w:rPr>
              <w:t xml:space="preserve">    </w:t>
            </w:r>
            <w:r>
              <w:rPr>
                <w:rFonts w:hint="eastAsia" w:ascii="宋体" w:hAnsi="宋体"/>
                <w:color w:val="auto"/>
                <w:sz w:val="24"/>
                <w:szCs w:val="24"/>
              </w:rPr>
              <w:t xml:space="preserve">A/0 </w:t>
            </w:r>
            <w:r>
              <w:rPr>
                <w:rFonts w:asciiTheme="majorEastAsia" w:hAnsiTheme="majorEastAsia" w:eastAsiaTheme="majorEastAsia"/>
                <w:color w:val="auto"/>
                <w:sz w:val="24"/>
                <w:szCs w:val="24"/>
              </w:rPr>
              <w:t xml:space="preserve">    </w:t>
            </w:r>
            <w:r>
              <w:rPr>
                <w:rFonts w:hint="eastAsia" w:asciiTheme="majorEastAsia" w:hAnsiTheme="majorEastAsia" w:eastAsiaTheme="majorEastAsia"/>
                <w:color w:val="auto"/>
                <w:sz w:val="24"/>
                <w:szCs w:val="24"/>
                <w:lang w:eastAsia="zh-CN"/>
              </w:rPr>
              <w:t>2021.</w:t>
            </w:r>
            <w:r>
              <w:rPr>
                <w:rFonts w:hint="eastAsia" w:asciiTheme="majorEastAsia" w:hAnsiTheme="majorEastAsia" w:eastAsiaTheme="majorEastAsia"/>
                <w:color w:val="auto"/>
                <w:sz w:val="24"/>
                <w:szCs w:val="24"/>
                <w:lang w:val="en-US" w:eastAsia="zh-CN"/>
              </w:rPr>
              <w:t>3</w:t>
            </w:r>
            <w:r>
              <w:rPr>
                <w:rFonts w:hint="eastAsia" w:asciiTheme="majorEastAsia" w:hAnsiTheme="majorEastAsia" w:eastAsiaTheme="majorEastAsia"/>
                <w:color w:val="auto"/>
                <w:sz w:val="24"/>
                <w:szCs w:val="24"/>
              </w:rPr>
              <w:t>.</w:t>
            </w:r>
            <w:r>
              <w:rPr>
                <w:rFonts w:asciiTheme="majorEastAsia" w:hAnsiTheme="majorEastAsia" w:eastAsiaTheme="majorEastAsia"/>
                <w:color w:val="auto"/>
                <w:sz w:val="24"/>
                <w:szCs w:val="24"/>
              </w:rPr>
              <w:t>1</w:t>
            </w:r>
          </w:p>
          <w:p>
            <w:pPr>
              <w:spacing w:line="360" w:lineRule="auto"/>
              <w:ind w:firstLine="480" w:firstLineChars="200"/>
              <w:rPr>
                <w:sz w:val="24"/>
                <w:szCs w:val="24"/>
              </w:rPr>
            </w:pPr>
            <w:r>
              <w:rPr>
                <w:rFonts w:hint="eastAsia" w:ascii="宋体" w:hAnsi="宋体"/>
                <w:color w:val="auto"/>
                <w:sz w:val="24"/>
                <w:szCs w:val="24"/>
              </w:rPr>
              <w:t>三层次文件包括了物业公司服务规程管</w:t>
            </w:r>
            <w:r>
              <w:rPr>
                <w:rFonts w:hint="eastAsia" w:ascii="宋体" w:hAnsi="宋体"/>
                <w:sz w:val="24"/>
                <w:szCs w:val="24"/>
              </w:rPr>
              <w:t>理制度和作业文件。</w:t>
            </w:r>
          </w:p>
          <w:p>
            <w:pPr>
              <w:spacing w:line="360" w:lineRule="auto"/>
              <w:ind w:firstLine="480" w:firstLineChars="200"/>
              <w:rPr>
                <w:rFonts w:ascii="宋体" w:hAnsi="宋体"/>
                <w:sz w:val="24"/>
                <w:szCs w:val="24"/>
              </w:rPr>
            </w:pPr>
            <w:r>
              <w:rPr>
                <w:rFonts w:hint="eastAsia" w:ascii="宋体" w:hAnsi="宋体"/>
                <w:sz w:val="24"/>
                <w:szCs w:val="24"/>
              </w:rPr>
              <w:t>以上体系文件由</w:t>
            </w:r>
            <w:r>
              <w:rPr>
                <w:rFonts w:hint="eastAsia" w:ascii="宋体" w:hAnsi="宋体"/>
                <w:sz w:val="24"/>
                <w:szCs w:val="24"/>
                <w:lang w:eastAsia="zh-CN"/>
              </w:rPr>
              <w:t>综合管理部</w:t>
            </w:r>
            <w:r>
              <w:rPr>
                <w:rFonts w:hint="eastAsia" w:ascii="宋体" w:hAnsi="宋体"/>
                <w:sz w:val="24"/>
                <w:szCs w:val="24"/>
              </w:rPr>
              <w:t>专人/固定计算机/专用文件柜保管，现行有效，保存完好。</w:t>
            </w:r>
          </w:p>
          <w:p>
            <w:pPr>
              <w:spacing w:line="360" w:lineRule="auto"/>
              <w:ind w:firstLine="480" w:firstLineChars="200"/>
              <w:rPr>
                <w:rFonts w:hint="eastAsia" w:hAnsi="宋体"/>
                <w:sz w:val="24"/>
                <w:szCs w:val="24"/>
              </w:rPr>
            </w:pPr>
            <w:r>
              <w:rPr>
                <w:rFonts w:hint="eastAsia" w:hAnsi="宋体"/>
                <w:sz w:val="24"/>
                <w:szCs w:val="24"/>
              </w:rPr>
              <w:t>查《外来文件清单》</w:t>
            </w:r>
            <w:r>
              <w:rPr>
                <w:rFonts w:hint="eastAsia" w:ascii="Times New Roman" w:hAnsi="宋体" w:eastAsia="宋体" w:cs="Times New Roman"/>
                <w:sz w:val="24"/>
                <w:szCs w:val="24"/>
              </w:rPr>
              <w:t>，登记有与Q:</w:t>
            </w:r>
            <w:r>
              <w:rPr>
                <w:rFonts w:hint="eastAsia" w:hAnsi="宋体" w:cs="Times New Roman"/>
                <w:sz w:val="24"/>
                <w:szCs w:val="24"/>
                <w:lang w:eastAsia="zh-CN"/>
              </w:rPr>
              <w:t>中华人民共和国物业管理条例、物业服务收费管理办法、陕西省住宅小区物业服务指导标准、住宅室内装饰装修工程质量验收规范、前期物业管理招标投标管理暂行办法、城市供水水质管理规定、机动车停放服务收费管理办法、普通住宅小区物业管理服务等级标准、物业服务企业资质管理办法、陕西省物业管理收费管理办法、关于陕西省物业服务收费管理办法的补充通知、关于印发《陕西省住宅小区物业服务指导标准》的通知、变配电室安全管理规范、服务标准化工作指南、商业服务业顾客满意度测评规范</w:t>
            </w:r>
            <w:r>
              <w:rPr>
                <w:rFonts w:hint="eastAsia" w:ascii="Times New Roman" w:hAnsi="宋体" w:eastAsia="宋体" w:cs="Times New Roman"/>
                <w:sz w:val="24"/>
                <w:szCs w:val="24"/>
              </w:rPr>
              <w:t>等有关法律法规及国家/行业标准，编制、审批手</w:t>
            </w:r>
            <w:r>
              <w:rPr>
                <w:rFonts w:hint="eastAsia" w:hAnsi="宋体"/>
                <w:sz w:val="24"/>
                <w:szCs w:val="24"/>
              </w:rPr>
              <w:t>续齐全。</w:t>
            </w:r>
          </w:p>
          <w:p>
            <w:pPr>
              <w:spacing w:before="120" w:line="360" w:lineRule="auto"/>
            </w:pPr>
            <w:r>
              <w:rPr>
                <w:rFonts w:hint="eastAsia" w:ascii="方正仿宋简体" w:eastAsia="方正仿宋简体"/>
                <w:b/>
                <w:sz w:val="24"/>
                <w:szCs w:val="24"/>
                <w:lang w:val="en-US" w:eastAsia="zh-CN"/>
              </w:rPr>
              <w:t>综合管理部提供的法律法规清单未能包含陕西省物业管理条例、西安市物业管理条例等外部文件。</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综合管理部</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综合管理部</w:t>
            </w:r>
            <w:r>
              <w:rPr>
                <w:rFonts w:hint="eastAsia" w:hAnsi="宋体"/>
                <w:sz w:val="24"/>
                <w:szCs w:val="24"/>
              </w:rPr>
              <w:t>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w:t>
            </w:r>
            <w:r>
              <w:rPr>
                <w:rFonts w:hint="eastAsia" w:ascii="宋体" w:hAnsi="宋体"/>
                <w:sz w:val="24"/>
                <w:szCs w:val="24"/>
                <w:lang w:eastAsia="zh-CN"/>
              </w:rPr>
              <w:t>2021.</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向总经理及各部门发放</w:t>
            </w:r>
            <w:r>
              <w:rPr>
                <w:rFonts w:hint="eastAsia" w:ascii="宋体" w:hAnsi="宋体"/>
                <w:sz w:val="24"/>
                <w:szCs w:val="24"/>
                <w:lang w:eastAsia="zh-CN"/>
              </w:rPr>
              <w:t>2021</w:t>
            </w:r>
            <w:r>
              <w:rPr>
                <w:rFonts w:hint="eastAsia" w:ascii="宋体" w:hAnsi="宋体"/>
                <w:sz w:val="24"/>
                <w:szCs w:val="24"/>
              </w:rPr>
              <w:t>版体系文件，总经理、各部门负责人签字手续齐全。</w:t>
            </w:r>
          </w:p>
          <w:p>
            <w:pPr>
              <w:spacing w:line="360" w:lineRule="auto"/>
              <w:ind w:firstLine="480" w:firstLineChars="200"/>
              <w:rPr>
                <w:rFonts w:hint="eastAsia"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2021.</w:t>
            </w:r>
            <w:r>
              <w:rPr>
                <w:rFonts w:hint="eastAsia" w:ascii="宋体" w:hAnsi="宋体"/>
                <w:sz w:val="24"/>
                <w:szCs w:val="24"/>
                <w:lang w:val="en-US" w:eastAsia="zh-CN"/>
              </w:rPr>
              <w:t>3</w:t>
            </w:r>
            <w:r>
              <w:rPr>
                <w:rFonts w:ascii="宋体" w:hAnsi="宋体"/>
                <w:sz w:val="24"/>
                <w:szCs w:val="24"/>
              </w:rPr>
              <w:t>.</w:t>
            </w:r>
            <w:r>
              <w:rPr>
                <w:rFonts w:hint="eastAsia" w:ascii="宋体" w:hAnsi="宋体"/>
                <w:sz w:val="24"/>
                <w:szCs w:val="24"/>
              </w:rPr>
              <w:t>1发布的质量手册、程序文件汇编、管理制度和作业文件，编制、审批手续齐全。</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sz w:val="24"/>
                <w:szCs w:val="24"/>
              </w:rPr>
              <w:t>公司</w:t>
            </w:r>
            <w:r>
              <w:rPr>
                <w:rFonts w:hint="eastAsia" w:ascii="宋体" w:hAnsi="宋体"/>
                <w:sz w:val="24"/>
                <w:szCs w:val="24"/>
                <w:lang w:eastAsia="zh-CN"/>
              </w:rPr>
              <w:t>2021</w:t>
            </w:r>
            <w:r>
              <w:rPr>
                <w:rFonts w:hint="eastAsia" w:ascii="宋体" w:hAnsi="宋体"/>
                <w:sz w:val="24"/>
                <w:szCs w:val="24"/>
              </w:rPr>
              <w:t>版质量体系文件发布以来（</w:t>
            </w:r>
            <w:r>
              <w:rPr>
                <w:rFonts w:hint="eastAsia" w:ascii="宋体" w:hAnsi="宋体"/>
                <w:sz w:val="24"/>
                <w:szCs w:val="24"/>
                <w:lang w:eastAsia="zh-CN"/>
              </w:rPr>
              <w:t>2021.</w:t>
            </w:r>
            <w:r>
              <w:rPr>
                <w:rFonts w:hint="eastAsia" w:ascii="宋体" w:hAnsi="宋体"/>
                <w:sz w:val="24"/>
                <w:szCs w:val="24"/>
                <w:lang w:val="en-US" w:eastAsia="zh-CN"/>
              </w:rPr>
              <w:t>3</w:t>
            </w:r>
            <w:r>
              <w:rPr>
                <w:rFonts w:hint="eastAsia" w:ascii="宋体" w:hAnsi="宋体"/>
                <w:sz w:val="24"/>
                <w:szCs w:val="24"/>
              </w:rPr>
              <w:t>.1）没有更改情况。</w:t>
            </w:r>
          </w:p>
        </w:tc>
        <w:tc>
          <w:tcPr>
            <w:tcW w:w="1585" w:type="dxa"/>
          </w:tc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hint="eastAsia" w:eastAsia="宋体"/>
                <w:sz w:val="24"/>
                <w:szCs w:val="24"/>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snapToGrid w:val="0"/>
                <w:kern w:val="0"/>
                <w:sz w:val="24"/>
                <w:szCs w:val="24"/>
                <w:lang w:val="en-US" w:eastAsia="zh-CN" w:bidi="ar-SA"/>
              </w:rPr>
            </w:pPr>
            <w:r>
              <w:rPr>
                <w:rFonts w:hint="eastAsia" w:ascii="宋体" w:hAnsi="宋体"/>
                <w:sz w:val="24"/>
                <w:szCs w:val="24"/>
                <w:highlight w:val="none"/>
              </w:rPr>
              <w:t>总则</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vAlign w:val="top"/>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w:t>
            </w:r>
            <w:r>
              <w:rPr>
                <w:rFonts w:hint="eastAsia" w:ascii="宋体" w:hAnsi="宋体"/>
                <w:sz w:val="24"/>
                <w:szCs w:val="24"/>
                <w:lang w:val="en-US" w:eastAsia="zh-CN"/>
              </w:rPr>
              <w:t>物业</w:t>
            </w:r>
            <w:r>
              <w:rPr>
                <w:rFonts w:hint="eastAsia" w:ascii="宋体" w:hAnsi="宋体"/>
                <w:sz w:val="24"/>
                <w:szCs w:val="24"/>
              </w:rPr>
              <w:t>服务</w:t>
            </w:r>
            <w:r>
              <w:rPr>
                <w:rFonts w:hint="eastAsia" w:ascii="宋体" w:hAnsi="宋体"/>
                <w:sz w:val="24"/>
                <w:szCs w:val="24"/>
                <w:lang w:val="en-US" w:eastAsia="zh-CN"/>
              </w:rPr>
              <w:t>过程</w:t>
            </w:r>
            <w:r>
              <w:rPr>
                <w:rFonts w:hint="eastAsia" w:ascii="宋体" w:hAnsi="宋体"/>
                <w:sz w:val="24"/>
                <w:szCs w:val="24"/>
              </w:rPr>
              <w:t>、顾客满意度调查等方面，与顾客进行了充分沟通。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西安、湖北</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w:t>
            </w:r>
            <w:r>
              <w:rPr>
                <w:rFonts w:hint="eastAsia" w:ascii="宋体" w:hAnsi="宋体"/>
                <w:sz w:val="24"/>
                <w:szCs w:val="24"/>
                <w:lang w:eastAsia="zh-CN"/>
              </w:rPr>
              <w:t>2021</w:t>
            </w:r>
            <w:r>
              <w:rPr>
                <w:rFonts w:hint="eastAsia" w:ascii="宋体" w:hAnsi="宋体"/>
                <w:sz w:val="24"/>
                <w:szCs w:val="24"/>
              </w:rPr>
              <w:t>.</w:t>
            </w:r>
            <w:r>
              <w:rPr>
                <w:rFonts w:hint="eastAsia" w:ascii="宋体" w:hAnsi="宋体"/>
                <w:sz w:val="24"/>
                <w:szCs w:val="24"/>
                <w:lang w:val="en-US" w:eastAsia="zh-CN"/>
              </w:rPr>
              <w:t>6.23</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sz w:val="24"/>
                <w:szCs w:val="24"/>
              </w:rPr>
              <w:t>部门与顾客沟通的过程符合要求。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rPr>
              <w:t>产品要求的确定</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sz w:val="24"/>
                <w:szCs w:val="24"/>
              </w:rPr>
              <w:t>与交付。</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产品有关要求的评审</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8.2.3</w:t>
            </w:r>
          </w:p>
        </w:tc>
        <w:tc>
          <w:tcPr>
            <w:tcW w:w="10004" w:type="dxa"/>
            <w:vAlign w:val="top"/>
          </w:tcPr>
          <w:p>
            <w:pPr>
              <w:spacing w:line="360" w:lineRule="auto"/>
              <w:ind w:firstLine="480" w:firstLineChars="200"/>
              <w:rPr>
                <w:rFonts w:hint="eastAsia"/>
                <w:sz w:val="24"/>
                <w:szCs w:val="24"/>
              </w:rPr>
            </w:pPr>
            <w:r>
              <w:rPr>
                <w:rFonts w:hint="eastAsia"/>
                <w:sz w:val="24"/>
                <w:szCs w:val="24"/>
              </w:rPr>
              <w:t>抽</w:t>
            </w:r>
            <w:r>
              <w:rPr>
                <w:rFonts w:hint="eastAsia"/>
                <w:sz w:val="24"/>
                <w:szCs w:val="24"/>
                <w:lang w:eastAsia="zh-CN"/>
              </w:rPr>
              <w:t>2021.</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1</w:t>
            </w:r>
            <w:r>
              <w:rPr>
                <w:rFonts w:hint="eastAsia"/>
                <w:sz w:val="24"/>
                <w:szCs w:val="24"/>
              </w:rPr>
              <w:t>对顾客-</w:t>
            </w:r>
            <w:r>
              <w:rPr>
                <w:rFonts w:hint="eastAsia"/>
                <w:sz w:val="24"/>
                <w:szCs w:val="24"/>
                <w:lang w:val="en-US" w:eastAsia="zh-CN"/>
              </w:rPr>
              <w:t>陕西省地方土地建设有限公司签订</w:t>
            </w:r>
            <w:r>
              <w:rPr>
                <w:rFonts w:hint="eastAsia"/>
                <w:sz w:val="24"/>
                <w:szCs w:val="24"/>
              </w:rPr>
              <w:t>：</w:t>
            </w:r>
            <w:r>
              <w:rPr>
                <w:rFonts w:hint="eastAsia"/>
                <w:sz w:val="24"/>
                <w:szCs w:val="24"/>
                <w:lang w:val="en-US" w:eastAsia="zh-CN"/>
              </w:rPr>
              <w:t>陕西省国土资源大厦物业管理</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w:t>
            </w:r>
            <w:r>
              <w:rPr>
                <w:rFonts w:hint="eastAsia"/>
                <w:sz w:val="24"/>
                <w:szCs w:val="24"/>
                <w:lang w:eastAsia="zh-CN"/>
              </w:rPr>
              <w:t>综合管理部</w:t>
            </w:r>
            <w:r>
              <w:rPr>
                <w:rFonts w:hint="eastAsia"/>
                <w:sz w:val="24"/>
                <w:szCs w:val="24"/>
              </w:rPr>
              <w:t>、</w:t>
            </w:r>
            <w:r>
              <w:rPr>
                <w:rFonts w:hint="eastAsia"/>
                <w:sz w:val="24"/>
                <w:szCs w:val="24"/>
                <w:lang w:eastAsia="zh-CN"/>
              </w:rPr>
              <w:t>物业管理部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贾娜</w:t>
            </w:r>
            <w:r>
              <w:rPr>
                <w:rFonts w:hint="eastAsia"/>
                <w:sz w:val="24"/>
                <w:szCs w:val="24"/>
              </w:rPr>
              <w:t>同意。公司与顾客签订了该项目</w:t>
            </w:r>
            <w:r>
              <w:rPr>
                <w:rFonts w:hint="eastAsia"/>
                <w:sz w:val="24"/>
                <w:szCs w:val="24"/>
                <w:lang w:val="en-US" w:eastAsia="zh-CN"/>
              </w:rPr>
              <w:t>服务</w:t>
            </w:r>
            <w:r>
              <w:rPr>
                <w:rFonts w:hint="eastAsia"/>
                <w:sz w:val="24"/>
                <w:szCs w:val="24"/>
              </w:rPr>
              <w:t>合同。</w:t>
            </w:r>
          </w:p>
          <w:p>
            <w:pPr>
              <w:spacing w:line="360" w:lineRule="auto"/>
              <w:ind w:firstLine="480" w:firstLineChars="200"/>
              <w:rPr>
                <w:rFonts w:hint="eastAsia"/>
                <w:sz w:val="24"/>
                <w:szCs w:val="24"/>
              </w:rPr>
            </w:pPr>
            <w:r>
              <w:rPr>
                <w:rFonts w:hint="eastAsia"/>
                <w:sz w:val="24"/>
                <w:szCs w:val="24"/>
              </w:rPr>
              <w:t>再抽</w:t>
            </w:r>
            <w:r>
              <w:rPr>
                <w:rFonts w:hint="eastAsia"/>
                <w:sz w:val="24"/>
                <w:szCs w:val="24"/>
                <w:lang w:eastAsia="zh-CN"/>
              </w:rPr>
              <w:t>2021.</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1</w:t>
            </w:r>
            <w:r>
              <w:rPr>
                <w:rFonts w:hint="eastAsia"/>
                <w:sz w:val="24"/>
                <w:szCs w:val="24"/>
              </w:rPr>
              <w:t>对顾客方-</w:t>
            </w:r>
            <w:r>
              <w:rPr>
                <w:rFonts w:hint="eastAsia"/>
                <w:sz w:val="24"/>
                <w:szCs w:val="24"/>
                <w:lang w:val="en-US" w:eastAsia="zh-CN"/>
              </w:rPr>
              <w:t>陕西省地方土地建设有限公司延安分公司签订</w:t>
            </w:r>
            <w:r>
              <w:rPr>
                <w:rFonts w:hint="eastAsia"/>
                <w:sz w:val="24"/>
                <w:szCs w:val="24"/>
              </w:rPr>
              <w:t>：</w:t>
            </w:r>
            <w:r>
              <w:rPr>
                <w:rFonts w:hint="eastAsia"/>
                <w:sz w:val="24"/>
                <w:szCs w:val="24"/>
                <w:lang w:val="en-US" w:eastAsia="zh-CN"/>
              </w:rPr>
              <w:t>陕西省国土资源大厦物业管理</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w:t>
            </w:r>
            <w:r>
              <w:rPr>
                <w:rFonts w:hint="eastAsia"/>
                <w:sz w:val="24"/>
                <w:szCs w:val="24"/>
                <w:lang w:eastAsia="zh-CN"/>
              </w:rPr>
              <w:t>综合管理部</w:t>
            </w:r>
            <w:r>
              <w:rPr>
                <w:rFonts w:hint="eastAsia"/>
                <w:sz w:val="24"/>
                <w:szCs w:val="24"/>
              </w:rPr>
              <w:t>、</w:t>
            </w:r>
            <w:r>
              <w:rPr>
                <w:rFonts w:hint="eastAsia"/>
                <w:sz w:val="24"/>
                <w:szCs w:val="24"/>
                <w:lang w:eastAsia="zh-CN"/>
              </w:rPr>
              <w:t>物业管理部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贾娜</w:t>
            </w:r>
            <w:r>
              <w:rPr>
                <w:rFonts w:hint="eastAsia"/>
                <w:sz w:val="24"/>
                <w:szCs w:val="24"/>
              </w:rPr>
              <w:t>同意。公司与顾客签订了该项目</w:t>
            </w:r>
            <w:r>
              <w:rPr>
                <w:rFonts w:hint="eastAsia"/>
                <w:sz w:val="24"/>
                <w:szCs w:val="24"/>
                <w:lang w:val="en-US" w:eastAsia="zh-CN"/>
              </w:rPr>
              <w:t>服务</w:t>
            </w:r>
            <w:r>
              <w:rPr>
                <w:rFonts w:hint="eastAsia"/>
                <w:sz w:val="24"/>
                <w:szCs w:val="24"/>
              </w:rPr>
              <w:t>合同。</w:t>
            </w:r>
          </w:p>
          <w:p>
            <w:pPr>
              <w:spacing w:line="360" w:lineRule="auto"/>
              <w:ind w:firstLine="480" w:firstLineChars="200"/>
              <w:rPr>
                <w:rFonts w:hint="eastAsia"/>
                <w:sz w:val="24"/>
                <w:szCs w:val="24"/>
                <w:lang w:val="en-US" w:eastAsia="zh-CN"/>
              </w:rPr>
            </w:pPr>
            <w:r>
              <w:rPr>
                <w:rFonts w:hint="eastAsia"/>
                <w:sz w:val="24"/>
                <w:szCs w:val="24"/>
              </w:rPr>
              <w:t>再抽</w:t>
            </w:r>
            <w:r>
              <w:rPr>
                <w:rFonts w:hint="eastAsia"/>
                <w:sz w:val="24"/>
                <w:szCs w:val="24"/>
                <w:lang w:eastAsia="zh-CN"/>
              </w:rPr>
              <w:t>2021.</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1</w:t>
            </w:r>
            <w:r>
              <w:rPr>
                <w:rFonts w:hint="eastAsia"/>
                <w:sz w:val="24"/>
                <w:szCs w:val="24"/>
              </w:rPr>
              <w:t>对顾客方-</w:t>
            </w:r>
            <w:r>
              <w:rPr>
                <w:rFonts w:hint="eastAsia"/>
                <w:sz w:val="24"/>
                <w:szCs w:val="24"/>
                <w:lang w:val="en-US" w:eastAsia="zh-CN"/>
              </w:rPr>
              <w:t>陕西省地方土地建设有限公司商洛分公司签订</w:t>
            </w:r>
            <w:r>
              <w:rPr>
                <w:rFonts w:hint="eastAsia"/>
                <w:sz w:val="24"/>
                <w:szCs w:val="24"/>
              </w:rPr>
              <w:t>：</w:t>
            </w:r>
            <w:r>
              <w:rPr>
                <w:rFonts w:hint="eastAsia"/>
                <w:sz w:val="24"/>
                <w:szCs w:val="24"/>
                <w:lang w:val="en-US" w:eastAsia="zh-CN"/>
              </w:rPr>
              <w:t>陕西省国土资源大厦物业管理</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w:t>
            </w:r>
            <w:r>
              <w:rPr>
                <w:rFonts w:hint="eastAsia"/>
                <w:sz w:val="24"/>
                <w:szCs w:val="24"/>
                <w:lang w:eastAsia="zh-CN"/>
              </w:rPr>
              <w:t>综合管理部</w:t>
            </w:r>
            <w:r>
              <w:rPr>
                <w:rFonts w:hint="eastAsia"/>
                <w:sz w:val="24"/>
                <w:szCs w:val="24"/>
              </w:rPr>
              <w:t>、</w:t>
            </w:r>
            <w:r>
              <w:rPr>
                <w:rFonts w:hint="eastAsia"/>
                <w:sz w:val="24"/>
                <w:szCs w:val="24"/>
                <w:lang w:eastAsia="zh-CN"/>
              </w:rPr>
              <w:t>物业管理部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贾娜</w:t>
            </w:r>
            <w:r>
              <w:rPr>
                <w:rFonts w:hint="eastAsia"/>
                <w:sz w:val="24"/>
                <w:szCs w:val="24"/>
              </w:rPr>
              <w:t>同意。公司与顾客签订了该项目</w:t>
            </w:r>
            <w:r>
              <w:rPr>
                <w:rFonts w:hint="eastAsia"/>
                <w:sz w:val="24"/>
                <w:szCs w:val="24"/>
                <w:lang w:val="en-US" w:eastAsia="zh-CN"/>
              </w:rPr>
              <w:t>服务</w:t>
            </w:r>
            <w:r>
              <w:rPr>
                <w:rFonts w:hint="eastAsia"/>
                <w:sz w:val="24"/>
                <w:szCs w:val="24"/>
              </w:rPr>
              <w:t>合同。</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产品有关要求的更改控制</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vAlign w:val="top"/>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val="en-US" w:eastAsia="zh-CN"/>
              </w:rPr>
              <w:t>综合管理部</w:t>
            </w:r>
            <w:r>
              <w:rPr>
                <w:rFonts w:hint="eastAsia" w:ascii="宋体" w:hAnsi="宋体"/>
                <w:sz w:val="24"/>
                <w:szCs w:val="24"/>
              </w:rPr>
              <w:t>负责将产品有关要求的变更信息向公司相关部门/人员进行传达，确保相关人员知道已变更的要求。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eastAsia="宋体" w:cs="Times New Roman"/>
                <w:kern w:val="2"/>
                <w:sz w:val="24"/>
                <w:szCs w:val="24"/>
                <w:highlight w:val="none"/>
                <w:lang w:val="en-US" w:eastAsia="zh-CN" w:bidi="ar-SA"/>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物业管理服务</w:t>
            </w:r>
            <w:r>
              <w:rPr>
                <w:rFonts w:hint="eastAsia" w:ascii="Calibri" w:hAnsi="宋体" w:cs="Calibri"/>
                <w:sz w:val="24"/>
                <w:szCs w:val="24"/>
              </w:rPr>
              <w:t>涉及的</w:t>
            </w:r>
            <w:r>
              <w:rPr>
                <w:rFonts w:hint="eastAsia" w:ascii="宋体" w:hAnsi="宋体" w:cs="Calibri"/>
                <w:sz w:val="24"/>
                <w:szCs w:val="24"/>
              </w:rPr>
              <w:t>外部供方提供的过程、产品和服务，主要包括：</w:t>
            </w:r>
            <w:r>
              <w:rPr>
                <w:rFonts w:hint="eastAsia" w:ascii="宋体" w:hAnsi="宋体" w:cs="Calibri"/>
                <w:sz w:val="24"/>
                <w:szCs w:val="24"/>
                <w:lang w:val="en-US" w:eastAsia="zh-CN"/>
              </w:rPr>
              <w:t>办公保洁、工程、安保所需耗材用品的采购；外包过程的采购</w:t>
            </w:r>
            <w:r>
              <w:rPr>
                <w:rFonts w:hint="eastAsia" w:ascii="宋体" w:hAnsi="宋体" w:cs="Calibri"/>
                <w:sz w:val="24"/>
                <w:szCs w:val="24"/>
              </w:rPr>
              <w:t>。</w:t>
            </w:r>
          </w:p>
          <w:p>
            <w:pPr>
              <w:spacing w:line="360" w:lineRule="auto"/>
              <w:ind w:firstLine="480" w:firstLineChars="200"/>
              <w:rPr>
                <w:rFonts w:hint="eastAsia" w:ascii="Calibri" w:hAnsi="宋体" w:cs="宋体"/>
                <w:color w:val="000000"/>
                <w:sz w:val="24"/>
                <w:szCs w:val="24"/>
              </w:rPr>
            </w:pPr>
            <w:r>
              <w:rPr>
                <w:rFonts w:hint="eastAsia" w:ascii="宋体" w:hAnsi="宋体" w:cs="Calibri"/>
                <w:sz w:val="24"/>
                <w:szCs w:val="24"/>
                <w:lang w:eastAsia="zh-CN"/>
              </w:rPr>
              <w:t>2021</w:t>
            </w:r>
            <w:r>
              <w:rPr>
                <w:rFonts w:hint="eastAsia" w:ascii="宋体" w:hAnsi="宋体" w:cs="Calibri"/>
                <w:sz w:val="24"/>
                <w:szCs w:val="24"/>
              </w:rPr>
              <w:t>.</w:t>
            </w:r>
            <w:r>
              <w:rPr>
                <w:rFonts w:hint="eastAsia" w:ascii="宋体" w:hAnsi="宋体" w:cs="Calibri"/>
                <w:sz w:val="24"/>
                <w:szCs w:val="24"/>
                <w:lang w:val="en-US" w:eastAsia="zh-CN"/>
              </w:rPr>
              <w:t>3.10综合管理部</w:t>
            </w:r>
            <w:r>
              <w:rPr>
                <w:rFonts w:hint="eastAsia" w:ascii="宋体" w:hAnsi="宋体" w:cs="Calibri"/>
                <w:sz w:val="24"/>
                <w:szCs w:val="24"/>
              </w:rPr>
              <w:t>按策划都供方</w:t>
            </w:r>
            <w:r>
              <w:rPr>
                <w:rFonts w:hint="eastAsia" w:ascii="Calibri" w:hAnsi="宋体" w:cs="宋体"/>
                <w:color w:val="000000"/>
                <w:sz w:val="24"/>
                <w:szCs w:val="24"/>
              </w:rPr>
              <w:t>进行了评价。</w:t>
            </w:r>
          </w:p>
          <w:p>
            <w:pPr>
              <w:spacing w:line="360" w:lineRule="auto"/>
              <w:ind w:firstLine="480" w:firstLineChars="200"/>
              <w:rPr>
                <w:rFonts w:hint="eastAsia" w:ascii="宋体" w:hAnsi="宋体" w:cs="Calibri"/>
                <w:sz w:val="24"/>
                <w:szCs w:val="24"/>
              </w:rPr>
            </w:pPr>
            <w:r>
              <w:rPr>
                <w:rFonts w:hint="eastAsia" w:ascii="Calibri" w:hAnsi="宋体" w:cs="宋体"/>
                <w:color w:val="000000"/>
                <w:sz w:val="24"/>
                <w:szCs w:val="24"/>
              </w:rPr>
              <w:t>抽查的</w:t>
            </w:r>
            <w:r>
              <w:rPr>
                <w:rFonts w:hint="eastAsia" w:ascii="Calibri" w:hAnsi="宋体" w:cs="宋体"/>
                <w:color w:val="000000"/>
                <w:sz w:val="24"/>
                <w:szCs w:val="24"/>
                <w:lang w:eastAsia="zh-CN"/>
              </w:rPr>
              <w:t>2021</w:t>
            </w:r>
            <w:r>
              <w:rPr>
                <w:rFonts w:hint="eastAsia" w:ascii="Calibri" w:hAnsi="宋体" w:cs="宋体"/>
                <w:color w:val="000000"/>
                <w:sz w:val="24"/>
                <w:szCs w:val="24"/>
              </w:rPr>
              <w:t>.</w:t>
            </w:r>
            <w:r>
              <w:rPr>
                <w:rFonts w:hint="eastAsia" w:ascii="Calibri" w:hAnsi="宋体" w:cs="宋体"/>
                <w:color w:val="000000"/>
                <w:sz w:val="24"/>
                <w:szCs w:val="24"/>
                <w:lang w:val="en-US" w:eastAsia="zh-CN"/>
              </w:rPr>
              <w:t>3</w:t>
            </w:r>
            <w:r>
              <w:rPr>
                <w:rFonts w:hint="eastAsia" w:ascii="Calibri" w:hAnsi="宋体" w:cs="宋体"/>
                <w:color w:val="000000"/>
                <w:sz w:val="24"/>
                <w:szCs w:val="24"/>
              </w:rPr>
              <w:t>.10对</w:t>
            </w:r>
            <w:r>
              <w:rPr>
                <w:rFonts w:hint="eastAsia" w:ascii="Calibri" w:hAnsi="宋体" w:cs="宋体"/>
                <w:color w:val="000000"/>
                <w:sz w:val="24"/>
                <w:szCs w:val="24"/>
                <w:lang w:eastAsia="zh-CN"/>
              </w:rPr>
              <w:t>京东商城</w:t>
            </w:r>
            <w:r>
              <w:rPr>
                <w:rFonts w:hint="eastAsia" w:ascii="Calibri" w:hAnsi="宋体" w:cs="宋体"/>
                <w:color w:val="000000"/>
                <w:sz w:val="24"/>
                <w:szCs w:val="24"/>
              </w:rPr>
              <w:t>（</w:t>
            </w:r>
            <w:r>
              <w:rPr>
                <w:rFonts w:hint="eastAsia" w:ascii="Calibri" w:hAnsi="宋体" w:cs="宋体"/>
                <w:color w:val="000000"/>
                <w:sz w:val="24"/>
                <w:szCs w:val="24"/>
                <w:lang w:eastAsia="zh-CN"/>
              </w:rPr>
              <w:t>计算机耗材、打印纸、</w:t>
            </w:r>
            <w:r>
              <w:rPr>
                <w:rFonts w:hint="eastAsia" w:ascii="宋体" w:hAnsi="宋体" w:cs="Calibri"/>
                <w:sz w:val="24"/>
                <w:szCs w:val="24"/>
                <w:lang w:val="en-US" w:eastAsia="zh-CN"/>
              </w:rPr>
              <w:t>保洁、工程、安保所需耗材</w:t>
            </w:r>
            <w:r>
              <w:rPr>
                <w:rFonts w:hint="eastAsia" w:ascii="Calibri" w:hAnsi="宋体" w:cs="宋体"/>
                <w:color w:val="000000"/>
                <w:sz w:val="24"/>
                <w:szCs w:val="24"/>
              </w:rPr>
              <w:t>）</w:t>
            </w:r>
            <w:r>
              <w:rPr>
                <w:rFonts w:hint="eastAsia" w:ascii="Calibri" w:hAnsi="宋体" w:cs="宋体"/>
                <w:color w:val="000000"/>
                <w:sz w:val="24"/>
                <w:szCs w:val="24"/>
                <w:lang w:val="en-US" w:eastAsia="zh-CN"/>
              </w:rPr>
              <w:t>1</w:t>
            </w:r>
            <w:r>
              <w:rPr>
                <w:rFonts w:hint="eastAsia" w:ascii="Calibri" w:hAnsi="宋体" w:cs="宋体"/>
                <w:color w:val="000000"/>
                <w:sz w:val="24"/>
                <w:szCs w:val="24"/>
              </w:rPr>
              <w:t>家供方/</w:t>
            </w:r>
            <w:r>
              <w:rPr>
                <w:rFonts w:hint="eastAsia" w:ascii="Calibri" w:hAnsi="Calibri" w:cs="Calibri"/>
                <w:sz w:val="24"/>
                <w:szCs w:val="24"/>
              </w:rPr>
              <w:t>外协方</w:t>
            </w:r>
            <w:r>
              <w:rPr>
                <w:rFonts w:hint="eastAsia" w:ascii="Calibri" w:hAnsi="宋体" w:cs="宋体"/>
                <w:color w:val="000000"/>
                <w:sz w:val="24"/>
                <w:szCs w:val="24"/>
              </w:rPr>
              <w:t>的“供方评价记录表”，包括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eastAsia="zh-CN"/>
              </w:rPr>
              <w:t>综合管理部</w:t>
            </w:r>
            <w:r>
              <w:rPr>
                <w:rFonts w:hint="eastAsia" w:ascii="宋体" w:hAnsi="宋体" w:cs="Calibri"/>
                <w:sz w:val="24"/>
                <w:szCs w:val="24"/>
              </w:rPr>
              <w:t>、</w:t>
            </w:r>
            <w:r>
              <w:rPr>
                <w:rFonts w:hint="eastAsia" w:ascii="宋体" w:hAnsi="宋体" w:cs="Calibri"/>
                <w:sz w:val="24"/>
                <w:szCs w:val="24"/>
                <w:lang w:eastAsia="zh-CN"/>
              </w:rPr>
              <w:t>物业管理部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0" w:firstLineChars="200"/>
              <w:rPr>
                <w:rFonts w:hint="default" w:ascii="宋体" w:hAnsi="宋体" w:eastAsia="宋体" w:cs="Times New Roman"/>
                <w:kern w:val="2"/>
                <w:sz w:val="24"/>
                <w:szCs w:val="24"/>
                <w:lang w:val="en-US" w:eastAsia="zh-CN" w:bidi="ar-SA"/>
              </w:rPr>
            </w:pPr>
            <w:r>
              <w:rPr>
                <w:rFonts w:hint="eastAsia" w:ascii="宋体" w:hAnsi="宋体" w:cs="Calibri"/>
                <w:sz w:val="24"/>
                <w:szCs w:val="24"/>
                <w:lang w:val="en-US" w:eastAsia="zh-CN"/>
              </w:rPr>
              <w:t>外包方包含：电梯维保：蒂森克虏伯电梯公司；空调维保：松下制冷（大连）有限公司；绿护养护：陕西三景园林绿化工程有限公司。评价内容</w:t>
            </w:r>
            <w:r>
              <w:rPr>
                <w:rFonts w:hint="eastAsia" w:ascii="Calibri" w:hAnsi="宋体" w:cs="宋体"/>
                <w:color w:val="000000"/>
                <w:sz w:val="24"/>
                <w:szCs w:val="24"/>
              </w:rPr>
              <w:t>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eastAsia="zh-CN"/>
              </w:rPr>
              <w:t>综合管理部</w:t>
            </w:r>
            <w:r>
              <w:rPr>
                <w:rFonts w:hint="eastAsia" w:ascii="宋体" w:hAnsi="宋体" w:cs="Calibri"/>
                <w:sz w:val="24"/>
                <w:szCs w:val="24"/>
              </w:rPr>
              <w:t>、</w:t>
            </w:r>
            <w:r>
              <w:rPr>
                <w:rFonts w:hint="eastAsia" w:ascii="宋体" w:hAnsi="宋体" w:cs="Calibri"/>
                <w:sz w:val="24"/>
                <w:szCs w:val="24"/>
                <w:lang w:eastAsia="zh-CN"/>
              </w:rPr>
              <w:t>物业管理部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tc>
        <w:tc>
          <w:tcPr>
            <w:tcW w:w="1585" w:type="dxa"/>
            <w:vAlign w:val="top"/>
          </w:tcPr>
          <w:p>
            <w:pPr>
              <w:rPr>
                <w:lang w:val="en-US" w:eastAsia="zh-CN"/>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Calibri" w:hAnsi="Calibri" w:cs="Calibri"/>
                <w:sz w:val="24"/>
                <w:szCs w:val="24"/>
              </w:rPr>
              <w:t>外部供方的控制类型和程度</w:t>
            </w:r>
          </w:p>
        </w:tc>
        <w:tc>
          <w:tcPr>
            <w:tcW w:w="960" w:type="dxa"/>
            <w:vAlign w:val="top"/>
          </w:tcPr>
          <w:p>
            <w:pPr>
              <w:jc w:val="left"/>
              <w:rPr>
                <w:rFonts w:hint="eastAsia" w:ascii="Calibri" w:hAnsi="Calibri" w:cs="Calibri"/>
                <w:sz w:val="24"/>
                <w:szCs w:val="24"/>
                <w:lang w:val="en-US" w:eastAsia="zh-CN"/>
              </w:rPr>
            </w:pPr>
            <w:r>
              <w:rPr>
                <w:rFonts w:hint="eastAsia" w:ascii="Calibri" w:hAnsi="Calibri" w:cs="Calibri"/>
                <w:sz w:val="24"/>
                <w:szCs w:val="24"/>
                <w:lang w:val="en-US" w:eastAsia="zh-CN"/>
              </w:rPr>
              <w:t>Q</w:t>
            </w:r>
            <w:r>
              <w:rPr>
                <w:rFonts w:hint="eastAsia" w:ascii="Calibri" w:hAnsi="Calibri" w:cs="Calibri"/>
                <w:sz w:val="24"/>
                <w:szCs w:val="24"/>
              </w:rPr>
              <w:t>8.4.</w:t>
            </w:r>
            <w:r>
              <w:rPr>
                <w:rFonts w:hint="eastAsia" w:ascii="Calibri" w:hAnsi="Calibri" w:cs="Calibri"/>
                <w:sz w:val="24"/>
                <w:szCs w:val="24"/>
                <w:lang w:val="en-US" w:eastAsia="zh-CN"/>
              </w:rPr>
              <w:t>2</w:t>
            </w:r>
          </w:p>
          <w:p>
            <w:pPr>
              <w:jc w:val="left"/>
              <w:rPr>
                <w:rFonts w:hint="eastAsia" w:ascii="Times New Roman" w:hAnsi="Times New Roman" w:eastAsia="宋体" w:cs="Times New Roman"/>
                <w:kern w:val="2"/>
                <w:sz w:val="21"/>
                <w:lang w:val="en-US" w:eastAsia="zh-CN" w:bidi="ar-SA"/>
              </w:rPr>
            </w:pPr>
          </w:p>
        </w:tc>
        <w:tc>
          <w:tcPr>
            <w:tcW w:w="10004" w:type="dxa"/>
            <w:vAlign w:val="top"/>
          </w:tcPr>
          <w:p>
            <w:pPr>
              <w:spacing w:line="360" w:lineRule="auto"/>
              <w:ind w:firstLine="480" w:firstLineChars="200"/>
              <w:rPr>
                <w:rFonts w:hint="eastAsia" w:ascii="宋体" w:hAnsi="宋体" w:cs="Times New Roman" w:eastAsiaTheme="minorEastAsia"/>
                <w:kern w:val="2"/>
                <w:sz w:val="24"/>
                <w:szCs w:val="24"/>
                <w:lang w:val="en-US" w:eastAsia="zh-CN" w:bidi="ar-SA"/>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提供给外部供方的信息</w:t>
            </w:r>
          </w:p>
        </w:tc>
        <w:tc>
          <w:tcPr>
            <w:tcW w:w="960" w:type="dxa"/>
            <w:vAlign w:val="top"/>
          </w:tcPr>
          <w:p>
            <w:pPr>
              <w:rPr>
                <w:rFonts w:hint="eastAsia"/>
              </w:rPr>
            </w:pPr>
            <w:r>
              <w:rPr>
                <w:rFonts w:hint="eastAsia"/>
                <w:lang w:val="en-US" w:eastAsia="zh-CN"/>
              </w:rPr>
              <w:t>Q</w:t>
            </w:r>
            <w:r>
              <w:rPr>
                <w:rFonts w:hint="eastAsia"/>
              </w:rPr>
              <w:t>8.4.3</w:t>
            </w:r>
          </w:p>
          <w:p>
            <w:pPr>
              <w:pStyle w:val="2"/>
              <w:rPr>
                <w:rFonts w:hint="eastAsia" w:ascii="Times New Roman" w:hAnsi="Times New Roman" w:eastAsia="宋体" w:cs="Times New Roman"/>
                <w:kern w:val="2"/>
                <w:sz w:val="28"/>
                <w:lang w:val="en-US" w:eastAsia="zh-CN" w:bidi="ar-SA"/>
              </w:rPr>
            </w:pPr>
            <w:r>
              <w:rPr>
                <w:rFonts w:hint="eastAsia" w:ascii="Calibri" w:hAnsi="Calibri" w:cs="Calibri"/>
                <w:sz w:val="24"/>
                <w:szCs w:val="24"/>
                <w:lang w:val="en-US" w:eastAsia="zh-CN"/>
              </w:rPr>
              <w:t>Q8.6</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sz w:val="24"/>
                <w:szCs w:val="24"/>
              </w:rPr>
            </w:pPr>
            <w:r>
              <w:rPr>
                <w:rFonts w:hint="eastAsia"/>
                <w:sz w:val="24"/>
                <w:szCs w:val="24"/>
              </w:rPr>
              <w:t>查看的部门</w:t>
            </w:r>
            <w:r>
              <w:rPr>
                <w:rFonts w:hint="eastAsia"/>
                <w:sz w:val="24"/>
                <w:szCs w:val="24"/>
                <w:lang w:eastAsia="zh-CN"/>
              </w:rPr>
              <w:t>2021</w:t>
            </w:r>
            <w:r>
              <w:rPr>
                <w:sz w:val="24"/>
                <w:szCs w:val="24"/>
              </w:rPr>
              <w:t>.</w:t>
            </w:r>
            <w:r>
              <w:rPr>
                <w:rFonts w:hint="eastAsia"/>
                <w:sz w:val="24"/>
                <w:szCs w:val="24"/>
                <w:lang w:val="en-US" w:eastAsia="zh-CN"/>
              </w:rPr>
              <w:t>3</w:t>
            </w:r>
            <w:r>
              <w:rPr>
                <w:sz w:val="24"/>
                <w:szCs w:val="24"/>
              </w:rPr>
              <w:t>.</w:t>
            </w:r>
            <w:r>
              <w:rPr>
                <w:rFonts w:hint="eastAsia"/>
                <w:sz w:val="24"/>
                <w:szCs w:val="24"/>
                <w:lang w:val="en-US" w:eastAsia="zh-CN"/>
              </w:rPr>
              <w:t>16</w:t>
            </w:r>
            <w:r>
              <w:rPr>
                <w:rFonts w:hint="eastAsia"/>
                <w:sz w:val="24"/>
                <w:szCs w:val="24"/>
              </w:rPr>
              <w:t>编制的“采购计划”</w:t>
            </w:r>
          </w:p>
          <w:tbl>
            <w:tblPr>
              <w:tblStyle w:val="7"/>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83"/>
              <w:gridCol w:w="1042"/>
              <w:gridCol w:w="1307"/>
              <w:gridCol w:w="916"/>
              <w:gridCol w:w="137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7" w:type="dxa"/>
                  <w:noWrap w:val="0"/>
                  <w:vAlign w:val="center"/>
                </w:tcPr>
                <w:p>
                  <w:pPr>
                    <w:jc w:val="center"/>
                    <w:rPr>
                      <w:rFonts w:hint="eastAsia" w:ascii="宋体" w:hAnsi="宋体"/>
                    </w:rPr>
                  </w:pPr>
                  <w:r>
                    <w:rPr>
                      <w:rFonts w:hint="eastAsia" w:ascii="宋体" w:hAnsi="宋体"/>
                    </w:rPr>
                    <w:t>品   名</w:t>
                  </w:r>
                </w:p>
              </w:tc>
              <w:tc>
                <w:tcPr>
                  <w:tcW w:w="883" w:type="dxa"/>
                  <w:noWrap w:val="0"/>
                  <w:vAlign w:val="center"/>
                </w:tcPr>
                <w:p>
                  <w:pPr>
                    <w:jc w:val="center"/>
                    <w:rPr>
                      <w:rFonts w:hint="eastAsia" w:ascii="宋体" w:hAnsi="宋体"/>
                    </w:rPr>
                  </w:pPr>
                  <w:r>
                    <w:rPr>
                      <w:rFonts w:hint="eastAsia" w:ascii="宋体" w:hAnsi="宋体"/>
                    </w:rPr>
                    <w:t>规  格</w:t>
                  </w:r>
                </w:p>
              </w:tc>
              <w:tc>
                <w:tcPr>
                  <w:tcW w:w="1042" w:type="dxa"/>
                  <w:noWrap w:val="0"/>
                  <w:vAlign w:val="center"/>
                </w:tcPr>
                <w:p>
                  <w:pPr>
                    <w:jc w:val="center"/>
                    <w:rPr>
                      <w:rFonts w:hint="eastAsia" w:ascii="宋体" w:hAnsi="宋体"/>
                    </w:rPr>
                  </w:pPr>
                  <w:r>
                    <w:rPr>
                      <w:rFonts w:hint="eastAsia" w:ascii="宋体" w:hAnsi="宋体"/>
                    </w:rPr>
                    <w:t>数量/单位</w:t>
                  </w:r>
                </w:p>
              </w:tc>
              <w:tc>
                <w:tcPr>
                  <w:tcW w:w="1307" w:type="dxa"/>
                  <w:noWrap w:val="0"/>
                  <w:vAlign w:val="center"/>
                </w:tcPr>
                <w:p>
                  <w:pPr>
                    <w:jc w:val="center"/>
                    <w:rPr>
                      <w:rFonts w:hint="eastAsia" w:ascii="宋体" w:hAnsi="宋体"/>
                    </w:rPr>
                  </w:pPr>
                  <w:r>
                    <w:rPr>
                      <w:rFonts w:hint="eastAsia" w:ascii="宋体" w:hAnsi="宋体"/>
                    </w:rPr>
                    <w:t>供货单位</w:t>
                  </w:r>
                </w:p>
              </w:tc>
              <w:tc>
                <w:tcPr>
                  <w:tcW w:w="916" w:type="dxa"/>
                  <w:noWrap w:val="0"/>
                  <w:vAlign w:val="center"/>
                </w:tcPr>
                <w:p>
                  <w:pPr>
                    <w:jc w:val="center"/>
                    <w:rPr>
                      <w:rFonts w:hint="eastAsia" w:ascii="宋体" w:hAnsi="宋体"/>
                    </w:rPr>
                  </w:pPr>
                  <w:r>
                    <w:rPr>
                      <w:rFonts w:hint="eastAsia" w:ascii="宋体" w:hAnsi="宋体"/>
                    </w:rPr>
                    <w:t>地址</w:t>
                  </w:r>
                </w:p>
              </w:tc>
              <w:tc>
                <w:tcPr>
                  <w:tcW w:w="1375" w:type="dxa"/>
                  <w:noWrap w:val="0"/>
                  <w:vAlign w:val="center"/>
                </w:tcPr>
                <w:p>
                  <w:pPr>
                    <w:jc w:val="center"/>
                    <w:rPr>
                      <w:rFonts w:hint="eastAsia" w:ascii="宋体" w:hAnsi="宋体"/>
                    </w:rPr>
                  </w:pPr>
                  <w:r>
                    <w:rPr>
                      <w:rFonts w:hint="eastAsia" w:ascii="宋体" w:hAnsi="宋体"/>
                    </w:rPr>
                    <w:t>联系人</w:t>
                  </w:r>
                </w:p>
              </w:tc>
              <w:tc>
                <w:tcPr>
                  <w:tcW w:w="1146" w:type="dxa"/>
                  <w:noWrap w:val="0"/>
                  <w:vAlign w:val="center"/>
                </w:tcPr>
                <w:p>
                  <w:pPr>
                    <w:jc w:val="center"/>
                    <w:rPr>
                      <w:rFonts w:hint="eastAsia" w:ascii="宋体" w:hAnsi="宋体"/>
                    </w:rPr>
                  </w:pPr>
                  <w:r>
                    <w:rPr>
                      <w:rFonts w:hint="eastAsia" w:ascii="宋体" w:hAnsi="宋体"/>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7" w:type="dxa"/>
                  <w:noWrap w:val="0"/>
                  <w:vAlign w:val="center"/>
                </w:tcPr>
                <w:p>
                  <w:pPr>
                    <w:rPr>
                      <w:rFonts w:hint="eastAsia"/>
                      <w:szCs w:val="22"/>
                      <w:lang w:val="en-US" w:eastAsia="zh-CN"/>
                    </w:rPr>
                  </w:pPr>
                  <w:r>
                    <w:rPr>
                      <w:rFonts w:hint="eastAsia"/>
                      <w:szCs w:val="22"/>
                      <w:lang w:val="en-US" w:eastAsia="zh-CN"/>
                    </w:rPr>
                    <w:t>打印纸</w:t>
                  </w:r>
                </w:p>
              </w:tc>
              <w:tc>
                <w:tcPr>
                  <w:tcW w:w="883" w:type="dxa"/>
                  <w:noWrap w:val="0"/>
                  <w:vAlign w:val="center"/>
                </w:tcPr>
                <w:p>
                  <w:pPr>
                    <w:rPr>
                      <w:rFonts w:hint="eastAsia"/>
                      <w:szCs w:val="22"/>
                      <w:lang w:eastAsia="zh-CN"/>
                    </w:rPr>
                  </w:pPr>
                  <w:r>
                    <w:rPr>
                      <w:rFonts w:hint="eastAsia"/>
                      <w:szCs w:val="22"/>
                      <w:lang w:val="en-US" w:eastAsia="zh-CN"/>
                    </w:rPr>
                    <w:t>A4</w:t>
                  </w:r>
                </w:p>
              </w:tc>
              <w:tc>
                <w:tcPr>
                  <w:tcW w:w="1042" w:type="dxa"/>
                  <w:noWrap w:val="0"/>
                  <w:vAlign w:val="center"/>
                </w:tcPr>
                <w:p>
                  <w:pPr>
                    <w:rPr>
                      <w:rFonts w:hint="eastAsia"/>
                      <w:szCs w:val="22"/>
                      <w:lang w:eastAsia="zh-CN"/>
                    </w:rPr>
                  </w:pPr>
                  <w:r>
                    <w:rPr>
                      <w:rFonts w:hint="eastAsia"/>
                      <w:szCs w:val="22"/>
                      <w:lang w:val="en-US" w:eastAsia="zh-CN"/>
                    </w:rPr>
                    <w:t>2箱</w:t>
                  </w:r>
                </w:p>
              </w:tc>
              <w:tc>
                <w:tcPr>
                  <w:tcW w:w="1307" w:type="dxa"/>
                  <w:noWrap w:val="0"/>
                  <w:vAlign w:val="center"/>
                </w:tcPr>
                <w:p>
                  <w:pPr>
                    <w:rPr>
                      <w:rFonts w:hint="eastAsia"/>
                      <w:szCs w:val="22"/>
                      <w:lang w:eastAsia="zh-CN"/>
                    </w:rPr>
                  </w:pPr>
                  <w:r>
                    <w:rPr>
                      <w:rFonts w:hint="eastAsia"/>
                      <w:szCs w:val="22"/>
                      <w:lang w:eastAsia="zh-CN"/>
                    </w:rPr>
                    <w:t>京东商城</w:t>
                  </w:r>
                </w:p>
              </w:tc>
              <w:tc>
                <w:tcPr>
                  <w:tcW w:w="916" w:type="dxa"/>
                  <w:noWrap w:val="0"/>
                  <w:vAlign w:val="center"/>
                </w:tcPr>
                <w:p>
                  <w:pPr>
                    <w:rPr>
                      <w:rFonts w:hint="eastAsia" w:eastAsia="宋体"/>
                      <w:lang w:eastAsia="zh-CN"/>
                    </w:rPr>
                  </w:pPr>
                  <w:r>
                    <w:rPr>
                      <w:rFonts w:hint="eastAsia"/>
                      <w:lang w:eastAsia="zh-CN"/>
                    </w:rPr>
                    <w:t>西安</w:t>
                  </w:r>
                </w:p>
              </w:tc>
              <w:tc>
                <w:tcPr>
                  <w:tcW w:w="1375" w:type="dxa"/>
                  <w:noWrap w:val="0"/>
                  <w:vAlign w:val="top"/>
                </w:tcPr>
                <w:p>
                  <w:pPr>
                    <w:rPr>
                      <w:rFonts w:hint="eastAsia" w:eastAsia="宋体"/>
                      <w:lang w:eastAsia="zh-CN"/>
                    </w:rPr>
                  </w:pPr>
                  <w:r>
                    <w:rPr>
                      <w:rFonts w:hint="eastAsia"/>
                      <w:lang w:eastAsia="zh-CN"/>
                    </w:rPr>
                    <w:t>京东商城客服</w:t>
                  </w:r>
                </w:p>
              </w:tc>
              <w:tc>
                <w:tcPr>
                  <w:tcW w:w="1146" w:type="dxa"/>
                  <w:noWrap w:val="0"/>
                  <w:vAlign w:val="center"/>
                </w:tcPr>
                <w:p>
                  <w:pPr>
                    <w:rPr>
                      <w:rFonts w:hint="eastAsia"/>
                      <w:lang w:val="en-US"/>
                    </w:rPr>
                  </w:pPr>
                  <w:r>
                    <w:rPr>
                      <w:rFonts w:hint="eastAsia"/>
                      <w:szCs w:val="21"/>
                      <w:lang w:eastAsia="zh-CN"/>
                    </w:rPr>
                    <w:t>2021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907" w:type="dxa"/>
                  <w:noWrap w:val="0"/>
                  <w:vAlign w:val="center"/>
                </w:tcPr>
                <w:p>
                  <w:pPr>
                    <w:rPr>
                      <w:rFonts w:hint="eastAsia"/>
                      <w:szCs w:val="22"/>
                      <w:lang w:eastAsia="zh-CN"/>
                    </w:rPr>
                  </w:pPr>
                  <w:r>
                    <w:rPr>
                      <w:rFonts w:hint="eastAsia"/>
                      <w:szCs w:val="22"/>
                      <w:lang w:eastAsia="zh-CN"/>
                    </w:rPr>
                    <w:t>墨盒</w:t>
                  </w:r>
                </w:p>
              </w:tc>
              <w:tc>
                <w:tcPr>
                  <w:tcW w:w="883" w:type="dxa"/>
                  <w:noWrap w:val="0"/>
                  <w:vAlign w:val="top"/>
                </w:tcPr>
                <w:p>
                  <w:pPr>
                    <w:rPr>
                      <w:rFonts w:hint="eastAsia"/>
                      <w:szCs w:val="22"/>
                      <w:lang w:val="en-US" w:eastAsia="zh-CN"/>
                    </w:rPr>
                  </w:pPr>
                  <w:r>
                    <w:rPr>
                      <w:rFonts w:hint="eastAsia"/>
                      <w:szCs w:val="22"/>
                      <w:lang w:val="en-US" w:eastAsia="zh-CN"/>
                    </w:rPr>
                    <w:t>HP1020型</w:t>
                  </w:r>
                </w:p>
              </w:tc>
              <w:tc>
                <w:tcPr>
                  <w:tcW w:w="1042" w:type="dxa"/>
                  <w:noWrap w:val="0"/>
                  <w:vAlign w:val="center"/>
                </w:tcPr>
                <w:p>
                  <w:pPr>
                    <w:rPr>
                      <w:rFonts w:hint="eastAsia"/>
                      <w:szCs w:val="22"/>
                      <w:lang w:val="en-US" w:eastAsia="zh-CN"/>
                    </w:rPr>
                  </w:pPr>
                  <w:r>
                    <w:rPr>
                      <w:rFonts w:hint="eastAsia"/>
                      <w:szCs w:val="22"/>
                      <w:lang w:val="en-US" w:eastAsia="zh-CN"/>
                    </w:rPr>
                    <w:t>2个</w:t>
                  </w:r>
                </w:p>
              </w:tc>
              <w:tc>
                <w:tcPr>
                  <w:tcW w:w="1307" w:type="dxa"/>
                  <w:noWrap w:val="0"/>
                  <w:vAlign w:val="center"/>
                </w:tcPr>
                <w:p>
                  <w:pPr>
                    <w:rPr>
                      <w:rFonts w:hint="eastAsia"/>
                      <w:szCs w:val="22"/>
                      <w:lang w:eastAsia="zh-CN"/>
                    </w:rPr>
                  </w:pPr>
                  <w:r>
                    <w:rPr>
                      <w:rFonts w:hint="eastAsia"/>
                      <w:szCs w:val="22"/>
                      <w:lang w:eastAsia="zh-CN"/>
                    </w:rPr>
                    <w:t>京东商城</w:t>
                  </w:r>
                </w:p>
              </w:tc>
              <w:tc>
                <w:tcPr>
                  <w:tcW w:w="916" w:type="dxa"/>
                  <w:noWrap w:val="0"/>
                  <w:vAlign w:val="center"/>
                </w:tcPr>
                <w:p>
                  <w:r>
                    <w:rPr>
                      <w:rFonts w:hint="eastAsia"/>
                      <w:lang w:eastAsia="zh-CN"/>
                    </w:rPr>
                    <w:t>西安</w:t>
                  </w:r>
                </w:p>
              </w:tc>
              <w:tc>
                <w:tcPr>
                  <w:tcW w:w="1375" w:type="dxa"/>
                  <w:noWrap w:val="0"/>
                  <w:vAlign w:val="top"/>
                </w:tcPr>
                <w:p>
                  <w:r>
                    <w:rPr>
                      <w:rFonts w:hint="eastAsia"/>
                      <w:lang w:eastAsia="zh-CN"/>
                    </w:rPr>
                    <w:t>京东商城客服</w:t>
                  </w:r>
                </w:p>
              </w:tc>
              <w:tc>
                <w:tcPr>
                  <w:tcW w:w="1146" w:type="dxa"/>
                  <w:noWrap w:val="0"/>
                  <w:vAlign w:val="center"/>
                </w:tcPr>
                <w:p>
                  <w:pPr>
                    <w:rPr>
                      <w:rFonts w:hint="eastAsia"/>
                    </w:rPr>
                  </w:pPr>
                  <w:r>
                    <w:rPr>
                      <w:rFonts w:hint="eastAsia"/>
                      <w:szCs w:val="21"/>
                      <w:lang w:eastAsia="zh-CN"/>
                    </w:rPr>
                    <w:t>2021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18</w:t>
                  </w:r>
                </w:p>
              </w:tc>
            </w:tr>
          </w:tbl>
          <w:p>
            <w:pPr>
              <w:pStyle w:val="2"/>
              <w:rPr>
                <w:rFonts w:hint="eastAsia"/>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ascii="宋体" w:hAnsi="宋体"/>
                <w:sz w:val="24"/>
                <w:szCs w:val="24"/>
              </w:rPr>
            </w:pP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综合管理部主任李香凝审核，总经理</w:t>
            </w:r>
            <w:r>
              <w:rPr>
                <w:rFonts w:hint="eastAsia" w:ascii="宋体" w:hAnsi="宋体"/>
                <w:sz w:val="24"/>
                <w:szCs w:val="24"/>
              </w:rPr>
              <w:t>批准。</w:t>
            </w:r>
          </w:p>
          <w:p>
            <w:pPr>
              <w:spacing w:line="360" w:lineRule="auto"/>
              <w:ind w:firstLine="480" w:firstLineChars="200"/>
              <w:rPr>
                <w:rFonts w:hint="eastAsia" w:ascii="宋体" w:hAnsi="Calibri" w:cs="宋体"/>
                <w:color w:val="000000"/>
                <w:kern w:val="0"/>
                <w:sz w:val="24"/>
                <w:szCs w:val="24"/>
                <w:lang w:val="zh-CN"/>
              </w:rPr>
            </w:pPr>
            <w:r>
              <w:rPr>
                <w:rFonts w:hint="eastAsia" w:ascii="宋体" w:hAnsi="宋体" w:cs="Calibri"/>
                <w:sz w:val="24"/>
                <w:szCs w:val="24"/>
              </w:rPr>
              <w:t>按公司质量体系职责分工，采购产品的进厂</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宋体"/>
                <w:sz w:val="24"/>
                <w:szCs w:val="24"/>
                <w:lang w:val="en-US" w:eastAsia="zh-CN"/>
              </w:rPr>
              <w:t>综合管理部</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Theme="minorEastAsia" w:hAnsiTheme="minorEastAsia" w:eastAsiaTheme="minorEastAsia" w:cstheme="minorEastAsia"/>
                <w:sz w:val="24"/>
                <w:szCs w:val="20"/>
              </w:rPr>
              <w:t>抽查的</w:t>
            </w:r>
            <w:r>
              <w:rPr>
                <w:rFonts w:hint="eastAsia" w:asciiTheme="minorEastAsia" w:hAnsiTheme="minorEastAsia" w:eastAsiaTheme="minorEastAsia" w:cstheme="minorEastAsia"/>
                <w:sz w:val="24"/>
                <w:szCs w:val="20"/>
                <w:lang w:eastAsia="zh-CN"/>
              </w:rPr>
              <w:t>2021</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3</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18</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采购物资验证记录表</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打印纸</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型号A4，2箱</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eastAsia="zh-CN"/>
              </w:rPr>
              <w:t>墨盒</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HP1020型</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val="en-US" w:eastAsia="zh-CN"/>
              </w:rPr>
              <w:t>2个</w:t>
            </w:r>
            <w:r>
              <w:rPr>
                <w:rFonts w:hint="eastAsia" w:asciiTheme="minorEastAsia" w:hAnsiTheme="minorEastAsia" w:eastAsiaTheme="minorEastAsia" w:cstheme="minorEastAsia"/>
                <w:sz w:val="24"/>
                <w:szCs w:val="20"/>
              </w:rPr>
              <w:t>）等</w:t>
            </w:r>
            <w:r>
              <w:rPr>
                <w:rFonts w:hint="eastAsia" w:asciiTheme="minorEastAsia" w:hAnsiTheme="minorEastAsia" w:eastAsiaTheme="minorEastAsia" w:cstheme="minorEastAsia"/>
                <w:sz w:val="24"/>
                <w:szCs w:val="20"/>
                <w:lang w:val="en-US" w:eastAsia="zh-CN"/>
              </w:rPr>
              <w:t>，对</w:t>
            </w:r>
            <w:r>
              <w:rPr>
                <w:rFonts w:hint="eastAsia" w:asciiTheme="minorEastAsia" w:hAnsiTheme="minorEastAsia" w:eastAsiaTheme="minorEastAsia" w:cstheme="minorEastAsia"/>
                <w:sz w:val="24"/>
                <w:szCs w:val="20"/>
              </w:rPr>
              <w:t>包括了外观、</w:t>
            </w:r>
            <w:r>
              <w:rPr>
                <w:rFonts w:hint="eastAsia" w:asciiTheme="minorEastAsia" w:hAnsiTheme="minorEastAsia" w:eastAsiaTheme="minorEastAsia" w:cstheme="minorEastAsia"/>
                <w:sz w:val="24"/>
                <w:szCs w:val="20"/>
                <w:lang w:val="en-US" w:eastAsia="zh-CN"/>
              </w:rPr>
              <w:t>型号</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合格证进行验证</w:t>
            </w:r>
            <w:r>
              <w:rPr>
                <w:rFonts w:hint="eastAsia" w:asciiTheme="minorEastAsia" w:hAnsiTheme="minorEastAsia" w:eastAsiaTheme="minorEastAsia" w:cstheme="minorEastAsia"/>
                <w:sz w:val="24"/>
                <w:szCs w:val="20"/>
              </w:rPr>
              <w:t>，经检验，符合产品采购要求，结论合格，检验员刘埜锋</w:t>
            </w:r>
            <w:r>
              <w:rPr>
                <w:rFonts w:hint="eastAsia" w:asciiTheme="minorEastAsia" w:hAnsiTheme="minorEastAsia" w:eastAsiaTheme="minorEastAsia" w:cstheme="minorEastAsia"/>
                <w:sz w:val="24"/>
                <w:szCs w:val="20"/>
                <w:lang w:val="en-US" w:eastAsia="zh-CN"/>
              </w:rPr>
              <w:t>.</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vAlign w:val="top"/>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物业管理服务技术要求</w:t>
            </w:r>
            <w:r>
              <w:rPr>
                <w:rFonts w:hint="eastAsia" w:cs="宋体"/>
                <w:color w:val="auto"/>
                <w:sz w:val="24"/>
                <w:szCs w:val="24"/>
                <w:lang w:bidi="ar"/>
              </w:rPr>
              <w:t>，部门主管人员建立了“顾客财产登记表”。</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根据部门领导接收，体系运行以来，没有发生顾客财产丢失、损坏情况。</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交付后活动</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vAlign w:val="top"/>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基本满足要求。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顾客满意</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w:t>
            </w:r>
            <w:r>
              <w:rPr>
                <w:rFonts w:hint="eastAsia" w:ascii="宋体" w:hAnsi="宋体"/>
                <w:sz w:val="24"/>
                <w:szCs w:val="24"/>
                <w:lang w:eastAsia="zh-CN"/>
              </w:rPr>
              <w:t>2021</w:t>
            </w:r>
            <w:r>
              <w:rPr>
                <w:rFonts w:hint="eastAsia" w:ascii="宋体" w:hAnsi="宋体"/>
                <w:sz w:val="24"/>
                <w:szCs w:val="24"/>
              </w:rPr>
              <w:t>.</w:t>
            </w:r>
            <w:r>
              <w:rPr>
                <w:rFonts w:hint="eastAsia" w:ascii="宋体" w:hAnsi="宋体"/>
                <w:sz w:val="24"/>
                <w:szCs w:val="24"/>
                <w:lang w:val="en-US" w:eastAsia="zh-CN"/>
              </w:rPr>
              <w:t>6月</w:t>
            </w:r>
            <w:r>
              <w:rPr>
                <w:rFonts w:hint="eastAsia" w:ascii="宋体" w:hAnsi="宋体"/>
                <w:sz w:val="24"/>
                <w:szCs w:val="24"/>
              </w:rPr>
              <w:t>初按策划开展了顾客满意度的调查和分析，共发出“顾客满意度调查表”。调查表对公司的</w:t>
            </w:r>
            <w:r>
              <w:rPr>
                <w:rFonts w:hint="eastAsia" w:ascii="宋体" w:hAnsi="宋体"/>
                <w:sz w:val="24"/>
                <w:szCs w:val="24"/>
                <w:lang w:val="en-US" w:eastAsia="zh-CN"/>
              </w:rPr>
              <w:t>技术服务</w:t>
            </w:r>
            <w:r>
              <w:rPr>
                <w:rFonts w:hint="eastAsia" w:ascii="宋体" w:hAnsi="宋体"/>
                <w:sz w:val="24"/>
                <w:szCs w:val="24"/>
              </w:rPr>
              <w:t>质量、交付及时性表示满意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w:t>
            </w:r>
            <w:r>
              <w:rPr>
                <w:rFonts w:hint="eastAsia" w:ascii="宋体" w:hAnsi="宋体"/>
                <w:sz w:val="24"/>
                <w:szCs w:val="24"/>
                <w:lang w:eastAsia="zh-CN"/>
              </w:rPr>
              <w:t>2021</w:t>
            </w:r>
            <w:r>
              <w:rPr>
                <w:rFonts w:ascii="宋体" w:hAnsi="宋体"/>
                <w:sz w:val="24"/>
                <w:szCs w:val="24"/>
              </w:rPr>
              <w:t>.</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23</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9.5分</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sz w:val="24"/>
                <w:szCs w:val="24"/>
              </w:rPr>
            </w:pPr>
            <w:r>
              <w:rPr>
                <w:rFonts w:hint="eastAsia" w:ascii="宋体" w:hAnsi="宋体"/>
                <w:sz w:val="24"/>
                <w:szCs w:val="24"/>
              </w:rPr>
              <w:t>建议下半年措施：</w:t>
            </w:r>
          </w:p>
          <w:p>
            <w:pPr>
              <w:spacing w:line="360" w:lineRule="auto"/>
              <w:ind w:firstLine="480" w:firstLineChars="200"/>
              <w:jc w:val="left"/>
              <w:rPr>
                <w:rFonts w:hint="eastAsia" w:ascii="宋体" w:hAnsi="宋体"/>
                <w:sz w:val="24"/>
                <w:szCs w:val="24"/>
              </w:rPr>
            </w:pPr>
            <w:r>
              <w:rPr>
                <w:rFonts w:hint="eastAsia" w:ascii="宋体" w:hAnsi="宋体"/>
                <w:sz w:val="24"/>
                <w:szCs w:val="24"/>
              </w:rPr>
              <w:t>1、客户服务方面，针对维修、保洁等需求，各口负责人需第一时间协调进行处理，同时客服人员要及时做好回访，对维修保洁效率进行监督。</w:t>
            </w:r>
          </w:p>
          <w:p>
            <w:pPr>
              <w:spacing w:line="360" w:lineRule="auto"/>
              <w:ind w:firstLine="480" w:firstLineChars="200"/>
              <w:jc w:val="left"/>
              <w:rPr>
                <w:rFonts w:hint="eastAsia" w:ascii="宋体" w:hAnsi="宋体"/>
                <w:sz w:val="24"/>
                <w:szCs w:val="24"/>
              </w:rPr>
            </w:pPr>
            <w:r>
              <w:rPr>
                <w:rFonts w:hint="eastAsia" w:ascii="宋体" w:hAnsi="宋体"/>
                <w:sz w:val="24"/>
                <w:szCs w:val="24"/>
              </w:rPr>
              <w:t>2、环境卫生方面，要求保洁人员工作细节方面需注重，一方面要求保洁放置厕纸盒的纸拆开并有纸伸出盒外，提示员工有备用纸。另一方面保洁加强厕纸检查频率，及时发现及时补充。加强保洁人员培训工作，细化各楼层的卫生打扫优先级，对办公区域和卫生间及时打扫，提高打扫效率。</w:t>
            </w:r>
          </w:p>
          <w:p>
            <w:pPr>
              <w:spacing w:line="360" w:lineRule="auto"/>
              <w:ind w:firstLine="480" w:firstLineChars="200"/>
              <w:jc w:val="left"/>
              <w:rPr>
                <w:rFonts w:hint="eastAsia" w:ascii="宋体" w:hAnsi="宋体"/>
                <w:sz w:val="24"/>
                <w:szCs w:val="24"/>
              </w:rPr>
            </w:pPr>
            <w:r>
              <w:rPr>
                <w:rFonts w:hint="eastAsia" w:ascii="宋体" w:hAnsi="宋体"/>
                <w:sz w:val="24"/>
                <w:szCs w:val="24"/>
              </w:rPr>
              <w:t>3、公共设备及维修方面，主要是上门维修时间较长。针对维修效率问题，对当日报修问题一小时内上门服务，超过时间需电话反馈报修人员延迟上门原因，及时做好沟通工作。优化工程人员，做好人员的合理调配，根据轻重缓急的原则做好维修工作，提升维修效率和业主的服务感知度。</w:t>
            </w:r>
          </w:p>
          <w:p>
            <w:pPr>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szCs w:val="24"/>
              </w:rPr>
              <w:t>4、安全秩序方面：加强疫情防控工作，根据集团公司疫情安排及时落实各项防疫工作，对体温和一码通异常者第一时间通知物业公司。加强门岗的服务主动意识，公寓楼门岗针对老人、小孩主动提供帮助。</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分析与评价</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val="en-US" w:eastAsia="zh-CN"/>
              </w:rPr>
              <w:t>综合管理部</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综合管理部</w:t>
            </w:r>
            <w:r>
              <w:rPr>
                <w:rFonts w:hint="eastAsia" w:ascii="宋体" w:hAnsi="宋体"/>
                <w:sz w:val="24"/>
                <w:szCs w:val="20"/>
              </w:rPr>
              <w:t>9.2）。</w:t>
            </w:r>
          </w:p>
          <w:p>
            <w:pPr>
              <w:keepNext w:val="0"/>
              <w:keepLines w:val="0"/>
              <w:suppressLineNumbers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sz w:val="24"/>
                <w:szCs w:val="24"/>
              </w:rPr>
            </w:pPr>
            <w:r>
              <w:rPr>
                <w:rFonts w:hint="eastAsia" w:ascii="宋体" w:hAnsi="宋体"/>
                <w:sz w:val="24"/>
                <w:szCs w:val="24"/>
                <w:lang w:val="en-US" w:eastAsia="zh-CN"/>
              </w:rPr>
              <w:t>内部审核</w:t>
            </w:r>
          </w:p>
        </w:tc>
        <w:tc>
          <w:tcPr>
            <w:tcW w:w="960" w:type="dxa"/>
            <w:vAlign w:val="top"/>
          </w:tcPr>
          <w:p>
            <w:pPr>
              <w:rPr>
                <w:rFonts w:hint="eastAsia"/>
                <w:sz w:val="24"/>
                <w:szCs w:val="24"/>
                <w:lang w:val="en-US" w:eastAsia="zh-CN"/>
              </w:rPr>
            </w:pPr>
            <w:r>
              <w:rPr>
                <w:rFonts w:hint="eastAsia"/>
                <w:sz w:val="24"/>
                <w:szCs w:val="24"/>
                <w:lang w:val="en-US" w:eastAsia="zh-CN"/>
              </w:rPr>
              <w:t>Q9.2</w:t>
            </w:r>
          </w:p>
        </w:tc>
        <w:tc>
          <w:tcPr>
            <w:tcW w:w="10004" w:type="dxa"/>
            <w:vAlign w:val="top"/>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szCs w:val="24"/>
                <w:lang w:eastAsia="zh-CN"/>
              </w:rPr>
              <w:t>2021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27</w:t>
            </w:r>
            <w:r>
              <w:rPr>
                <w:rFonts w:hint="eastAsia" w:ascii="宋体" w:hAnsi="宋体"/>
                <w:sz w:val="24"/>
                <w:szCs w:val="24"/>
              </w:rPr>
              <w:t>编制的“</w:t>
            </w:r>
            <w:r>
              <w:rPr>
                <w:rFonts w:hint="eastAsia" w:ascii="宋体" w:hAnsi="宋体"/>
                <w:sz w:val="24"/>
                <w:szCs w:val="24"/>
                <w:lang w:eastAsia="zh-CN"/>
              </w:rPr>
              <w:t>2021</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sz w:val="24"/>
                <w:szCs w:val="24"/>
                <w:lang w:val="en-US" w:eastAsia="zh-CN"/>
              </w:rPr>
              <w:t>时吉贺为组长</w:t>
            </w:r>
            <w:r>
              <w:rPr>
                <w:rFonts w:hint="eastAsia" w:ascii="宋体" w:hAnsi="宋体"/>
                <w:sz w:val="24"/>
                <w:szCs w:val="24"/>
              </w:rPr>
              <w:t>的2人内审组，按计划于</w:t>
            </w:r>
            <w:r>
              <w:rPr>
                <w:rFonts w:hint="eastAsia" w:ascii="宋体" w:hAnsi="宋体"/>
                <w:sz w:val="24"/>
                <w:szCs w:val="24"/>
                <w:lang w:eastAsia="zh-CN"/>
              </w:rPr>
              <w:t>2021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p>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w:t>
            </w:r>
            <w:r>
              <w:rPr>
                <w:rFonts w:hint="eastAsia" w:ascii="宋体" w:hAnsi="宋体" w:eastAsia="宋体" w:cs="Times New Roman"/>
                <w:sz w:val="24"/>
                <w:szCs w:val="24"/>
              </w:rPr>
              <w:t>审核自己的工作。《内审不符合项报告》1份，</w:t>
            </w:r>
            <w:r>
              <w:rPr>
                <w:rFonts w:hint="eastAsia" w:ascii="宋体" w:hAnsi="宋体" w:eastAsia="宋体" w:cs="Times New Roman"/>
                <w:sz w:val="24"/>
                <w:szCs w:val="24"/>
                <w:lang w:val="en-US" w:eastAsia="zh-CN"/>
              </w:rPr>
              <w:t>审核</w:t>
            </w:r>
            <w:r>
              <w:rPr>
                <w:rFonts w:hint="eastAsia" w:ascii="宋体" w:hAnsi="宋体" w:eastAsia="宋体" w:cs="Times New Roman"/>
                <w:sz w:val="24"/>
                <w:szCs w:val="24"/>
              </w:rPr>
              <w:t>过程中发现：检查发现</w:t>
            </w:r>
            <w:r>
              <w:rPr>
                <w:rFonts w:hint="eastAsia" w:ascii="宋体" w:hAnsi="宋体" w:eastAsia="宋体" w:cs="Times New Roman"/>
                <w:sz w:val="24"/>
                <w:szCs w:val="24"/>
                <w:lang w:val="en-US" w:eastAsia="zh-CN"/>
              </w:rPr>
              <w:t>综合管理部</w:t>
            </w:r>
            <w:r>
              <w:rPr>
                <w:rFonts w:hint="eastAsia" w:ascii="宋体" w:hAnsi="宋体" w:eastAsia="宋体" w:cs="Times New Roman"/>
                <w:sz w:val="24"/>
                <w:szCs w:val="24"/>
              </w:rPr>
              <w:t>没有对本部门台式组装电脑进行维护保养；Q7.1.3要求</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针对该不符合项，已及时采取纠正措施后，经内审员验证关闭。</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不合格与纠正措施</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抽查内审《不符合报告》，针对内审中发现的不合格事实，责任部门进行了原因分析，制定了纠正措施并实施，涉及</w:t>
            </w:r>
            <w:r>
              <w:rPr>
                <w:rFonts w:hint="eastAsia" w:ascii="宋体" w:hAnsi="宋体"/>
                <w:sz w:val="24"/>
                <w:szCs w:val="24"/>
                <w:lang w:val="en-US" w:eastAsia="zh-CN"/>
              </w:rPr>
              <w:t>综合管理部</w:t>
            </w:r>
            <w:r>
              <w:rPr>
                <w:rFonts w:hint="eastAsia" w:ascii="宋体" w:hAnsi="宋体" w:eastAsia="宋体" w:cs="Times New Roman"/>
                <w:sz w:val="24"/>
                <w:szCs w:val="24"/>
              </w:rPr>
              <w:t>7.1.3</w:t>
            </w:r>
            <w:r>
              <w:rPr>
                <w:rFonts w:hint="eastAsia" w:ascii="宋体" w:hAnsi="宋体"/>
                <w:sz w:val="24"/>
                <w:szCs w:val="24"/>
                <w:lang w:val="en-US" w:eastAsia="zh-CN"/>
              </w:rPr>
              <w:t>条</w:t>
            </w:r>
            <w:r>
              <w:rPr>
                <w:rFonts w:hint="eastAsia" w:ascii="宋体" w:hAnsi="宋体"/>
                <w:sz w:val="24"/>
                <w:szCs w:val="24"/>
              </w:rPr>
              <w:t>款</w:t>
            </w:r>
            <w:r>
              <w:rPr>
                <w:rFonts w:hint="eastAsia"/>
                <w:bCs/>
                <w:sz w:val="24"/>
                <w:szCs w:val="20"/>
              </w:rPr>
              <w:t>的不符合项，</w:t>
            </w:r>
            <w:r>
              <w:rPr>
                <w:rFonts w:hint="eastAsia" w:hAnsi="宋体"/>
                <w:sz w:val="24"/>
                <w:szCs w:val="20"/>
              </w:rPr>
              <w:t>经验证整改有效。</w:t>
            </w:r>
          </w:p>
          <w:p>
            <w:pPr>
              <w:keepNext w:val="0"/>
              <w:keepLines w:val="0"/>
              <w:suppressLineNumbers w:val="0"/>
              <w:spacing w:before="0" w:beforeAutospacing="0" w:after="0" w:afterAutospacing="0" w:line="460" w:lineRule="exact"/>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1B72BE7"/>
    <w:rsid w:val="02726C39"/>
    <w:rsid w:val="02A74897"/>
    <w:rsid w:val="02A878FA"/>
    <w:rsid w:val="02AD35B5"/>
    <w:rsid w:val="02C810CB"/>
    <w:rsid w:val="02CE4F21"/>
    <w:rsid w:val="044F0F68"/>
    <w:rsid w:val="04646D48"/>
    <w:rsid w:val="05995B3B"/>
    <w:rsid w:val="059D1D45"/>
    <w:rsid w:val="06355D31"/>
    <w:rsid w:val="07055295"/>
    <w:rsid w:val="07AE0589"/>
    <w:rsid w:val="07EF274C"/>
    <w:rsid w:val="09523DD8"/>
    <w:rsid w:val="09E356A1"/>
    <w:rsid w:val="0A2D0903"/>
    <w:rsid w:val="0A7F6F7A"/>
    <w:rsid w:val="0AAC35C5"/>
    <w:rsid w:val="0BD217E9"/>
    <w:rsid w:val="0E8E1F72"/>
    <w:rsid w:val="0FEB61E5"/>
    <w:rsid w:val="10042EA6"/>
    <w:rsid w:val="110F780B"/>
    <w:rsid w:val="114B1966"/>
    <w:rsid w:val="124A18F1"/>
    <w:rsid w:val="12904F23"/>
    <w:rsid w:val="142F2CC8"/>
    <w:rsid w:val="144C489D"/>
    <w:rsid w:val="14735C84"/>
    <w:rsid w:val="14E9245A"/>
    <w:rsid w:val="15E75148"/>
    <w:rsid w:val="15F778EA"/>
    <w:rsid w:val="16756742"/>
    <w:rsid w:val="16D80FB8"/>
    <w:rsid w:val="172723F9"/>
    <w:rsid w:val="172E4260"/>
    <w:rsid w:val="17E267D0"/>
    <w:rsid w:val="182C5905"/>
    <w:rsid w:val="18B0205D"/>
    <w:rsid w:val="18B11E15"/>
    <w:rsid w:val="18F56F1F"/>
    <w:rsid w:val="192A4F6D"/>
    <w:rsid w:val="19987AC5"/>
    <w:rsid w:val="19E46EA0"/>
    <w:rsid w:val="1A74667E"/>
    <w:rsid w:val="1AE53098"/>
    <w:rsid w:val="1BD334C7"/>
    <w:rsid w:val="1CA463FB"/>
    <w:rsid w:val="1D7054BD"/>
    <w:rsid w:val="1DAB0BDC"/>
    <w:rsid w:val="1E7B1BF8"/>
    <w:rsid w:val="1E8C3D8B"/>
    <w:rsid w:val="1F543E01"/>
    <w:rsid w:val="1F701D95"/>
    <w:rsid w:val="1FF96882"/>
    <w:rsid w:val="20DA476B"/>
    <w:rsid w:val="21054632"/>
    <w:rsid w:val="212A7D54"/>
    <w:rsid w:val="21663AEF"/>
    <w:rsid w:val="23A76D2C"/>
    <w:rsid w:val="23BC5D13"/>
    <w:rsid w:val="24535F51"/>
    <w:rsid w:val="24A55D94"/>
    <w:rsid w:val="255F25DD"/>
    <w:rsid w:val="25F021EB"/>
    <w:rsid w:val="261749A4"/>
    <w:rsid w:val="272B358A"/>
    <w:rsid w:val="27891BCA"/>
    <w:rsid w:val="27A94797"/>
    <w:rsid w:val="287825A8"/>
    <w:rsid w:val="289171C8"/>
    <w:rsid w:val="28A43261"/>
    <w:rsid w:val="29461A95"/>
    <w:rsid w:val="29724E6F"/>
    <w:rsid w:val="29AC2132"/>
    <w:rsid w:val="29B23010"/>
    <w:rsid w:val="29EF0FE0"/>
    <w:rsid w:val="2A220F56"/>
    <w:rsid w:val="2B3C5F9F"/>
    <w:rsid w:val="2B8A731A"/>
    <w:rsid w:val="2B954104"/>
    <w:rsid w:val="2BF358AF"/>
    <w:rsid w:val="2C145F1B"/>
    <w:rsid w:val="2C276741"/>
    <w:rsid w:val="2C687272"/>
    <w:rsid w:val="2C762379"/>
    <w:rsid w:val="2CF36AC3"/>
    <w:rsid w:val="2D6E7DCA"/>
    <w:rsid w:val="2F2E0AB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D38D6"/>
    <w:rsid w:val="36707262"/>
    <w:rsid w:val="36907947"/>
    <w:rsid w:val="369C0CF5"/>
    <w:rsid w:val="36A0507E"/>
    <w:rsid w:val="37004A22"/>
    <w:rsid w:val="370F64FA"/>
    <w:rsid w:val="373B6F6F"/>
    <w:rsid w:val="37BF1FF3"/>
    <w:rsid w:val="38283663"/>
    <w:rsid w:val="382A1498"/>
    <w:rsid w:val="38327E2D"/>
    <w:rsid w:val="391D0CBF"/>
    <w:rsid w:val="39830E21"/>
    <w:rsid w:val="39AB3B94"/>
    <w:rsid w:val="3A313D69"/>
    <w:rsid w:val="3A5B76F2"/>
    <w:rsid w:val="3A8E6931"/>
    <w:rsid w:val="3B001218"/>
    <w:rsid w:val="3BA24EE2"/>
    <w:rsid w:val="3C2E5685"/>
    <w:rsid w:val="3D063022"/>
    <w:rsid w:val="3D540D21"/>
    <w:rsid w:val="3DC20B4D"/>
    <w:rsid w:val="3DDD069B"/>
    <w:rsid w:val="3E034071"/>
    <w:rsid w:val="3E3E35A4"/>
    <w:rsid w:val="3E9840BA"/>
    <w:rsid w:val="3F1C548C"/>
    <w:rsid w:val="3F612A86"/>
    <w:rsid w:val="3FCB31FB"/>
    <w:rsid w:val="3FFB6CAC"/>
    <w:rsid w:val="401C0B04"/>
    <w:rsid w:val="40302074"/>
    <w:rsid w:val="407E3620"/>
    <w:rsid w:val="40CD2F7D"/>
    <w:rsid w:val="430E01BF"/>
    <w:rsid w:val="439745D4"/>
    <w:rsid w:val="43BB0633"/>
    <w:rsid w:val="43ED3CE6"/>
    <w:rsid w:val="43F46BC8"/>
    <w:rsid w:val="457B50B7"/>
    <w:rsid w:val="459A49C6"/>
    <w:rsid w:val="45CF3FFA"/>
    <w:rsid w:val="46B3381D"/>
    <w:rsid w:val="47990E72"/>
    <w:rsid w:val="47C50131"/>
    <w:rsid w:val="47DE002C"/>
    <w:rsid w:val="488930D4"/>
    <w:rsid w:val="48B31FE3"/>
    <w:rsid w:val="494E6D3E"/>
    <w:rsid w:val="496609F0"/>
    <w:rsid w:val="498132B5"/>
    <w:rsid w:val="49D8349A"/>
    <w:rsid w:val="4A1527E2"/>
    <w:rsid w:val="4A82499C"/>
    <w:rsid w:val="4B3352BC"/>
    <w:rsid w:val="4B504685"/>
    <w:rsid w:val="4B7637CC"/>
    <w:rsid w:val="4BF31933"/>
    <w:rsid w:val="4C2D3B21"/>
    <w:rsid w:val="4C565721"/>
    <w:rsid w:val="4C586155"/>
    <w:rsid w:val="4D441B5E"/>
    <w:rsid w:val="4DE12C08"/>
    <w:rsid w:val="4EB4643D"/>
    <w:rsid w:val="4F3F75D1"/>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876901"/>
    <w:rsid w:val="54C4610A"/>
    <w:rsid w:val="54E41A22"/>
    <w:rsid w:val="554A7BD5"/>
    <w:rsid w:val="554F7F61"/>
    <w:rsid w:val="555627A9"/>
    <w:rsid w:val="55E279E7"/>
    <w:rsid w:val="55F9536C"/>
    <w:rsid w:val="572046DA"/>
    <w:rsid w:val="583F7A0B"/>
    <w:rsid w:val="58A607D1"/>
    <w:rsid w:val="5925219B"/>
    <w:rsid w:val="595C777B"/>
    <w:rsid w:val="597236C8"/>
    <w:rsid w:val="5B0C65C3"/>
    <w:rsid w:val="5B0D3FCB"/>
    <w:rsid w:val="5B4909F4"/>
    <w:rsid w:val="5B8F1373"/>
    <w:rsid w:val="5CA44655"/>
    <w:rsid w:val="5CB84D41"/>
    <w:rsid w:val="5CD14999"/>
    <w:rsid w:val="5D3341F7"/>
    <w:rsid w:val="5DD771B7"/>
    <w:rsid w:val="5E8158E5"/>
    <w:rsid w:val="60D55CF6"/>
    <w:rsid w:val="618475CA"/>
    <w:rsid w:val="61962DFE"/>
    <w:rsid w:val="6228361E"/>
    <w:rsid w:val="62EB2A3B"/>
    <w:rsid w:val="62F25D44"/>
    <w:rsid w:val="631E16AD"/>
    <w:rsid w:val="633650EE"/>
    <w:rsid w:val="64C747B8"/>
    <w:rsid w:val="65215227"/>
    <w:rsid w:val="652F30CD"/>
    <w:rsid w:val="655662BC"/>
    <w:rsid w:val="65982E26"/>
    <w:rsid w:val="659F30BB"/>
    <w:rsid w:val="65F330E9"/>
    <w:rsid w:val="67103A3A"/>
    <w:rsid w:val="67373565"/>
    <w:rsid w:val="683351A9"/>
    <w:rsid w:val="6A8D0495"/>
    <w:rsid w:val="6AF672B5"/>
    <w:rsid w:val="6AFB2694"/>
    <w:rsid w:val="6B26178E"/>
    <w:rsid w:val="6D756370"/>
    <w:rsid w:val="6E564D5F"/>
    <w:rsid w:val="6E67001F"/>
    <w:rsid w:val="6E7D320D"/>
    <w:rsid w:val="6ED22398"/>
    <w:rsid w:val="6EF0143C"/>
    <w:rsid w:val="6EF44778"/>
    <w:rsid w:val="6F8D311E"/>
    <w:rsid w:val="6F8F5DE6"/>
    <w:rsid w:val="6FAE04BE"/>
    <w:rsid w:val="6FB0350B"/>
    <w:rsid w:val="6FE87070"/>
    <w:rsid w:val="70623835"/>
    <w:rsid w:val="71161C2A"/>
    <w:rsid w:val="71B35DF1"/>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B0F44C9"/>
    <w:rsid w:val="7BAB1A10"/>
    <w:rsid w:val="7BB62FD7"/>
    <w:rsid w:val="7BCE3C18"/>
    <w:rsid w:val="7BF418D9"/>
    <w:rsid w:val="7BF576E7"/>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2021-07-07T03:05:25Z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68E2ED8375D94A48AF0F8B1D66671DA0</vt:lpwstr>
  </property>
</Properties>
</file>