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32" w:rsidRDefault="001542C2" w:rsidP="006B3F26">
      <w:pPr>
        <w:spacing w:line="48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管理体系审核记录表</w:t>
      </w:r>
    </w:p>
    <w:p w:rsidR="002C5D32" w:rsidRDefault="001542C2" w:rsidP="00E8079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ptab w:relativeTo="margin" w:alignment="center" w:leader="none"/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960"/>
        <w:gridCol w:w="10763"/>
        <w:gridCol w:w="830"/>
      </w:tblGrid>
      <w:tr w:rsidR="00F91069" w:rsidTr="00E73401">
        <w:trPr>
          <w:trHeight w:val="51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:rsidR="00F91069" w:rsidRDefault="00F91069" w:rsidP="00DF2F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条款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受审核部门：管理层       主管领导： 尹盛昌        陪同人员：张跃国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F91069" w:rsidTr="00E73401">
        <w:trPr>
          <w:trHeight w:val="403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</w:t>
            </w:r>
            <w:r w:rsidR="00901FA3">
              <w:rPr>
                <w:rFonts w:ascii="宋体" w:hAnsi="宋体" w:cs="宋体" w:hint="eastAsia"/>
                <w:szCs w:val="21"/>
              </w:rPr>
              <w:t>刘本胜</w:t>
            </w:r>
            <w:r>
              <w:rPr>
                <w:rFonts w:ascii="宋体" w:hAnsi="宋体" w:cs="宋体" w:hint="eastAsia"/>
                <w:szCs w:val="21"/>
              </w:rPr>
              <w:t xml:space="preserve">                 审核时间：202</w:t>
            </w:r>
            <w:r w:rsidR="00901FA3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901FA3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901FA3"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91069" w:rsidTr="00E73401">
        <w:trPr>
          <w:trHeight w:val="516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bCs/>
                <w:spacing w:val="1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  <w:r>
              <w:rPr>
                <w:rFonts w:ascii="宋体" w:hAnsi="宋体" w:cs="宋体" w:hint="eastAsia"/>
                <w:bCs/>
                <w:spacing w:val="10"/>
                <w:szCs w:val="21"/>
              </w:rPr>
              <w:t>Q:4.1/4.2/4.3/4.4/5.1/5.2/5.3/6.1/6.2/6.3/7.1.1/9.1.1/9.3/10.1/10.3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91069" w:rsidTr="00E73401">
        <w:trPr>
          <w:trHeight w:val="9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企业基本情况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企业基本情况：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1、总经理：尹盛昌；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2、按照认证范围公司提供的法律证明文件有：营业执照，统一社会信用代码：91220106MA16YUU02Q；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bookmarkStart w:id="0" w:name="组织名称"/>
            <w:r>
              <w:rPr>
                <w:rFonts w:ascii="宋体" w:hAnsi="宋体" w:cs="宋体" w:hint="eastAsia"/>
                <w:szCs w:val="21"/>
              </w:rPr>
              <w:t>3、吉林省康达机械设备有限公司</w:t>
            </w:r>
            <w:bookmarkEnd w:id="0"/>
            <w:r>
              <w:rPr>
                <w:rFonts w:ascii="宋体" w:hAnsi="宋体" w:cs="宋体" w:hint="eastAsia"/>
                <w:szCs w:val="21"/>
              </w:rPr>
              <w:t>成立于2018年11月22日,</w:t>
            </w:r>
            <w:bookmarkStart w:id="1" w:name="注册地址"/>
            <w:r>
              <w:rPr>
                <w:rFonts w:ascii="宋体" w:hAnsi="宋体" w:cs="宋体" w:hint="eastAsia"/>
                <w:szCs w:val="21"/>
              </w:rPr>
              <w:t xml:space="preserve"> 注册资本500万元，位于</w:t>
            </w:r>
            <w:bookmarkStart w:id="2" w:name="生产地址"/>
            <w:bookmarkEnd w:id="1"/>
            <w:r>
              <w:rPr>
                <w:rFonts w:ascii="宋体" w:hAnsi="宋体" w:cs="宋体" w:hint="eastAsia"/>
                <w:szCs w:val="21"/>
              </w:rPr>
              <w:t>吉林省长春市绿园区纺织街与长白公路交汇处益生花园小区19栋1单元A101.A102号房</w:t>
            </w:r>
            <w:bookmarkEnd w:id="2"/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4、主要经营范围为</w:t>
            </w:r>
            <w:bookmarkStart w:id="3" w:name="审核范围"/>
            <w:r>
              <w:rPr>
                <w:rFonts w:ascii="宋体" w:hAnsi="宋体" w:cs="宋体" w:hint="eastAsia"/>
                <w:szCs w:val="21"/>
              </w:rPr>
              <w:t>生产动车用工装设备（液压泵、喷砂房、电动压接钳）的维修、动车用五金工具（扭矩测试仪）的维修；机械设备的销售</w:t>
            </w:r>
            <w:bookmarkEnd w:id="3"/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5、公司设有管理层、综合部、维修部、销售部等部门。</w:t>
            </w:r>
          </w:p>
          <w:p w:rsidR="00BC4A50" w:rsidRPr="00BC4A50" w:rsidRDefault="00BC4A50" w:rsidP="00BC4A50">
            <w:pPr>
              <w:pStyle w:val="a0"/>
            </w:pPr>
            <w:r w:rsidRPr="00BC4A50">
              <w:rPr>
                <w:rFonts w:hint="eastAsia"/>
                <w:highlight w:val="yellow"/>
              </w:rPr>
              <w:t>6</w:t>
            </w:r>
            <w:r w:rsidRPr="00BC4A50">
              <w:rPr>
                <w:rFonts w:hint="eastAsia"/>
                <w:highlight w:val="yellow"/>
              </w:rPr>
              <w:t>、现场补充查看营业执照，法人变更为尹丹丹。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9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理解组织及其环境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4.1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企业通过监视和评审内外部信息：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1、最高管理层定期对各职能部门收集的信息进行讨论研究确定；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3、目前主要识别出的外部环境有：行业市场的竞争、价格的竞争；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4、促进内部环境的改善；⑴通过贯标强化企业管理的规范化、程序化；⑵加强内部管理，降低成本；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5、企业内部优势：员工从事该行业均10年以上，职工队伍稳定，技术成熟；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1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4.2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公司确定了与质量管理体系有关的相关方包括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公司的相关方包括：直接客户（最终使用者以及直接客户）；供方：供应链中的供方及其他；员工（包括管理者）；政府部门；投资方；咨询单位,以及其他人员；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公司通过以下行为满足相关方需求和期望：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——关注顾客需求，通过持续改进增强用户满意；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——持续改进管理体系过程，提升质量绩效。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1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确定体系覆盖的范围：生产动车用工装设备（液压泵、喷砂房、电动压接钳  ）的维修、动车用五金工具（扭矩测试仪）的维修；机械设备的销售；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不适用条款：GB/T19001-2016标准的8.3条款。企业依据顾客的技术要求、技术参数、图纸、原料采购等明确的要求，为客户提供维修服务，企业不承担设计开发责任，不进行新产品设计和开发，销售的产品按照国家、行业等相关标准进行销售，且销售模式固定，故删减8.3条款不影响本公司提供满足客户要求和适用法律法规要求的产品/服务能力或责任的要求，此删减是合理的，删减后不影响企业提供满足客户要求和适用法律法规要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质量管理体系覆盖范围已形成文件，并经总经理批准实施发布。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1、通过文件发放的方式在公司内部进行传递；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2、在与客户沟通中，及时通知客户，为相关方获取。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上述范围与企业目前经营范围相一致。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105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4.4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ind w:left="315" w:hangingChars="150" w:hanging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1、公司依据 GB/T19001-2016标准，于2019年9月15日建立了文件化管理体系。遵循PDCA方法，识别了标准中的四大过程，确定了过程的相互顺序和作用：管理职责确定－资源提供－产品实现－测量和改进。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2、公司明确规定产品/服务的执行标准和客户要求，并通过各工序控制，监视、测量、考核使其达到有效运行。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3、公司编制了质量手册、程序文件及作业管理性文件、记录表格等。</w:t>
            </w:r>
          </w:p>
          <w:p w:rsidR="00F91069" w:rsidRDefault="00F91069" w:rsidP="00DF2F5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5、通过监视、测量和分析结果以及内审管理评审等达到持续改进的目的。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6、企业暂无外包过程。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符合</w:t>
            </w:r>
          </w:p>
        </w:tc>
      </w:tr>
      <w:tr w:rsidR="00F91069" w:rsidTr="00E73401">
        <w:trPr>
          <w:trHeight w:val="142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5.1.1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最高管理层都具有较强的管理意识，明确管理承诺，主要通过以下活动来实现管理承诺：</w:t>
            </w:r>
          </w:p>
          <w:p w:rsidR="00F91069" w:rsidRDefault="00F91069" w:rsidP="00F9106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向公司全体员工宣传满足顾客要求和法律法规要求的重要性；</w:t>
            </w:r>
          </w:p>
          <w:p w:rsidR="00F91069" w:rsidRDefault="00F91069" w:rsidP="00F9106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制定管理方针；</w:t>
            </w:r>
          </w:p>
          <w:p w:rsidR="00F91069" w:rsidRDefault="00F91069" w:rsidP="00F9106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确保公司目标的制定和完成；</w:t>
            </w:r>
          </w:p>
          <w:p w:rsidR="00F91069" w:rsidRDefault="00F91069" w:rsidP="00F9106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各部门针对本部门的工作进行风险评估，采取适当的应对风险和机会的措施；</w:t>
            </w:r>
          </w:p>
          <w:p w:rsidR="00F91069" w:rsidRDefault="00F91069" w:rsidP="00F9106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定期进行管理评审；</w:t>
            </w:r>
          </w:p>
          <w:p w:rsidR="00F91069" w:rsidRDefault="00F91069" w:rsidP="00F9106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持续保证质量管理工作的投入，提供充分的资源，确保公司管理体系有效运行。</w:t>
            </w:r>
          </w:p>
          <w:p w:rsidR="00F91069" w:rsidRDefault="00F91069" w:rsidP="00DF2F5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目前各项工作基本得到实施，并取得了一定的效果。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基本符合</w:t>
            </w:r>
          </w:p>
        </w:tc>
      </w:tr>
      <w:tr w:rsidR="00F91069" w:rsidTr="00E73401">
        <w:trPr>
          <w:trHeight w:val="10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以顾客为关注焦点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5.1.2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并策划和规定了由销售部定期对顾客实施满意度测评，从各方面提高顾客的满意度。具体见销售部9.1.2 条款审核记录。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10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质量方针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质量方针：以人为本，设计领先，管理规范，质量优良，用户至上，顾客满意。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10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公司质量管理体系覆盖的部门包括：公司设有管理层、综合部、维修部、销售部等部门。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查相关制度包括综合部管理制度、生产设备维护保养制度等，基本明确了各级人员的质量管理职责等。确认公司目前人力资源、基础设施、技术人员、财力、信息等资源均能保证。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详见各部门5.3条款审核记录。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查《风险管理控制程序》规定风险的识别、分析、评价和控制的过程和方法，以保证风险管理的有效性，从而确保管理体系能够实现其期望的结果；增强有利影响；避免或减少不利影响；实现改进。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尹经理介绍：在策划管理体系时，领导层考虑了公司运行标准所处的环境，包括上述4.1识别的内外部环境。手册里有对风险和机遇应对控制的要求。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公司面临的风险和机遇主要是：国内经济转型升级、国内钢材市场波动，疫情和政治因素导致的市场低迷，回款困难，人工成本增加，客户要求提高，以及行业良莠不齐、不良竞争、成本增加等严重影响行业发展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公司始终以“保质保量维护老客户需求，开发新地域、购买先进设备、采用新技术、新工艺减少劳动力成本、合理安排生产、减少材料浪费， 树立质量第一，员工稳定”为公司发展的经营理念，来回馈社会。 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尹经理简单介绍了公司为了应对现阶段的风险和机遇所采取措施等，记录如下：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1、严把工程质量关，加强与顾客的沟通联系，以稳定现有的市场份额；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2、加强与材料供应商的联系，建立长期合作关系，及时掌握材料价格信息，以降低公司采购成本；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  <w:p w:rsidR="00F91069" w:rsidRDefault="00F91069" w:rsidP="00DF2F54">
            <w:pPr>
              <w:ind w:left="105" w:hangingChars="50" w:hanging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另外还考虑了，今年年初突发的新冠肺炎疫情，针对疫情制定了相应的管理措施，并投入了有效的人员和资金，制定有“疫情防控工作方案”对风险识别和采取的措施可应用在实际的体系运行中。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基本符合要求。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符合</w:t>
            </w: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 xml:space="preserve">企业质量目标：                              </w:t>
            </w:r>
          </w:p>
          <w:p w:rsidR="00F91069" w:rsidRDefault="00F91069" w:rsidP="00DF2F54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维修服务质量合格率100%；</w:t>
            </w:r>
          </w:p>
          <w:p w:rsidR="00F91069" w:rsidRDefault="00F91069" w:rsidP="00DF2F54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顾客满意率95%以上。</w:t>
            </w:r>
          </w:p>
          <w:p w:rsidR="00F91069" w:rsidRDefault="00F91069" w:rsidP="00DF2F5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质量目标满足产品要求（国家标准及客户要求）；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质量目标进行层层分解，落实到责任部门，每季度末考核。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--查202</w:t>
            </w:r>
            <w:r w:rsidR="00BC0671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年度</w:t>
            </w:r>
            <w:r w:rsidR="00BC0671"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季度考核情况：考核日期：202</w:t>
            </w:r>
            <w:r w:rsidR="00D37C56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BC0671"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BC0671"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，考核部门：</w:t>
            </w:r>
            <w:r w:rsidR="002C091E">
              <w:rPr>
                <w:rFonts w:ascii="宋体" w:hAnsi="宋体" w:cs="宋体" w:hint="eastAsia"/>
                <w:szCs w:val="21"/>
              </w:rPr>
              <w:t>管理层</w:t>
            </w:r>
          </w:p>
          <w:p w:rsidR="00F91069" w:rsidRDefault="00F91069" w:rsidP="00DF2F54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维修服务质量合格率100%；</w:t>
            </w:r>
          </w:p>
          <w:p w:rsidR="00F91069" w:rsidRDefault="00F91069" w:rsidP="00DF2F54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顾客满意率96%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变更的策划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6.3 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变更的策划：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对变更前、变更中、变更后的全过程实施监控。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5、组织应对变更的有效性进行评价，确保质量管理体系的完整性。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符合</w:t>
            </w: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资源提供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7.1.1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1、人力资源：企业目前在职员工</w:t>
            </w:r>
            <w:r w:rsidR="001A207D"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人，职工队伍相对稳定，均在企业工作</w:t>
            </w:r>
            <w:r w:rsidR="001A207D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年以上，实践经验丰富；</w:t>
            </w:r>
          </w:p>
          <w:p w:rsidR="00F91069" w:rsidRPr="00BC0671" w:rsidRDefault="00F91069" w:rsidP="00DF2F54">
            <w:pPr>
              <w:rPr>
                <w:rFonts w:ascii="宋体" w:hAnsi="宋体" w:cs="宋体"/>
                <w:szCs w:val="21"/>
                <w:highlight w:val="yellow"/>
              </w:rPr>
            </w:pPr>
            <w:r w:rsidRPr="00BC0671">
              <w:rPr>
                <w:rFonts w:ascii="宋体" w:hAnsi="宋体" w:cs="宋体" w:hint="eastAsia"/>
                <w:szCs w:val="21"/>
                <w:highlight w:val="yellow"/>
              </w:rPr>
              <w:t>2、基础设施： 配备有办公室、会议室、车间等基础设施，办公主要设施：电脑、电话、一体机等，满足办公需求；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 w:rsidRPr="00BC0671">
              <w:rPr>
                <w:rFonts w:ascii="宋体" w:hAnsi="宋体" w:cs="宋体" w:hint="eastAsia"/>
                <w:szCs w:val="21"/>
                <w:highlight w:val="yellow"/>
              </w:rPr>
              <w:t>主要生产设备：直流焊机、气泵、液压站、吸锡抢、直流电桥、点焊机、打码机、手动压接钳、组合工具等，满足维修需求。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 w:rsidRPr="00BC0671">
              <w:rPr>
                <w:rFonts w:ascii="宋体" w:hAnsi="宋体" w:cs="宋体" w:hint="eastAsia"/>
                <w:szCs w:val="21"/>
                <w:highlight w:val="yellow"/>
              </w:rPr>
              <w:t>3、工作环境：办公区域面积75平米； 布局合理，场所卫生干净整洁，工作环境良好，车间：面积约150平米，库房55平米，工具分类排放，设备摆放有序；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 w:rsidRPr="00BC0671">
              <w:rPr>
                <w:rFonts w:ascii="宋体" w:hAnsi="宋体" w:cs="宋体" w:hint="eastAsia"/>
                <w:szCs w:val="21"/>
                <w:highlight w:val="yellow"/>
              </w:rPr>
              <w:t>4、检验检测设备：万用表、 5KV绝缘耐压测试仪、10KV交直高压数字表、线缆认证分析仪、过程效验仪、漏电流测试仪等，满足检验测试需求。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5、资金支持：注册资金500万元。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能够满足产品生产和服务需要。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监视和测量总则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9.1.1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企业于20</w:t>
            </w:r>
            <w:r w:rsidR="000B1318"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年12月</w:t>
            </w:r>
            <w:r w:rsidR="00876ABE"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详见行政部审核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管理评审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9.3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查管理评审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1、计划：管理评审的时间：20</w:t>
            </w:r>
            <w:r w:rsidR="00876ABE"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年12月20日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 xml:space="preserve">主持人：总经理    参加人：领导层、各部门负责人 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编制：张跃国    批准：尹盛昌  日期：20</w:t>
            </w:r>
            <w:r w:rsidR="00876ABE"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.12.</w:t>
            </w:r>
            <w:r w:rsidR="00876ABE">
              <w:rPr>
                <w:rFonts w:ascii="宋体" w:hAnsi="宋体" w:cs="宋体"/>
                <w:szCs w:val="21"/>
              </w:rPr>
              <w:t>20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4、查看管理评审报告，批准：尹盛昌  20</w:t>
            </w:r>
            <w:r w:rsidR="00876ABE"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.12.20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持续改进：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1、对维服务人员进行专业知识培训，加强维服务人员对客户业务的理解，使服务质量更加满足客户的要求。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2、综合部为维修部招聘大量维服务人员，充实开发力量。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查公司在建立、实施管理体系中：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1、制订 8.2.2，9.3，10.2，7.5.3.各种控制程序文件；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2、通过内审、管理评审评价管理体系的符合性；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3、通过产品的监视测量评价产品的符合性；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4、通过顾客满意度调查，反馈信息，改进产品质量；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</w:p>
        </w:tc>
      </w:tr>
      <w:tr w:rsidR="00F91069" w:rsidTr="00E73401">
        <w:trPr>
          <w:trHeight w:val="40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持续改进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10.3</w:t>
            </w:r>
          </w:p>
        </w:tc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查持续改进：</w:t>
            </w:r>
          </w:p>
          <w:p w:rsidR="00F91069" w:rsidRDefault="00F91069" w:rsidP="00DF2F54">
            <w:pPr>
              <w:ind w:right="360"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1、对维服务人员进行专业知识培训，加强维服务人员对客户业务的理解，使服务质量更加满足客户的要求。</w:t>
            </w:r>
          </w:p>
          <w:p w:rsidR="00F91069" w:rsidRDefault="00F91069" w:rsidP="00DF2F54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2、综合部为维修部招聘大量维服务人员，充实开发力量。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因疫情关系，此项措施尚未实施。下次审核关注。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E73401" w:rsidRDefault="00E73401" w:rsidP="00E73401">
      <w:pPr>
        <w:pStyle w:val="a5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说明：不符合标注</w:t>
      </w:r>
    </w:p>
    <w:p w:rsidR="002C5D32" w:rsidRDefault="002C5D32">
      <w:pPr>
        <w:pStyle w:val="a5"/>
        <w:rPr>
          <w:rFonts w:ascii="宋体" w:hAnsi="宋体" w:cs="宋体"/>
          <w:sz w:val="21"/>
          <w:szCs w:val="21"/>
        </w:rPr>
      </w:pPr>
    </w:p>
    <w:p w:rsidR="002C5D32" w:rsidRDefault="002C5D32">
      <w:pPr>
        <w:pStyle w:val="a5"/>
        <w:rPr>
          <w:rFonts w:ascii="宋体" w:hAnsi="宋体" w:cs="宋体"/>
          <w:sz w:val="21"/>
          <w:szCs w:val="21"/>
        </w:rPr>
      </w:pPr>
    </w:p>
    <w:p w:rsidR="00E73401" w:rsidRDefault="00E73401">
      <w:pPr>
        <w:pStyle w:val="a5"/>
        <w:rPr>
          <w:rFonts w:ascii="宋体" w:hAnsi="宋体" w:cs="宋体"/>
          <w:sz w:val="21"/>
          <w:szCs w:val="21"/>
        </w:rPr>
      </w:pPr>
    </w:p>
    <w:p w:rsidR="00E73401" w:rsidRDefault="00E73401">
      <w:pPr>
        <w:pStyle w:val="a5"/>
        <w:rPr>
          <w:rFonts w:ascii="宋体" w:hAnsi="宋体" w:cs="宋体"/>
          <w:sz w:val="21"/>
          <w:szCs w:val="21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0"/>
        <w:gridCol w:w="1018"/>
        <w:gridCol w:w="10550"/>
        <w:gridCol w:w="917"/>
      </w:tblGrid>
      <w:tr w:rsidR="00085607" w:rsidTr="00444909">
        <w:trPr>
          <w:trHeight w:val="515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bookmarkStart w:id="4" w:name="_Hlk76305830"/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:rsidR="00085607" w:rsidRDefault="00085607" w:rsidP="00DF2F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</w:t>
            </w:r>
          </w:p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条款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受审核部门：综合部       主管领导：陈文跃        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085607" w:rsidRDefault="00085607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085607" w:rsidTr="00444909">
        <w:trPr>
          <w:trHeight w:val="403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审核员：刘本胜                  审核时间：202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917" w:type="dxa"/>
            <w:vMerge/>
            <w:shd w:val="clear" w:color="auto" w:fill="auto"/>
          </w:tcPr>
          <w:p w:rsidR="00085607" w:rsidRDefault="00085607">
            <w:pPr>
              <w:widowControl/>
              <w:jc w:val="left"/>
            </w:pPr>
          </w:p>
        </w:tc>
      </w:tr>
      <w:tr w:rsidR="00085607" w:rsidTr="00444909">
        <w:trPr>
          <w:trHeight w:val="516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  <w:r>
              <w:rPr>
                <w:rFonts w:ascii="宋体" w:hAnsi="宋体" w:cs="宋体" w:hint="eastAsia"/>
                <w:bCs/>
                <w:spacing w:val="10"/>
                <w:szCs w:val="21"/>
              </w:rPr>
              <w:t>Q: 5.3/6.2/(7.1.2/7.2)/7.1.6/7.3/7.4/7.5/9.1.3/9.2/10.2</w:t>
            </w:r>
          </w:p>
        </w:tc>
        <w:tc>
          <w:tcPr>
            <w:tcW w:w="917" w:type="dxa"/>
            <w:vMerge/>
            <w:shd w:val="clear" w:color="auto" w:fill="auto"/>
          </w:tcPr>
          <w:p w:rsidR="00085607" w:rsidRDefault="00085607">
            <w:pPr>
              <w:widowControl/>
              <w:jc w:val="left"/>
            </w:pPr>
          </w:p>
        </w:tc>
      </w:tr>
      <w:tr w:rsidR="00085607" w:rsidTr="00444909">
        <w:trPr>
          <w:trHeight w:val="43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组织的岗位、职责权限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主管领导：陈文跃</w:t>
            </w:r>
          </w:p>
          <w:p w:rsidR="00085607" w:rsidRDefault="00085607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主要职责：公司内外信息交流与沟通；文件和记录控制；对人力资源进行管理，负责内审工作，进行人员配备及人事调动等。</w:t>
            </w:r>
          </w:p>
        </w:tc>
        <w:tc>
          <w:tcPr>
            <w:tcW w:w="917" w:type="dxa"/>
            <w:vMerge/>
            <w:shd w:val="clear" w:color="auto" w:fill="auto"/>
          </w:tcPr>
          <w:p w:rsidR="00085607" w:rsidRDefault="00085607">
            <w:pPr>
              <w:widowControl/>
              <w:jc w:val="left"/>
            </w:pPr>
          </w:p>
        </w:tc>
      </w:tr>
      <w:tr w:rsidR="00444909" w:rsidTr="00444909">
        <w:trPr>
          <w:trHeight w:val="125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质量目标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分解到该部门的目标：            考核结果（202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季度）</w:t>
            </w:r>
          </w:p>
          <w:p w:rsidR="00444909" w:rsidRDefault="00444909" w:rsidP="00DF2F54">
            <w:pPr>
              <w:pStyle w:val="a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1、文件和记录控制到位率                100% 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2、新员工上岗培训                      100%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每季度进行考核，统计时 间：202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 xml:space="preserve">    达到了目标要求。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93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7.1.2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企业目前在职员工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人，包括管理人员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人、包括业务人员、生产人员等，职工队伍相对稳定，均在相关企业工作近5年，实践经验丰富。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125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能力、培训和意识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7.2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--抽综合部、销售部经理等岗位，符合规定。查内审员经培训考核合格上岗。查对公司目前人员的评价记录，经过管理评审，确认目前人员能满足岗位要求。 主要对关键工序、特殊工序、操作人员以及公司各级管理人员等进行了评价。提供特殊岗位员工登记表、员工能力考核表。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查内部培训记录，提供《培训记录表》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1、20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.25培训题目：ISO质量管理体系标准宣贯培训；培训方式：内培；培训老师：咨询老师；包括：培训内容摘要、考核方式和成绩、培训有效性评价。培训有效率100%。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.28培训题目：</w:t>
            </w:r>
            <w:r>
              <w:rPr>
                <w:rFonts w:ascii="Arial" w:eastAsia="楷体_GB2312" w:hAnsi="Arial" w:hint="eastAsia"/>
                <w:sz w:val="24"/>
              </w:rPr>
              <w:t>内审员培训</w:t>
            </w:r>
            <w:r>
              <w:rPr>
                <w:rFonts w:ascii="宋体" w:hAnsi="宋体" w:cs="宋体" w:hint="eastAsia"/>
                <w:szCs w:val="21"/>
              </w:rPr>
              <w:t>培训；培训方式：内培；培训老师：咨询老师；包括：培训内容摘要、考核方式和成绩、培训有效性评价。培训有效率100%。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3、20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.12.21培训题目：</w:t>
            </w:r>
            <w:r>
              <w:rPr>
                <w:rFonts w:ascii="Arial" w:eastAsia="楷体_GB2312" w:hAnsi="Arial" w:hint="eastAsia"/>
                <w:sz w:val="24"/>
              </w:rPr>
              <w:t>管理制度培训</w:t>
            </w:r>
            <w:r>
              <w:rPr>
                <w:rFonts w:ascii="宋体" w:hAnsi="宋体" w:cs="宋体" w:hint="eastAsia"/>
                <w:szCs w:val="21"/>
              </w:rPr>
              <w:t>；培训方式：内培；培训老师：总张跃国；包括：培训内容摘要、考核方式和成绩、培训有效性评价。培训有效率100%。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抽其他培训项目：体系文件、方针、目标、操作规程、法律法规等，均进行了考核，符合要求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lastRenderedPageBreak/>
              <w:t>符合</w:t>
            </w:r>
          </w:p>
        </w:tc>
      </w:tr>
      <w:tr w:rsidR="00444909" w:rsidTr="00444909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组织的知识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7.1.6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组织运行所需的知识从内、外部来源获取的有：</w:t>
            </w:r>
          </w:p>
          <w:p w:rsidR="00444909" w:rsidRDefault="00444909" w:rsidP="00F9106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公司员工具有以往多年的工作经验（员工过去所有的）根据顾客要求提供满足顾客需求的产品信息等；</w:t>
            </w:r>
          </w:p>
          <w:p w:rsidR="00444909" w:rsidRDefault="00444909" w:rsidP="00F9106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444909" w:rsidRDefault="00444909" w:rsidP="00F9106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获取及保持方法：老员工传帮带新员工；存档产品信息；</w:t>
            </w:r>
          </w:p>
          <w:p w:rsidR="00444909" w:rsidRDefault="00444909" w:rsidP="00F9106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对外来文件进行了识别收集，现场提供有《外来文件一览表》包括产品质量法、合同法、标准化法、招标投标法、机械加工手册、机械加工通用技术规范、机械加工通用检验规范、GB/T 19000-2016《质量管理体系 基础和术语》等，经常网上查阅、及时与顾客沟通确保最新版本。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企业知识管理符合要求。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询问综合部人员和销售部经理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沟通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7.4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制定并执行《沟通控制程序》。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内部沟通：文件、会议、电话、面谈等方式进行内部沟通。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外部沟通：文件、电话、面谈、传真等，主要与顾客、上级主管部门的沟通。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目前各项沟通都较为及时、顺畅、效果较好。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40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成文信息总则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7.5.1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策划了公司管理体系文件，包括以下层次：</w:t>
            </w:r>
          </w:p>
          <w:p w:rsidR="00444909" w:rsidRDefault="00444909" w:rsidP="00DF2F5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1.质量手册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KDJX-QM-2019  </w:t>
            </w:r>
            <w:r>
              <w:rPr>
                <w:rFonts w:ascii="宋体" w:hAnsi="宋体" w:cs="宋体" w:hint="eastAsia"/>
                <w:szCs w:val="21"/>
              </w:rPr>
              <w:t>A版，2019年9月15日发表实施（含质量方针、目标）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2.程序文件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KDJX-CX-2019  </w:t>
            </w:r>
            <w:r>
              <w:rPr>
                <w:rFonts w:ascii="宋体" w:hAnsi="宋体" w:cs="宋体" w:hint="eastAsia"/>
                <w:szCs w:val="21"/>
              </w:rPr>
              <w:t>A版，共15个文件，包括标准要求的程序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3.管理、作业文件汇编，包括：岗位人员任职要求、质量目标统计分析考核办法、 销售服务规范等。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4.体系运行所需要的记录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lastRenderedPageBreak/>
              <w:t>符合</w:t>
            </w:r>
          </w:p>
        </w:tc>
      </w:tr>
      <w:tr w:rsidR="00444909" w:rsidTr="00444909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创建和更新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7.5.2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查文件编制及更新要求：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1、查质量手册：内容包括：标题、编制人员、日期，文件编号等；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2、查工艺文件：图纸清晰，有技术人员签字、审批手续齐全完整。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成文信息的控制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7.5.3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编制《文件控制程序》、《记录控制程序》，内容基本符合标准要求。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外来文件：对外来文件进行了识别收集，现场提供有《外来文件一览表》包括产品质量法、合同法、标准化法、招标投标法、GB/T 19000-2016《质量管理体系 基础和术语》等法规要求。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提供“质量记录清单”，显示了记录名称、编号、保存期、使用部门等内容。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各成文信息由各部门负责保存，以便查阅，行政部定期检查记录的使用、保管情况，目前尚无文件销毁的记录。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40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分析与评价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9.1.3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查通过体系运行进行监视和测量结果的分析评价：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1、产品/服务的符合性：通过进货检验、工序检验、成品测试及不合格品的控制达到产品的符合性；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2、顾客满意程度：每年对客户进行一次顾客满意度调查，经统计顾客满意度达到96%，达到了预期目标；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3、供应商绩效：每月统计供应商交付绩效，从产品质量、交货期、价格、售后服务等方面进行评价。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4、质量管理绩效和有效性：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对员工：每月进行工时定额考核，奖惩分明；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对公司：a.遵章守法，严格执行客户提供的产品图纸，不断满足客户潜在的要求，赢得市场，赢得效益；</w:t>
            </w:r>
          </w:p>
          <w:p w:rsidR="00444909" w:rsidRDefault="00444909" w:rsidP="00DF2F54">
            <w:pPr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b.通过内审、管评，不断改进完善质量管理体系运行；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综上所述，基本符合标准要求。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内部审核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编制《内部审核控制程序》，基本符合标准要求。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经查问：总经理、管代、各部门主管均经培训并参加了内部审核。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.12.10开展了管理体系内部审核活动，并提供有以下内审的资料：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——《审核实施计划》，批准：尹盛昌。计划中规定审核的目的、依据、范围、时间、审核安排；审核组成员。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计划中没有遗漏标准条款、没有遗漏体系覆盖的部门和场所，内审员没有审核自己的工作。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——内审首末次会议签到（领导层、各部门负责人）；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本次内审发现1项不合格，在综合部7.5.2条款，为一般不符合项，查看《不符合报告》，不符合事实描述清晰，不符合原因分析准确，并制定了纠正及纠正预防措施，且措施可行，并对其有效性进行了验证，验证人：张跃国 2019.12.12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——内审员：组长：陈文跃  组员：张跃国</w:t>
            </w:r>
          </w:p>
          <w:p w:rsidR="00444909" w:rsidRDefault="0044490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444909" w:rsidTr="00444909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不符合和纠正措施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10.2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98"/>
            </w:r>
            <w:r>
              <w:rPr>
                <w:rFonts w:ascii="宋体" w:hAnsi="宋体" w:cs="宋体" w:hint="eastAsia"/>
                <w:szCs w:val="21"/>
              </w:rPr>
              <w:t>制定了《不合格品输出控制程序》，内容基本符合标准要求。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F91069" w:rsidRDefault="00F91069" w:rsidP="00DF2F5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917" w:type="dxa"/>
            <w:shd w:val="clear" w:color="auto" w:fill="auto"/>
          </w:tcPr>
          <w:p w:rsidR="00444909" w:rsidRDefault="0044490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bookmarkEnd w:id="4"/>
    </w:tbl>
    <w:p w:rsidR="00444909" w:rsidRDefault="00444909"/>
    <w:p w:rsidR="002C5D32" w:rsidRPr="00F91069" w:rsidRDefault="002C5D32"/>
    <w:sectPr w:rsidR="002C5D32" w:rsidRPr="00F91069" w:rsidSect="00AF0BF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F4" w:rsidRDefault="00D31FF4">
      <w:r>
        <w:separator/>
      </w:r>
    </w:p>
  </w:endnote>
  <w:endnote w:type="continuationSeparator" w:id="1">
    <w:p w:rsidR="00D31FF4" w:rsidRDefault="00D3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2C5D32" w:rsidRDefault="008960C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542C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07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542C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542C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079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5D32" w:rsidRDefault="002C5D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F4" w:rsidRDefault="00D31FF4">
      <w:r>
        <w:separator/>
      </w:r>
    </w:p>
  </w:footnote>
  <w:footnote w:type="continuationSeparator" w:id="1">
    <w:p w:rsidR="00D31FF4" w:rsidRDefault="00D31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32" w:rsidRDefault="001542C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5D32" w:rsidRDefault="008960C7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54.75pt;margin-top:2.2pt;width:172pt;height:20.2pt;z-index:251658240" stroked="f">
          <v:textbox>
            <w:txbxContent>
              <w:p w:rsidR="002C5D32" w:rsidRDefault="001542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542C2">
      <w:rPr>
        <w:rStyle w:val="CharChar1"/>
        <w:rFonts w:hint="default"/>
        <w:w w:val="90"/>
      </w:rPr>
      <w:t>Beijing International Standard united Certification Co.,Ltd.</w:t>
    </w:r>
  </w:p>
  <w:p w:rsidR="002C5D32" w:rsidRDefault="002C5D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4066EE"/>
    <w:multiLevelType w:val="multilevel"/>
    <w:tmpl w:val="934066EE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56291B5"/>
    <w:multiLevelType w:val="singleLevel"/>
    <w:tmpl w:val="A56291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AEA1F3"/>
    <w:multiLevelType w:val="singleLevel"/>
    <w:tmpl w:val="31AEA1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3BC18A8"/>
    <w:multiLevelType w:val="singleLevel"/>
    <w:tmpl w:val="53BC18A8"/>
    <w:lvl w:ilvl="0">
      <w:start w:val="1"/>
      <w:numFmt w:val="decimal"/>
      <w:suff w:val="nothing"/>
      <w:lvlText w:val="%1."/>
      <w:lvlJc w:val="left"/>
    </w:lvl>
  </w:abstractNum>
  <w:abstractNum w:abstractNumId="5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D32"/>
    <w:rsid w:val="00025BEC"/>
    <w:rsid w:val="000368DB"/>
    <w:rsid w:val="00085607"/>
    <w:rsid w:val="00086ADA"/>
    <w:rsid w:val="000957EC"/>
    <w:rsid w:val="000B1318"/>
    <w:rsid w:val="001433F9"/>
    <w:rsid w:val="001542C2"/>
    <w:rsid w:val="001A207D"/>
    <w:rsid w:val="001B091E"/>
    <w:rsid w:val="001B7FFC"/>
    <w:rsid w:val="00207A74"/>
    <w:rsid w:val="00253C70"/>
    <w:rsid w:val="00267F03"/>
    <w:rsid w:val="00286D9B"/>
    <w:rsid w:val="002C091E"/>
    <w:rsid w:val="002C4149"/>
    <w:rsid w:val="002C5D32"/>
    <w:rsid w:val="002F0010"/>
    <w:rsid w:val="003574F7"/>
    <w:rsid w:val="0036706E"/>
    <w:rsid w:val="003A3166"/>
    <w:rsid w:val="00444909"/>
    <w:rsid w:val="0045301E"/>
    <w:rsid w:val="004768C8"/>
    <w:rsid w:val="00497330"/>
    <w:rsid w:val="004A14D3"/>
    <w:rsid w:val="005006AE"/>
    <w:rsid w:val="005A21DF"/>
    <w:rsid w:val="005F50D3"/>
    <w:rsid w:val="00664294"/>
    <w:rsid w:val="006B3F26"/>
    <w:rsid w:val="006C2820"/>
    <w:rsid w:val="007415DE"/>
    <w:rsid w:val="007C57DE"/>
    <w:rsid w:val="007E41A9"/>
    <w:rsid w:val="007E6A51"/>
    <w:rsid w:val="00876ABE"/>
    <w:rsid w:val="00883D70"/>
    <w:rsid w:val="00890C32"/>
    <w:rsid w:val="008960C7"/>
    <w:rsid w:val="008A3D6F"/>
    <w:rsid w:val="008A5813"/>
    <w:rsid w:val="008B3AB5"/>
    <w:rsid w:val="008E29F0"/>
    <w:rsid w:val="00901FA3"/>
    <w:rsid w:val="009067D0"/>
    <w:rsid w:val="00907809"/>
    <w:rsid w:val="00922044"/>
    <w:rsid w:val="00980B6C"/>
    <w:rsid w:val="00A86292"/>
    <w:rsid w:val="00AB282A"/>
    <w:rsid w:val="00AF0BF1"/>
    <w:rsid w:val="00AF1F32"/>
    <w:rsid w:val="00B24330"/>
    <w:rsid w:val="00B62DF0"/>
    <w:rsid w:val="00BC0671"/>
    <w:rsid w:val="00BC1E0D"/>
    <w:rsid w:val="00BC4A50"/>
    <w:rsid w:val="00BD7F1B"/>
    <w:rsid w:val="00C21F04"/>
    <w:rsid w:val="00C34D80"/>
    <w:rsid w:val="00C4539F"/>
    <w:rsid w:val="00C81993"/>
    <w:rsid w:val="00D17437"/>
    <w:rsid w:val="00D31FF4"/>
    <w:rsid w:val="00D37C56"/>
    <w:rsid w:val="00D852B9"/>
    <w:rsid w:val="00E248B4"/>
    <w:rsid w:val="00E25B13"/>
    <w:rsid w:val="00E26E8D"/>
    <w:rsid w:val="00E55CD4"/>
    <w:rsid w:val="00E73401"/>
    <w:rsid w:val="00E80793"/>
    <w:rsid w:val="00E91BDD"/>
    <w:rsid w:val="00F35C54"/>
    <w:rsid w:val="00F57E58"/>
    <w:rsid w:val="00F91069"/>
    <w:rsid w:val="0124566F"/>
    <w:rsid w:val="023A5F27"/>
    <w:rsid w:val="03744541"/>
    <w:rsid w:val="05D05C33"/>
    <w:rsid w:val="0746755A"/>
    <w:rsid w:val="08AC4ABF"/>
    <w:rsid w:val="092356F3"/>
    <w:rsid w:val="09F0238E"/>
    <w:rsid w:val="0B903761"/>
    <w:rsid w:val="0C275E10"/>
    <w:rsid w:val="0CC8611C"/>
    <w:rsid w:val="0DFE4E52"/>
    <w:rsid w:val="0F3B4255"/>
    <w:rsid w:val="13302682"/>
    <w:rsid w:val="13630595"/>
    <w:rsid w:val="136E2B79"/>
    <w:rsid w:val="14122E7A"/>
    <w:rsid w:val="17C318FA"/>
    <w:rsid w:val="184571E9"/>
    <w:rsid w:val="1872744C"/>
    <w:rsid w:val="1D050DC1"/>
    <w:rsid w:val="1F394770"/>
    <w:rsid w:val="20FF051B"/>
    <w:rsid w:val="22AE1386"/>
    <w:rsid w:val="23AD398E"/>
    <w:rsid w:val="24715324"/>
    <w:rsid w:val="2579746E"/>
    <w:rsid w:val="2620004B"/>
    <w:rsid w:val="27A533B0"/>
    <w:rsid w:val="29771887"/>
    <w:rsid w:val="2A690C68"/>
    <w:rsid w:val="2AD24B41"/>
    <w:rsid w:val="2BDE16BB"/>
    <w:rsid w:val="2C2B39CF"/>
    <w:rsid w:val="2E2966D1"/>
    <w:rsid w:val="2E94626C"/>
    <w:rsid w:val="30136E2D"/>
    <w:rsid w:val="30FB6694"/>
    <w:rsid w:val="32AF51E1"/>
    <w:rsid w:val="338707CD"/>
    <w:rsid w:val="364F6D78"/>
    <w:rsid w:val="36BE4380"/>
    <w:rsid w:val="38151115"/>
    <w:rsid w:val="3A552A00"/>
    <w:rsid w:val="3FEA61E2"/>
    <w:rsid w:val="42483752"/>
    <w:rsid w:val="429C00B6"/>
    <w:rsid w:val="47F642E6"/>
    <w:rsid w:val="49F80348"/>
    <w:rsid w:val="4F062081"/>
    <w:rsid w:val="54D628C1"/>
    <w:rsid w:val="5543067B"/>
    <w:rsid w:val="57283821"/>
    <w:rsid w:val="5A2F09F6"/>
    <w:rsid w:val="5B355298"/>
    <w:rsid w:val="5C256CD7"/>
    <w:rsid w:val="5E0F0440"/>
    <w:rsid w:val="5E29121D"/>
    <w:rsid w:val="5EEA0B96"/>
    <w:rsid w:val="5F544D7D"/>
    <w:rsid w:val="60257849"/>
    <w:rsid w:val="60C312ED"/>
    <w:rsid w:val="610F01C1"/>
    <w:rsid w:val="62B14B1C"/>
    <w:rsid w:val="64C40360"/>
    <w:rsid w:val="65561689"/>
    <w:rsid w:val="67280A01"/>
    <w:rsid w:val="67763A82"/>
    <w:rsid w:val="6A575DE5"/>
    <w:rsid w:val="6B71585A"/>
    <w:rsid w:val="6C0E1EEA"/>
    <w:rsid w:val="6E450FA1"/>
    <w:rsid w:val="6F1027F2"/>
    <w:rsid w:val="72276CE6"/>
    <w:rsid w:val="7574331A"/>
    <w:rsid w:val="7E22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0BF1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F0BF1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F0B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F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F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AF0B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F0B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AF0BF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F0BF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No Spacing"/>
    <w:uiPriority w:val="99"/>
    <w:qFormat/>
    <w:rsid w:val="00AF0BF1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99"/>
    <w:qFormat/>
    <w:rsid w:val="00F910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何彦荣</cp:lastModifiedBy>
  <cp:revision>82</cp:revision>
  <dcterms:created xsi:type="dcterms:W3CDTF">2015-06-17T12:51:00Z</dcterms:created>
  <dcterms:modified xsi:type="dcterms:W3CDTF">2021-07-08T06:30:00Z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